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2rdkfxkjbhv9" w:id="0"/>
      <w:bookmarkEnd w:id="0"/>
      <w:r w:rsidDel="00000000" w:rsidR="00000000" w:rsidRPr="00000000">
        <w:rPr>
          <w:rtl w:val="0"/>
        </w:rPr>
        <w:t xml:space="preserve">Tarea #2: Estimación de Pi</w:t>
      </w:r>
    </w:p>
    <w:p w:rsidR="00000000" w:rsidDel="00000000" w:rsidP="00000000" w:rsidRDefault="00000000" w:rsidRPr="00000000" w14:paraId="00000002">
      <w:pPr>
        <w:pStyle w:val="Subtitle"/>
        <w:jc w:val="center"/>
        <w:rPr/>
      </w:pPr>
      <w:bookmarkStart w:colFirst="0" w:colLast="0" w:name="_a8s7hvu5vrho" w:id="1"/>
      <w:bookmarkEnd w:id="1"/>
      <w:r w:rsidDel="00000000" w:rsidR="00000000" w:rsidRPr="00000000">
        <w:rPr>
          <w:rtl w:val="0"/>
        </w:rPr>
        <w:t xml:space="preserve">Marco Teórico</w:t>
      </w:r>
    </w:p>
    <w:p w:rsidR="00000000" w:rsidDel="00000000" w:rsidP="00000000" w:rsidRDefault="00000000" w:rsidRPr="00000000" w14:paraId="00000003">
      <w:pPr>
        <w:pStyle w:val="Heading3"/>
        <w:jc w:val="center"/>
        <w:rPr/>
      </w:pPr>
      <w:bookmarkStart w:colFirst="0" w:colLast="0" w:name="_syy1tkjzofk2" w:id="2"/>
      <w:bookmarkEnd w:id="2"/>
      <w:r w:rsidDel="00000000" w:rsidR="00000000" w:rsidRPr="00000000">
        <w:rPr>
          <w:rtl w:val="0"/>
        </w:rPr>
        <w:t xml:space="preserve">Jhon Sebastian Rojas Rodriguez</w:t>
      </w:r>
    </w:p>
    <w:p w:rsidR="00000000" w:rsidDel="00000000" w:rsidP="00000000" w:rsidRDefault="00000000" w:rsidRPr="00000000" w14:paraId="00000004">
      <w:pPr>
        <w:rPr/>
      </w:pPr>
      <w:r w:rsidDel="00000000" w:rsidR="00000000" w:rsidRPr="00000000">
        <w:rPr>
          <w:rtl w:val="0"/>
        </w:rPr>
        <w:t xml:space="preserve">Producto de Wallis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 una expresión utilizada para representar el valor de pi, descubierta en el año 1655 por el matemático ingles John Wallis. La fórmula establece que: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36"/>
          <w:szCs w:val="36"/>
        </w:rPr>
      </w:pPr>
      <m:oMath>
        <m:nary>
          <m:naryPr>
            <m:chr m:val="∏"/>
            <m:ctrlPr>
              <w:rPr>
                <w:sz w:val="36"/>
                <w:szCs w:val="36"/>
              </w:rPr>
            </m:ctrlPr>
          </m:naryPr>
          <m:sub>
            <m:r>
              <w:rPr>
                <w:sz w:val="36"/>
                <w:szCs w:val="36"/>
              </w:rPr>
              <m:t xml:space="preserve">n=1</m:t>
            </m:r>
          </m:sub>
          <m:sup>
            <m:r>
              <w:rPr>
                <w:sz w:val="36"/>
                <w:szCs w:val="36"/>
              </w:rPr>
              <m:t xml:space="preserve">∞</m:t>
            </m:r>
          </m:sup>
        </m:nary>
        <m:r>
          <w:rPr>
            <w:sz w:val="36"/>
            <w:szCs w:val="36"/>
          </w:rPr>
          <m:t xml:space="preserve">(</m:t>
        </m:r>
        <m:f>
          <m:fPr>
            <m:ctrlPr>
              <w:rPr>
                <w:sz w:val="36"/>
                <w:szCs w:val="36"/>
              </w:rPr>
            </m:ctrlPr>
          </m:fPr>
          <m:num>
            <m:r>
              <w:rPr>
                <w:sz w:val="36"/>
                <w:szCs w:val="36"/>
              </w:rPr>
              <m:t xml:space="preserve">2n</m:t>
            </m:r>
          </m:num>
          <m:den>
            <m:r>
              <w:rPr>
                <w:sz w:val="36"/>
                <w:szCs w:val="36"/>
              </w:rPr>
              <m:t xml:space="preserve">2n-1</m:t>
            </m:r>
          </m:den>
        </m:f>
        <m:f>
          <m:fPr>
            <m:ctrlPr>
              <w:rPr>
                <w:sz w:val="36"/>
                <w:szCs w:val="36"/>
              </w:rPr>
            </m:ctrlPr>
          </m:fPr>
          <m:num>
            <m:r>
              <w:rPr>
                <w:sz w:val="36"/>
                <w:szCs w:val="36"/>
              </w:rPr>
              <m:t xml:space="preserve">2n</m:t>
            </m:r>
          </m:num>
          <m:den>
            <m:r>
              <w:rPr>
                <w:sz w:val="36"/>
                <w:szCs w:val="36"/>
              </w:rPr>
              <m:t xml:space="preserve">2n+1</m:t>
            </m:r>
          </m:den>
        </m:f>
        <m:r>
          <w:rPr>
            <w:sz w:val="36"/>
            <w:szCs w:val="36"/>
          </w:rPr>
          <m:t xml:space="preserve">)=</m:t>
        </m:r>
        <m:f>
          <m:fPr>
            <m:ctrlPr>
              <w:rPr>
                <w:sz w:val="36"/>
                <w:szCs w:val="36"/>
              </w:rPr>
            </m:ctrlPr>
          </m:fPr>
          <m:num>
            <m:r>
              <w:rPr>
                <w:sz w:val="36"/>
                <w:szCs w:val="36"/>
              </w:rPr>
              <m:t>π</m:t>
            </m:r>
          </m:num>
          <m:den>
            <m:r>
              <w:rPr>
                <w:sz w:val="36"/>
                <w:szCs w:val="36"/>
              </w:rPr>
              <m:t xml:space="preserve">2</m:t>
            </m:r>
          </m:den>
        </m:f>
      </m:oMath>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Serie de Ramanujan-Sato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Las series Pi de Ramanujan son expresiones que permiten calcular Pi con una convergencia muy rápida. Una muy popular es la serie: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48"/>
          <w:szCs w:val="48"/>
        </w:rPr>
      </w:pPr>
      <m:oMath>
        <m:f>
          <m:fPr>
            <m:ctrlPr>
              <w:rPr>
                <w:sz w:val="48"/>
                <w:szCs w:val="48"/>
              </w:rPr>
            </m:ctrlPr>
          </m:fPr>
          <m:num>
            <m:r>
              <w:rPr>
                <w:sz w:val="48"/>
                <w:szCs w:val="48"/>
              </w:rPr>
              <m:t xml:space="preserve">1</m:t>
            </m:r>
          </m:num>
          <m:den>
            <m:r>
              <w:rPr>
                <w:sz w:val="48"/>
                <w:szCs w:val="48"/>
              </w:rPr>
              <m:t>π</m:t>
            </m:r>
          </m:den>
        </m:f>
        <m:r>
          <w:rPr>
            <w:sz w:val="48"/>
            <w:szCs w:val="48"/>
          </w:rPr>
          <m:t xml:space="preserve">=</m:t>
        </m:r>
        <m:f>
          <m:fPr>
            <m:ctrlPr>
              <w:rPr>
                <w:sz w:val="48"/>
                <w:szCs w:val="48"/>
              </w:rPr>
            </m:ctrlPr>
          </m:fPr>
          <m:num>
            <m:r>
              <w:rPr>
                <w:sz w:val="48"/>
                <w:szCs w:val="48"/>
              </w:rPr>
              <m:t xml:space="preserve">2</m:t>
            </m:r>
            <m:rad>
              <m:radPr>
                <m:degHide m:val="1"/>
                <m:ctrlPr>
                  <w:rPr>
                    <w:sz w:val="48"/>
                    <w:szCs w:val="48"/>
                  </w:rPr>
                </m:ctrlPr>
              </m:radPr>
              <m:e>
                <m:r>
                  <w:rPr>
                    <w:sz w:val="48"/>
                    <w:szCs w:val="48"/>
                  </w:rPr>
                  <m:t xml:space="preserve">2</m:t>
                </m:r>
              </m:e>
            </m:rad>
          </m:num>
          <m:den>
            <m:sSup>
              <m:sSupPr>
                <m:ctrlPr>
                  <w:rPr>
                    <w:sz w:val="48"/>
                    <w:szCs w:val="48"/>
                  </w:rPr>
                </m:ctrlPr>
              </m:sSupPr>
              <m:e>
                <m:r>
                  <w:rPr>
                    <w:sz w:val="48"/>
                    <w:szCs w:val="48"/>
                  </w:rPr>
                  <m:t xml:space="preserve">99</m:t>
                </m:r>
              </m:e>
              <m:sup>
                <m:r>
                  <w:rPr>
                    <w:sz w:val="48"/>
                    <w:szCs w:val="48"/>
                  </w:rPr>
                  <m:t xml:space="preserve">2</m:t>
                </m:r>
              </m:sup>
            </m:sSup>
          </m:den>
        </m:f>
        <m:nary>
          <m:naryPr>
            <m:chr m:val="∑"/>
            <m:ctrlPr>
              <w:rPr>
                <w:sz w:val="48"/>
                <w:szCs w:val="48"/>
              </w:rPr>
            </m:ctrlPr>
          </m:naryPr>
          <m:sub>
            <m:r>
              <w:rPr>
                <w:sz w:val="48"/>
                <w:szCs w:val="48"/>
              </w:rPr>
              <m:t xml:space="preserve">k=0</m:t>
            </m:r>
          </m:sub>
          <m:sup>
            <m:r>
              <w:rPr>
                <w:sz w:val="48"/>
                <w:szCs w:val="48"/>
              </w:rPr>
              <m:t>∞</m:t>
            </m:r>
          </m:sup>
        </m:nary>
        <m:f>
          <m:fPr>
            <m:ctrlPr>
              <w:rPr>
                <w:sz w:val="48"/>
                <w:szCs w:val="48"/>
              </w:rPr>
            </m:ctrlPr>
          </m:fPr>
          <m:num>
            <m:r>
              <w:rPr>
                <w:sz w:val="48"/>
                <w:szCs w:val="48"/>
              </w:rPr>
              <m:t xml:space="preserve">(4k)!</m:t>
            </m:r>
          </m:num>
          <m:den>
            <m:r>
              <w:rPr>
                <w:sz w:val="48"/>
                <w:szCs w:val="48"/>
              </w:rPr>
              <m:t xml:space="preserve">k</m:t>
            </m:r>
            <m:sSup>
              <m:sSupPr>
                <m:ctrlPr>
                  <w:rPr>
                    <w:sz w:val="48"/>
                    <w:szCs w:val="48"/>
                  </w:rPr>
                </m:ctrlPr>
              </m:sSupPr>
              <m:e>
                <m:r>
                  <w:rPr>
                    <w:sz w:val="48"/>
                    <w:szCs w:val="48"/>
                  </w:rPr>
                  <m:t xml:space="preserve">!</m:t>
                </m:r>
              </m:e>
              <m:sup>
                <m:r>
                  <w:rPr>
                    <w:sz w:val="48"/>
                    <w:szCs w:val="48"/>
                  </w:rPr>
                  <m:t xml:space="preserve">4</m:t>
                </m:r>
              </m:sup>
            </m:sSup>
          </m:den>
        </m:f>
        <m:f>
          <m:fPr>
            <m:ctrlPr>
              <w:rPr>
                <w:sz w:val="48"/>
                <w:szCs w:val="48"/>
              </w:rPr>
            </m:ctrlPr>
          </m:fPr>
          <m:num>
            <m:r>
              <w:rPr>
                <w:sz w:val="48"/>
                <w:szCs w:val="48"/>
              </w:rPr>
              <m:t xml:space="preserve">26390 k + 1103</m:t>
            </m:r>
          </m:num>
          <m:den>
            <m:r>
              <w:rPr>
                <w:sz w:val="48"/>
                <w:szCs w:val="48"/>
              </w:rPr>
              <m:t xml:space="preserve">39</m:t>
            </m:r>
            <m:sSup>
              <m:sSupPr>
                <m:ctrlPr>
                  <w:rPr>
                    <w:sz w:val="48"/>
                    <w:szCs w:val="48"/>
                  </w:rPr>
                </m:ctrlPr>
              </m:sSupPr>
              <m:e>
                <m:r>
                  <w:rPr>
                    <w:sz w:val="48"/>
                    <w:szCs w:val="48"/>
                  </w:rPr>
                  <m:t xml:space="preserve">6</m:t>
                </m:r>
              </m:e>
              <m:sup>
                <m:r>
                  <w:rPr>
                    <w:sz w:val="48"/>
                    <w:szCs w:val="48"/>
                  </w:rPr>
                  <m:t xml:space="preserve">4k</m:t>
                </m:r>
              </m:sup>
            </m:sSup>
          </m:den>
        </m:f>
      </m:oMath>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 un solo término esta serie obtienen cinco cifras decimales exactas de pi. Si se toman los primeros 10 términos se obtienen 64 cifras exactas. Ramanujan obtuvo una gran cantidad de series similares que anotaba en sus cuadernos y en su publicación </w:t>
      </w:r>
      <w:r w:rsidDel="00000000" w:rsidR="00000000" w:rsidRPr="00000000">
        <w:rPr>
          <w:i w:val="1"/>
          <w:rtl w:val="0"/>
        </w:rPr>
        <w:t xml:space="preserve">Modular equation and approximations to π</w:t>
      </w:r>
      <w:r w:rsidDel="00000000" w:rsidR="00000000" w:rsidRPr="00000000">
        <w:rPr>
          <w:rtl w:val="0"/>
        </w:rPr>
        <w:t xml:space="preserve"> (1914). En muchos casos no aportó demostraciones de estas series.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369lz8mjm93l" w:id="3"/>
      <w:bookmarkEnd w:id="3"/>
      <w:r w:rsidDel="00000000" w:rsidR="00000000" w:rsidRPr="00000000">
        <w:rPr>
          <w:rtl w:val="0"/>
        </w:rPr>
        <w:t xml:space="preserve">Bibliografía</w:t>
      </w:r>
    </w:p>
    <w:p w:rsidR="00000000" w:rsidDel="00000000" w:rsidP="00000000" w:rsidRDefault="00000000" w:rsidRPr="00000000" w14:paraId="00000011">
      <w:pPr>
        <w:rPr/>
      </w:pPr>
      <w:r w:rsidDel="00000000" w:rsidR="00000000" w:rsidRPr="00000000">
        <w:rPr>
          <w:rtl w:val="0"/>
        </w:rPr>
        <w:t xml:space="preserve">Jeffreys, H. and Jeffreys, B. S. "Wallis's Formula for pi." §15.07 in Methods of Mathematical Physics, 3rd ed. Cambridge, England: Cambridge University Press, p. 468, 1988.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Renato Álvarez Nodarse. </w:t>
      </w:r>
      <w:r w:rsidDel="00000000" w:rsidR="00000000" w:rsidRPr="00000000">
        <w:rPr>
          <w:i w:val="1"/>
          <w:rtl w:val="0"/>
        </w:rPr>
        <w:t xml:space="preserve">Ramanujan y las q-series</w:t>
      </w:r>
      <w:r w:rsidDel="00000000" w:rsidR="00000000" w:rsidRPr="00000000">
        <w:rPr>
          <w:rtl w:val="0"/>
        </w:rPr>
        <w:t xml:space="preserve">. La Gaceta de la RSME, Vol. 00 (0000), Núm. 0, Págs. 10001–10040 (provisional)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