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vryjvvxt26f" w:id="0"/>
      <w:bookmarkEnd w:id="0"/>
      <w:r w:rsidDel="00000000" w:rsidR="00000000" w:rsidRPr="00000000">
        <w:rPr>
          <w:rtl w:val="0"/>
        </w:rPr>
        <w:t xml:space="preserve">Tarea #5: Máquina de Turing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d27r0l2jqd62" w:id="1"/>
      <w:bookmarkEnd w:id="1"/>
      <w:r w:rsidDel="00000000" w:rsidR="00000000" w:rsidRPr="00000000">
        <w:rPr>
          <w:rtl w:val="0"/>
        </w:rPr>
        <w:t xml:space="preserve">Experimentación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s4bk7djqxxht" w:id="2"/>
      <w:bookmarkEnd w:id="2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la experimentación con la implementación, se probó con números naturales de varias cifras: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118269271812982723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917643836281628182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398492734923492579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 obtuvieron las siguientes salidas: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857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14650" cy="819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086100" cy="866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En todos los escenarios planteados el programa respondió correctamente.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