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 w:line="240" w:lineRule="auto"/>
        <w:rPr>
          <w:rFonts w:ascii="Times New Roman" w:cs="Times New Roman" w:eastAsia="Times New Roman" w:hAnsi="Times New Roman"/>
          <w:sz w:val="25"/>
          <w:szCs w:val="25"/>
        </w:rPr>
      </w:pPr>
      <w:r w:rsidDel="00000000" w:rsidR="00000000" w:rsidRPr="00000000">
        <w:rPr>
          <w:rtl w:val="0"/>
        </w:rPr>
      </w:r>
    </w:p>
    <w:tbl>
      <w:tblPr>
        <w:tblStyle w:val="Table1"/>
        <w:tblW w:w="1035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0"/>
        <w:gridCol w:w="2542"/>
        <w:gridCol w:w="5293"/>
        <w:tblGridChange w:id="0">
          <w:tblGrid>
            <w:gridCol w:w="1985"/>
            <w:gridCol w:w="530"/>
            <w:gridCol w:w="2542"/>
            <w:gridCol w:w="5293"/>
          </w:tblGrid>
        </w:tblGridChange>
      </w:tblGrid>
      <w:tr>
        <w:trPr>
          <w:trHeight w:val="1382" w:hRule="atLeast"/>
        </w:trPr>
        <w:tc>
          <w:tcPr>
            <w:gridSpan w:val="4"/>
          </w:tcPr>
          <w:p w:rsidR="00000000" w:rsidDel="00000000" w:rsidP="00000000" w:rsidRDefault="00000000" w:rsidRPr="00000000" w14:paraId="00000002">
            <w:pPr>
              <w:widowControl w:val="0"/>
              <w:spacing w:before="1" w:line="240" w:lineRule="auto"/>
              <w:rPr>
                <w:rFonts w:ascii="Times New Roman" w:cs="Times New Roman" w:eastAsia="Times New Roman" w:hAnsi="Times New Roman"/>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82853</wp:posOffset>
                  </wp:positionV>
                  <wp:extent cx="1499805" cy="415807"/>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9805" cy="415807"/>
                          </a:xfrm>
                          <a:prstGeom prst="rect"/>
                          <a:ln/>
                        </pic:spPr>
                      </pic:pic>
                    </a:graphicData>
                  </a:graphic>
                </wp:anchor>
              </w:drawing>
            </w:r>
          </w:p>
          <w:p w:rsidR="00000000" w:rsidDel="00000000" w:rsidP="00000000" w:rsidRDefault="00000000" w:rsidRPr="00000000" w14:paraId="00000003">
            <w:pPr>
              <w:widowControl w:val="0"/>
              <w:spacing w:line="240" w:lineRule="auto"/>
              <w:ind w:left="527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PRÁCTICA DE LABORATORIO</w:t>
            </w:r>
          </w:p>
        </w:tc>
      </w:tr>
      <w:tr>
        <w:trPr>
          <w:trHeight w:val="688" w:hRule="atLeast"/>
        </w:trPr>
        <w:tc>
          <w:tcPr>
            <w:gridSpan w:val="3"/>
          </w:tcPr>
          <w:p w:rsidR="00000000" w:rsidDel="00000000" w:rsidP="00000000" w:rsidRDefault="00000000" w:rsidRPr="00000000" w14:paraId="00000007">
            <w:pPr>
              <w:widowControl w:val="0"/>
              <w:spacing w:line="276" w:lineRule="auto"/>
              <w:ind w:left="107" w:right="76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CARRERA</w:t>
            </w:r>
            <w:r w:rsidDel="00000000" w:rsidR="00000000" w:rsidRPr="00000000">
              <w:rPr>
                <w:rFonts w:ascii="Times New Roman" w:cs="Times New Roman" w:eastAsia="Times New Roman" w:hAnsi="Times New Roman"/>
                <w:sz w:val="20"/>
                <w:szCs w:val="20"/>
                <w:rtl w:val="0"/>
              </w:rPr>
              <w:t xml:space="preserve">: COMPUTACIÓN/INGENIERÍA DE SISTEMAS</w:t>
            </w:r>
          </w:p>
        </w:tc>
        <w:tc>
          <w:tcPr/>
          <w:p w:rsidR="00000000" w:rsidDel="00000000" w:rsidP="00000000" w:rsidRDefault="00000000" w:rsidRPr="00000000" w14:paraId="0000000A">
            <w:pPr>
              <w:widowControl w:val="0"/>
              <w:spacing w:line="229" w:lineRule="auto"/>
              <w:ind w:left="10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ASIGNATURA</w:t>
            </w:r>
            <w:r w:rsidDel="00000000" w:rsidR="00000000" w:rsidRPr="00000000">
              <w:rPr>
                <w:rFonts w:ascii="Times New Roman" w:cs="Times New Roman" w:eastAsia="Times New Roman" w:hAnsi="Times New Roman"/>
                <w:sz w:val="20"/>
                <w:szCs w:val="20"/>
                <w:rtl w:val="0"/>
              </w:rPr>
              <w:t xml:space="preserve">: Simulación</w:t>
            </w:r>
          </w:p>
        </w:tc>
      </w:tr>
      <w:tr>
        <w:trPr>
          <w:trHeight w:val="424" w:hRule="atLeast"/>
        </w:trPr>
        <w:tc>
          <w:tcPr/>
          <w:p w:rsidR="00000000" w:rsidDel="00000000" w:rsidP="00000000" w:rsidRDefault="00000000" w:rsidRPr="00000000" w14:paraId="0000000B">
            <w:pPr>
              <w:widowControl w:val="0"/>
              <w:spacing w:line="229" w:lineRule="auto"/>
              <w:ind w:left="10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NRO. PRÁCTICA</w:t>
            </w: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0C">
            <w:pPr>
              <w:widowControl w:val="0"/>
              <w:spacing w:line="229" w:lineRule="auto"/>
              <w:ind w:left="10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2"/>
          </w:tcPr>
          <w:p w:rsidR="00000000" w:rsidDel="00000000" w:rsidP="00000000" w:rsidRDefault="00000000" w:rsidRPr="00000000" w14:paraId="0000000D">
            <w:pPr>
              <w:widowControl w:val="0"/>
              <w:spacing w:line="229" w:lineRule="auto"/>
              <w:ind w:left="10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TÍTULO PRÁCTICA</w:t>
            </w:r>
            <w:r w:rsidDel="00000000" w:rsidR="00000000" w:rsidRPr="00000000">
              <w:rPr>
                <w:rFonts w:ascii="Times New Roman" w:cs="Times New Roman" w:eastAsia="Times New Roman" w:hAnsi="Times New Roman"/>
                <w:sz w:val="20"/>
                <w:szCs w:val="20"/>
                <w:rtl w:val="0"/>
              </w:rPr>
              <w:t xml:space="preserve">: Frecuencias de lanzamientos</w:t>
            </w:r>
          </w:p>
        </w:tc>
      </w:tr>
      <w:tr>
        <w:trPr>
          <w:trHeight w:val="1423" w:hRule="atLeast"/>
        </w:trPr>
        <w:tc>
          <w:tcPr>
            <w:gridSpan w:val="4"/>
          </w:tcPr>
          <w:p w:rsidR="00000000" w:rsidDel="00000000" w:rsidP="00000000" w:rsidRDefault="00000000" w:rsidRPr="00000000" w14:paraId="0000000F">
            <w:pPr>
              <w:widowControl w:val="0"/>
              <w:spacing w:line="240" w:lineRule="auto"/>
              <w:ind w:left="107"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 ALCANZADO:</w:t>
            </w:r>
          </w:p>
          <w:p w:rsidR="00000000" w:rsidDel="00000000" w:rsidP="00000000" w:rsidRDefault="00000000" w:rsidRPr="00000000" w14:paraId="00000010">
            <w:pPr>
              <w:widowControl w:val="0"/>
              <w:spacing w:before="195" w:line="240" w:lineRule="auto"/>
              <w:ind w:left="10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Analizar diferentes escenarios de lanzamientos que pueden tener dos dados.</w:t>
            </w:r>
          </w:p>
        </w:tc>
      </w:tr>
      <w:tr>
        <w:trPr>
          <w:trHeight w:val="424" w:hRule="atLeast"/>
        </w:trPr>
        <w:tc>
          <w:tcPr>
            <w:gridSpan w:val="4"/>
          </w:tcPr>
          <w:p w:rsidR="00000000" w:rsidDel="00000000" w:rsidP="00000000" w:rsidRDefault="00000000" w:rsidRPr="00000000" w14:paraId="00000014">
            <w:pPr>
              <w:widowControl w:val="0"/>
              <w:spacing w:line="229" w:lineRule="auto"/>
              <w:ind w:left="3540" w:right="3536"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ACTIVIDADES DESARROLLADAS</w:t>
            </w:r>
          </w:p>
        </w:tc>
      </w:tr>
      <w:tr>
        <w:trPr>
          <w:trHeight w:val="7754" w:hRule="atLeast"/>
        </w:trPr>
        <w:tc>
          <w:tcPr>
            <w:gridSpan w:val="4"/>
          </w:tcPr>
          <w:p w:rsidR="00000000" w:rsidDel="00000000" w:rsidP="00000000" w:rsidRDefault="00000000" w:rsidRPr="00000000" w14:paraId="00000018">
            <w:pPr>
              <w:widowControl w:val="0"/>
              <w:numPr>
                <w:ilvl w:val="0"/>
                <w:numId w:val="1"/>
              </w:numPr>
              <w:tabs>
                <w:tab w:val="left" w:pos="469"/>
              </w:tabs>
              <w:spacing w:line="276" w:lineRule="auto"/>
              <w:ind w:left="468" w:right="1149" w:hanging="36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Si yo tengo dos dados y hago 10 lanzamientos cual es el valor de la sumatoria que que mas frecuencia tenga</w:t>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before="170" w:line="276" w:lineRule="auto"/>
              <w:ind w:left="107" w:right="31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Desarrolle una aplicación en cualquier lenguaje que me genere un un histograma con el numero de ocurrencias de la sumatoria, teniendo en cuenta diferentes escenarios de lanzamientos:</w:t>
            </w:r>
          </w:p>
          <w:p w:rsidR="00000000" w:rsidDel="00000000" w:rsidP="00000000" w:rsidRDefault="00000000" w:rsidRPr="00000000" w14:paraId="0000001B">
            <w:pPr>
              <w:widowControl w:val="0"/>
              <w:numPr>
                <w:ilvl w:val="1"/>
                <w:numId w:val="1"/>
              </w:numPr>
              <w:tabs>
                <w:tab w:val="left" w:pos="1188"/>
                <w:tab w:val="left" w:pos="1189"/>
              </w:tabs>
              <w:spacing w:before="161" w:line="240" w:lineRule="auto"/>
              <w:ind w:left="1188" w:hanging="36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1C">
            <w:pPr>
              <w:widowControl w:val="0"/>
              <w:numPr>
                <w:ilvl w:val="1"/>
                <w:numId w:val="1"/>
              </w:numPr>
              <w:tabs>
                <w:tab w:val="left" w:pos="1188"/>
                <w:tab w:val="left" w:pos="1189"/>
              </w:tabs>
              <w:spacing w:before="34" w:line="240" w:lineRule="auto"/>
              <w:ind w:left="1188" w:hanging="36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100</w:t>
            </w:r>
          </w:p>
          <w:p w:rsidR="00000000" w:rsidDel="00000000" w:rsidP="00000000" w:rsidRDefault="00000000" w:rsidRPr="00000000" w14:paraId="0000001D">
            <w:pPr>
              <w:widowControl w:val="0"/>
              <w:numPr>
                <w:ilvl w:val="1"/>
                <w:numId w:val="1"/>
              </w:numPr>
              <w:tabs>
                <w:tab w:val="left" w:pos="1188"/>
                <w:tab w:val="left" w:pos="1189"/>
              </w:tabs>
              <w:spacing w:before="33" w:line="240" w:lineRule="auto"/>
              <w:ind w:left="1188" w:hanging="36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1000</w:t>
            </w:r>
          </w:p>
          <w:p w:rsidR="00000000" w:rsidDel="00000000" w:rsidP="00000000" w:rsidRDefault="00000000" w:rsidRPr="00000000" w14:paraId="0000001E">
            <w:pPr>
              <w:widowControl w:val="0"/>
              <w:numPr>
                <w:ilvl w:val="1"/>
                <w:numId w:val="1"/>
              </w:numPr>
              <w:tabs>
                <w:tab w:val="left" w:pos="1188"/>
                <w:tab w:val="left" w:pos="1189"/>
              </w:tabs>
              <w:spacing w:before="33" w:line="240" w:lineRule="auto"/>
              <w:ind w:left="1188" w:hanging="36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10000</w:t>
            </w:r>
          </w:p>
          <w:p w:rsidR="00000000" w:rsidDel="00000000" w:rsidP="00000000" w:rsidRDefault="00000000" w:rsidRPr="00000000" w14:paraId="0000001F">
            <w:pPr>
              <w:widowControl w:val="0"/>
              <w:numPr>
                <w:ilvl w:val="1"/>
                <w:numId w:val="1"/>
              </w:numPr>
              <w:tabs>
                <w:tab w:val="left" w:pos="1188"/>
                <w:tab w:val="left" w:pos="1189"/>
              </w:tabs>
              <w:spacing w:before="34" w:line="240" w:lineRule="auto"/>
              <w:ind w:left="1188" w:hanging="36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100000</w:t>
            </w:r>
          </w:p>
          <w:p w:rsidR="00000000" w:rsidDel="00000000" w:rsidP="00000000" w:rsidRDefault="00000000" w:rsidRPr="00000000" w14:paraId="00000020">
            <w:pPr>
              <w:widowControl w:val="0"/>
              <w:numPr>
                <w:ilvl w:val="1"/>
                <w:numId w:val="1"/>
              </w:numPr>
              <w:tabs>
                <w:tab w:val="left" w:pos="1188"/>
                <w:tab w:val="left" w:pos="1189"/>
              </w:tabs>
              <w:spacing w:before="31" w:line="240" w:lineRule="auto"/>
              <w:ind w:left="1188" w:hanging="36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1000000</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before="9"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3">
            <w:pPr>
              <w:widowControl w:val="0"/>
              <w:spacing w:line="276" w:lineRule="auto"/>
              <w:ind w:left="107" w:right="1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simula el lanzamiento de dos dados, mediante la generación de números randomicos entre los intervalos 1 y 6 respectivamente por cada uno de los dados, mediante un bucle podemos repetir esta simulación las veces requeridas.</w:t>
            </w:r>
          </w:p>
          <w:p w:rsidR="00000000" w:rsidDel="00000000" w:rsidP="00000000" w:rsidRDefault="00000000" w:rsidRPr="00000000" w14:paraId="00000024">
            <w:pPr>
              <w:widowControl w:val="0"/>
              <w:spacing w:line="276" w:lineRule="auto"/>
              <w:ind w:left="107" w:right="15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76" w:lineRule="auto"/>
              <w:ind w:left="107" w:right="1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p w:rsidR="00000000" w:rsidDel="00000000" w:rsidP="00000000" w:rsidRDefault="00000000" w:rsidRPr="00000000" w14:paraId="00000026">
            <w:pPr>
              <w:widowControl w:val="0"/>
              <w:spacing w:before="8" w:line="24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Utilizamos la librería Random para la generación de los dados a estos los delimitamos entre valores del 1 al 6</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Definimos la cantidad de tiros que vamos a realizar.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Realizamos los lanzamientos a través del random entre el 1 al 6.</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resultado lo guardamos en un List que al final serán sumandos con el segundo dado.</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Realizamos un histograma.</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1356" cy="220856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51356" cy="22085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con 10 Lanzamientos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25866" cy="179762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5866" cy="17976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con 100 Lanzamientos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4863" cy="215411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14863" cy="215411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con 1000 Lanzamientos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4463" cy="20394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24463" cy="2039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con 10000 Lanzamientos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3213" cy="178699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73213" cy="178699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con 100000 Lanzamientos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9388" cy="153856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9388" cy="15385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numPr>
                <w:ilvl w:val="0"/>
                <w:numId w:val="3"/>
              </w:numPr>
              <w:tabs>
                <w:tab w:val="left" w:pos="469"/>
              </w:tabs>
              <w:spacing w:line="276" w:lineRule="auto"/>
              <w:ind w:left="1188" w:right="11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simulación fue de 10 lanzamientos, en la cual podemos apreciar en el primer vector las posibles sumatorias que puedan ocurrir, mientras en el segundo se aprecian la frecuencia que se dio de la sumatoria de cada valor del primer vector</w:t>
            </w:r>
          </w:p>
          <w:p w:rsidR="00000000" w:rsidDel="00000000" w:rsidP="00000000" w:rsidRDefault="00000000" w:rsidRPr="00000000" w14:paraId="00000042">
            <w:pPr>
              <w:widowControl w:val="0"/>
              <w:numPr>
                <w:ilvl w:val="0"/>
                <w:numId w:val="3"/>
              </w:numPr>
              <w:tabs>
                <w:tab w:val="left" w:pos="1188"/>
                <w:tab w:val="left" w:pos="1189"/>
              </w:tabs>
              <w:spacing w:line="273" w:lineRule="auto"/>
              <w:ind w:left="1188" w:right="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10 lanzamientos no se puede apreciar una gran diferencia entre las sumatorias de las frecuencias ya que al ser pocos lanzamientos existe casi una probabilidad equitativa que salieran las diferentes posibilidades</w:t>
            </w:r>
          </w:p>
          <w:p w:rsidR="00000000" w:rsidDel="00000000" w:rsidP="00000000" w:rsidRDefault="00000000" w:rsidRPr="00000000" w14:paraId="00000043">
            <w:pPr>
              <w:widowControl w:val="0"/>
              <w:numPr>
                <w:ilvl w:val="0"/>
                <w:numId w:val="3"/>
              </w:numPr>
              <w:tabs>
                <w:tab w:val="left" w:pos="1188"/>
                <w:tab w:val="left" w:pos="1189"/>
              </w:tabs>
              <w:spacing w:before="3" w:line="271" w:lineRule="auto"/>
              <w:ind w:left="1188" w:right="52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con lanzamientos mayores a 100 se puede apreciar que en todos los escenarios la frecuencia mayor se encuentra en 7 juntamente con sus números vecinos 6 y 8</w:t>
            </w:r>
          </w:p>
          <w:p w:rsidR="00000000" w:rsidDel="00000000" w:rsidP="00000000" w:rsidRDefault="00000000" w:rsidRPr="00000000" w14:paraId="00000044">
            <w:pPr>
              <w:widowControl w:val="0"/>
              <w:numPr>
                <w:ilvl w:val="0"/>
                <w:numId w:val="3"/>
              </w:numPr>
              <w:tabs>
                <w:tab w:val="left" w:pos="1188"/>
                <w:tab w:val="left" w:pos="1189"/>
              </w:tabs>
              <w:spacing w:before="5" w:line="271" w:lineRule="auto"/>
              <w:ind w:left="1188" w:right="446" w:hanging="360"/>
              <w:jc w:val="both"/>
              <w:rPr>
                <w:sz w:val="24"/>
                <w:szCs w:val="24"/>
              </w:rPr>
            </w:pPr>
            <w:r w:rsidDel="00000000" w:rsidR="00000000" w:rsidRPr="00000000">
              <w:rPr>
                <w:rFonts w:ascii="Times New Roman" w:cs="Times New Roman" w:eastAsia="Times New Roman" w:hAnsi="Times New Roman"/>
                <w:sz w:val="24"/>
                <w:szCs w:val="24"/>
                <w:rtl w:val="0"/>
              </w:rPr>
              <w:t xml:space="preserve">Y apreciar también que la frecuencia de las sumatorias </w:t>
            </w:r>
            <w:r w:rsidDel="00000000" w:rsidR="00000000" w:rsidRPr="00000000">
              <w:rPr>
                <w:rFonts w:ascii="Times New Roman" w:cs="Times New Roman" w:eastAsia="Times New Roman" w:hAnsi="Times New Roman"/>
                <w:b w:val="1"/>
                <w:sz w:val="24"/>
                <w:szCs w:val="24"/>
                <w:rtl w:val="0"/>
              </w:rPr>
              <w:t xml:space="preserve">2,3,11,12 </w:t>
            </w:r>
            <w:r w:rsidDel="00000000" w:rsidR="00000000" w:rsidRPr="00000000">
              <w:rPr>
                <w:rFonts w:ascii="Times New Roman" w:cs="Times New Roman" w:eastAsia="Times New Roman" w:hAnsi="Times New Roman"/>
                <w:sz w:val="24"/>
                <w:szCs w:val="24"/>
                <w:rtl w:val="0"/>
              </w:rPr>
              <w:t xml:space="preserve">son las que menos probabilidad tiene de repetirse.</w:t>
            </w:r>
          </w:p>
        </w:tc>
      </w:tr>
      <w:tr>
        <w:trPr>
          <w:trHeight w:val="1290" w:hRule="atLeast"/>
        </w:trPr>
        <w:tc>
          <w:tcPr>
            <w:gridSpan w:val="4"/>
          </w:tcPr>
          <w:p w:rsidR="00000000" w:rsidDel="00000000" w:rsidP="00000000" w:rsidRDefault="00000000" w:rsidRPr="00000000" w14:paraId="00000048">
            <w:pPr>
              <w:widowControl w:val="0"/>
              <w:spacing w:line="22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widowControl w:val="0"/>
              <w:spacing w:before="195" w:line="276" w:lineRule="auto"/>
              <w:ind w:left="107" w:right="12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Nuestro modelos en diferentes escenarios nos permite analizar con más detalle las diferentes posibilidades que pudiéramos estar obviando dentro de nuestro análisis predictivo.</w:t>
            </w:r>
            <w:r w:rsidDel="00000000" w:rsidR="00000000" w:rsidRPr="00000000">
              <w:rPr>
                <w:rtl w:val="0"/>
              </w:rPr>
            </w:r>
          </w:p>
          <w:p w:rsidR="00000000" w:rsidDel="00000000" w:rsidP="00000000" w:rsidRDefault="00000000" w:rsidRPr="00000000" w14:paraId="0000004A">
            <w:pPr>
              <w:widowControl w:val="0"/>
              <w:tabs>
                <w:tab w:val="left" w:pos="469"/>
              </w:tabs>
              <w:spacing w:line="276" w:lineRule="auto"/>
              <w:ind w:left="468" w:right="1149" w:hanging="361"/>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4E">
      <w:pPr>
        <w:widowControl w:val="0"/>
        <w:spacing w:line="240" w:lineRule="auto"/>
        <w:rPr>
          <w:rFonts w:ascii="Times New Roman" w:cs="Times New Roman" w:eastAsia="Times New Roman" w:hAnsi="Times New Roman"/>
          <w:sz w:val="17"/>
          <w:szCs w:val="17"/>
        </w:rPr>
        <w:sectPr>
          <w:headerReference r:id="rId13"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widowControl w:val="0"/>
        <w:spacing w:before="131" w:line="240" w:lineRule="auto"/>
        <w:ind w:left="862" w:firstLine="0"/>
        <w:rPr/>
      </w:pPr>
      <w:r w:rsidDel="00000000" w:rsidR="00000000" w:rsidRPr="00000000">
        <w:rPr>
          <w:rtl w:val="0"/>
        </w:rPr>
      </w:r>
    </w:p>
    <w:sectPr>
      <w:type w:val="nextPage"/>
      <w:pgSz w:h="16834" w:w="11909" w:orient="portrait"/>
      <w:pgMar w:bottom="1240" w:top="1760" w:left="840" w:right="820" w:header="713" w:footer="10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widowControl w:val="0"/>
      <w:spacing w:line="14.399999999999999" w:lineRule="auto"/>
      <w:rPr>
        <w:sz w:val="20"/>
        <w:szCs w:val="20"/>
      </w:rPr>
    </w:pPr>
    <w:r w:rsidDel="00000000" w:rsidR="00000000" w:rsidRPr="00000000">
      <w:rPr>
        <w:rtl w:val="0"/>
      </w:rPr>
    </w:r>
  </w:p>
  <w:tbl>
    <w:tblPr>
      <w:tblStyle w:val="Table2"/>
      <w:tblW w:w="9360.0" w:type="dxa"/>
      <w:jc w:val="left"/>
      <w:tblInd w:w="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35"/>
      <w:gridCol w:w="3120"/>
      <w:gridCol w:w="3405"/>
      <w:tblGridChange w:id="0">
        <w:tblGrid>
          <w:gridCol w:w="2835"/>
          <w:gridCol w:w="3120"/>
          <w:gridCol w:w="3405"/>
        </w:tblGrid>
      </w:tblGridChange>
    </w:tblGrid>
    <w:tr>
      <w:trPr>
        <w:trHeight w:val="345" w:hRule="atLeast"/>
      </w:trPr>
      <w:tc>
        <w:tcPr>
          <w:vMerge w:val="restart"/>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763</wp:posOffset>
                </wp:positionV>
                <wp:extent cx="1499805" cy="415807"/>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9805" cy="415807"/>
                        </a:xfrm>
                        <a:prstGeom prst="rect"/>
                        <a:ln/>
                      </pic:spPr>
                    </pic:pic>
                  </a:graphicData>
                </a:graphic>
              </wp:anchor>
            </w:drawing>
          </w:r>
        </w:p>
      </w:tc>
      <w:tc>
        <w:tcPr/>
        <w:p w:rsidR="00000000" w:rsidDel="00000000" w:rsidP="00000000" w:rsidRDefault="00000000" w:rsidRPr="00000000" w14:paraId="00000058">
          <w:pPr>
            <w:widowControl w:val="0"/>
            <w:spacing w:before="82" w:line="240" w:lineRule="auto"/>
            <w:ind w:left="366" w:right="357" w:firstLine="0"/>
            <w:jc w:val="center"/>
            <w:rPr>
              <w:b w:val="1"/>
              <w:sz w:val="16"/>
              <w:szCs w:val="16"/>
            </w:rPr>
          </w:pPr>
          <w:r w:rsidDel="00000000" w:rsidR="00000000" w:rsidRPr="00000000">
            <w:rPr>
              <w:b w:val="1"/>
              <w:sz w:val="16"/>
              <w:szCs w:val="16"/>
              <w:rtl w:val="0"/>
            </w:rPr>
            <w:t xml:space="preserve">VICERRECTORADO DOCENTE</w:t>
          </w:r>
        </w:p>
      </w:tc>
      <w:tc>
        <w:tcPr/>
        <w:p w:rsidR="00000000" w:rsidDel="00000000" w:rsidP="00000000" w:rsidRDefault="00000000" w:rsidRPr="00000000" w14:paraId="00000059">
          <w:pPr>
            <w:widowControl w:val="0"/>
            <w:spacing w:before="82" w:line="240" w:lineRule="auto"/>
            <w:ind w:left="108" w:firstLine="0"/>
            <w:rPr>
              <w:sz w:val="16"/>
              <w:szCs w:val="16"/>
            </w:rPr>
          </w:pPr>
          <w:r w:rsidDel="00000000" w:rsidR="00000000" w:rsidRPr="00000000">
            <w:rPr>
              <w:b w:val="1"/>
              <w:sz w:val="16"/>
              <w:szCs w:val="16"/>
              <w:rtl w:val="0"/>
            </w:rPr>
            <w:t xml:space="preserve">Código: </w:t>
          </w:r>
          <w:r w:rsidDel="00000000" w:rsidR="00000000" w:rsidRPr="00000000">
            <w:rPr>
              <w:sz w:val="16"/>
              <w:szCs w:val="16"/>
              <w:rtl w:val="0"/>
            </w:rPr>
            <w:t xml:space="preserve">GUIA-PRL-001</w:t>
          </w:r>
        </w:p>
      </w:tc>
    </w:tr>
    <w:tr>
      <w:trPr>
        <w:trHeight w:val="342" w:hRule="atLeast"/>
      </w:trPr>
      <w:tc>
        <w:tcPr>
          <w:vMerge w:val="continue"/>
        </w:tcPr>
        <w:p w:rsidR="00000000" w:rsidDel="00000000" w:rsidP="00000000" w:rsidRDefault="00000000" w:rsidRPr="00000000" w14:paraId="0000005A">
          <w:pPr>
            <w:widowControl w:val="0"/>
            <w:rPr>
              <w:sz w:val="16"/>
              <w:szCs w:val="16"/>
            </w:rPr>
          </w:pPr>
          <w:r w:rsidDel="00000000" w:rsidR="00000000" w:rsidRPr="00000000">
            <w:rPr>
              <w:rtl w:val="0"/>
            </w:rPr>
          </w:r>
        </w:p>
      </w:tc>
      <w:tc>
        <w:tcPr/>
        <w:p w:rsidR="00000000" w:rsidDel="00000000" w:rsidP="00000000" w:rsidRDefault="00000000" w:rsidRPr="00000000" w14:paraId="0000005B">
          <w:pPr>
            <w:widowControl w:val="0"/>
            <w:spacing w:before="80" w:line="240" w:lineRule="auto"/>
            <w:ind w:left="365" w:right="357" w:firstLine="0"/>
            <w:jc w:val="center"/>
            <w:rPr>
              <w:sz w:val="16"/>
              <w:szCs w:val="16"/>
            </w:rPr>
          </w:pPr>
          <w:r w:rsidDel="00000000" w:rsidR="00000000" w:rsidRPr="00000000">
            <w:rPr>
              <w:sz w:val="16"/>
              <w:szCs w:val="16"/>
              <w:rtl w:val="0"/>
            </w:rPr>
            <w:t xml:space="preserve">CONSEJO ACADÉMICO</w:t>
          </w:r>
        </w:p>
      </w:tc>
      <w:tc>
        <w:tcPr/>
        <w:p w:rsidR="00000000" w:rsidDel="00000000" w:rsidP="00000000" w:rsidRDefault="00000000" w:rsidRPr="00000000" w14:paraId="0000005C">
          <w:pPr>
            <w:widowControl w:val="0"/>
            <w:spacing w:before="80" w:line="240" w:lineRule="auto"/>
            <w:ind w:left="108" w:firstLine="0"/>
            <w:rPr>
              <w:sz w:val="16"/>
              <w:szCs w:val="16"/>
            </w:rPr>
          </w:pPr>
          <w:r w:rsidDel="00000000" w:rsidR="00000000" w:rsidRPr="00000000">
            <w:rPr>
              <w:b w:val="1"/>
              <w:sz w:val="16"/>
              <w:szCs w:val="16"/>
              <w:rtl w:val="0"/>
            </w:rPr>
            <w:t xml:space="preserve">Aprobación: </w:t>
          </w:r>
          <w:r w:rsidDel="00000000" w:rsidR="00000000" w:rsidRPr="00000000">
            <w:rPr>
              <w:sz w:val="16"/>
              <w:szCs w:val="16"/>
              <w:rtl w:val="0"/>
            </w:rPr>
            <w:t xml:space="preserve">2016/04/06</w:t>
          </w:r>
        </w:p>
      </w:tc>
    </w:tr>
    <w:tr>
      <w:trPr>
        <w:trHeight w:val="345" w:hRule="atLeast"/>
      </w:trPr>
      <w:tc>
        <w:tcPr>
          <w:gridSpan w:val="3"/>
        </w:tcPr>
        <w:p w:rsidR="00000000" w:rsidDel="00000000" w:rsidP="00000000" w:rsidRDefault="00000000" w:rsidRPr="00000000" w14:paraId="0000005D">
          <w:pPr>
            <w:widowControl w:val="0"/>
            <w:spacing w:before="80" w:line="240" w:lineRule="auto"/>
            <w:ind w:left="1647" w:right="1640" w:firstLine="0"/>
            <w:jc w:val="center"/>
            <w:rPr>
              <w:sz w:val="16"/>
              <w:szCs w:val="16"/>
            </w:rPr>
          </w:pPr>
          <w:r w:rsidDel="00000000" w:rsidR="00000000" w:rsidRPr="00000000">
            <w:rPr>
              <w:b w:val="1"/>
              <w:sz w:val="16"/>
              <w:szCs w:val="16"/>
              <w:rtl w:val="0"/>
            </w:rPr>
            <w:t xml:space="preserve">Formato: </w:t>
          </w:r>
          <w:r w:rsidDel="00000000" w:rsidR="00000000" w:rsidRPr="00000000">
            <w:rPr>
              <w:sz w:val="16"/>
              <w:szCs w:val="16"/>
              <w:rtl w:val="0"/>
            </w:rPr>
            <w:t xml:space="preserve">Guía de Práctica de Laboratorio / Talleres / Centros de Simulación</w:t>
          </w:r>
        </w:p>
      </w:tc>
    </w:tr>
  </w:tbl>
  <w:p w:rsidR="00000000" w:rsidDel="00000000" w:rsidP="00000000" w:rsidRDefault="00000000" w:rsidRPr="00000000" w14:paraId="00000060">
    <w:pPr>
      <w:widowControl w:val="0"/>
      <w:spacing w:line="14.39999999999999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8" w:hanging="361.00000000000006"/>
      </w:pPr>
      <w:rPr>
        <w:rFonts w:ascii="Arial" w:cs="Arial" w:eastAsia="Arial" w:hAnsi="Arial"/>
        <w:b w:val="1"/>
        <w:sz w:val="20"/>
        <w:szCs w:val="20"/>
      </w:rPr>
    </w:lvl>
    <w:lvl w:ilvl="1">
      <w:start w:val="0"/>
      <w:numFmt w:val="bullet"/>
      <w:lvlText w:val="●"/>
      <w:lvlJc w:val="left"/>
      <w:pPr>
        <w:ind w:left="1188" w:hanging="360"/>
      </w:pPr>
      <w:rPr>
        <w:rFonts w:ascii="Noto Sans Symbols" w:cs="Noto Sans Symbols" w:eastAsia="Noto Sans Symbols" w:hAnsi="Noto Sans Symbols"/>
        <w:sz w:val="20"/>
        <w:szCs w:val="20"/>
      </w:rPr>
    </w:lvl>
    <w:lvl w:ilvl="2">
      <w:start w:val="0"/>
      <w:numFmt w:val="bullet"/>
      <w:lvlText w:val="•"/>
      <w:lvlJc w:val="left"/>
      <w:pPr>
        <w:ind w:left="2197" w:hanging="360"/>
      </w:pPr>
      <w:rPr/>
    </w:lvl>
    <w:lvl w:ilvl="3">
      <w:start w:val="0"/>
      <w:numFmt w:val="bullet"/>
      <w:lvlText w:val="•"/>
      <w:lvlJc w:val="left"/>
      <w:pPr>
        <w:ind w:left="3215" w:hanging="360"/>
      </w:pPr>
      <w:rPr/>
    </w:lvl>
    <w:lvl w:ilvl="4">
      <w:start w:val="0"/>
      <w:numFmt w:val="bullet"/>
      <w:lvlText w:val="•"/>
      <w:lvlJc w:val="left"/>
      <w:pPr>
        <w:ind w:left="4233" w:hanging="360"/>
      </w:pPr>
      <w:rPr/>
    </w:lvl>
    <w:lvl w:ilvl="5">
      <w:start w:val="0"/>
      <w:numFmt w:val="bullet"/>
      <w:lvlText w:val="•"/>
      <w:lvlJc w:val="left"/>
      <w:pPr>
        <w:ind w:left="5251" w:hanging="360"/>
      </w:pPr>
      <w:rPr/>
    </w:lvl>
    <w:lvl w:ilvl="6">
      <w:start w:val="0"/>
      <w:numFmt w:val="bullet"/>
      <w:lvlText w:val="•"/>
      <w:lvlJc w:val="left"/>
      <w:pPr>
        <w:ind w:left="6268" w:hanging="360"/>
      </w:pPr>
      <w:rPr/>
    </w:lvl>
    <w:lvl w:ilvl="7">
      <w:start w:val="0"/>
      <w:numFmt w:val="bullet"/>
      <w:lvlText w:val="•"/>
      <w:lvlJc w:val="left"/>
      <w:pPr>
        <w:ind w:left="7286" w:hanging="360"/>
      </w:pPr>
      <w:rPr/>
    </w:lvl>
    <w:lvl w:ilvl="8">
      <w:start w:val="0"/>
      <w:numFmt w:val="bullet"/>
      <w:lvlText w:val="•"/>
      <w:lvlJc w:val="left"/>
      <w:pPr>
        <w:ind w:left="8304"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1188" w:hanging="360"/>
      </w:pPr>
      <w:rPr>
        <w:rFonts w:ascii="Noto Sans Symbols" w:cs="Noto Sans Symbols" w:eastAsia="Noto Sans Symbols" w:hAnsi="Noto Sans Symbols"/>
        <w:sz w:val="20"/>
        <w:szCs w:val="20"/>
      </w:rPr>
    </w:lvl>
    <w:lvl w:ilvl="1">
      <w:start w:val="0"/>
      <w:numFmt w:val="bullet"/>
      <w:lvlText w:val="•"/>
      <w:lvlJc w:val="left"/>
      <w:pPr>
        <w:ind w:left="2096" w:hanging="360"/>
      </w:pPr>
      <w:rPr/>
    </w:lvl>
    <w:lvl w:ilvl="2">
      <w:start w:val="0"/>
      <w:numFmt w:val="bullet"/>
      <w:lvlText w:val="•"/>
      <w:lvlJc w:val="left"/>
      <w:pPr>
        <w:ind w:left="3012" w:hanging="360"/>
      </w:pPr>
      <w:rPr/>
    </w:lvl>
    <w:lvl w:ilvl="3">
      <w:start w:val="0"/>
      <w:numFmt w:val="bullet"/>
      <w:lvlText w:val="•"/>
      <w:lvlJc w:val="left"/>
      <w:pPr>
        <w:ind w:left="3928" w:hanging="360"/>
      </w:pPr>
      <w:rPr/>
    </w:lvl>
    <w:lvl w:ilvl="4">
      <w:start w:val="0"/>
      <w:numFmt w:val="bullet"/>
      <w:lvlText w:val="•"/>
      <w:lvlJc w:val="left"/>
      <w:pPr>
        <w:ind w:left="4844" w:hanging="360"/>
      </w:pPr>
      <w:rPr/>
    </w:lvl>
    <w:lvl w:ilvl="5">
      <w:start w:val="0"/>
      <w:numFmt w:val="bullet"/>
      <w:lvlText w:val="•"/>
      <w:lvlJc w:val="left"/>
      <w:pPr>
        <w:ind w:left="5760" w:hanging="360"/>
      </w:pPr>
      <w:rPr/>
    </w:lvl>
    <w:lvl w:ilvl="6">
      <w:start w:val="0"/>
      <w:numFmt w:val="bullet"/>
      <w:lvlText w:val="•"/>
      <w:lvlJc w:val="left"/>
      <w:pPr>
        <w:ind w:left="6676" w:hanging="360"/>
      </w:pPr>
      <w:rPr/>
    </w:lvl>
    <w:lvl w:ilvl="7">
      <w:start w:val="0"/>
      <w:numFmt w:val="bullet"/>
      <w:lvlText w:val="•"/>
      <w:lvlJc w:val="left"/>
      <w:pPr>
        <w:ind w:left="7592" w:hanging="360"/>
      </w:pPr>
      <w:rPr/>
    </w:lvl>
    <w:lvl w:ilvl="8">
      <w:start w:val="0"/>
      <w:numFmt w:val="bullet"/>
      <w:lvlText w:val="•"/>
      <w:lvlJc w:val="left"/>
      <w:pPr>
        <w:ind w:left="85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