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report aims to provide the technical information required to maintain and implement the </w:t>
      </w:r>
      <w:r w:rsidDel="00000000" w:rsidR="00000000" w:rsidRPr="00000000">
        <w:rPr>
          <w:i w:val="1"/>
          <w:rtl w:val="0"/>
        </w:rPr>
        <w:t xml:space="preserve">Incident Clearance Time Prediction Program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Incident Queue Length Prediction 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 Start.html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file’s primary purpose is to redirect the user to </w:t>
      </w:r>
      <w:r w:rsidDel="00000000" w:rsidR="00000000" w:rsidRPr="00000000">
        <w:rPr>
          <w:u w:val="single"/>
          <w:rtl w:val="0"/>
        </w:rPr>
        <w:t xml:space="preserve">incident-clearance/incident.html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incident.html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choose between the </w:t>
      </w:r>
      <w:r w:rsidDel="00000000" w:rsidR="00000000" w:rsidRPr="00000000">
        <w:rPr>
          <w:i w:val="1"/>
          <w:rtl w:val="0"/>
        </w:rPr>
        <w:t xml:space="preserve">Incident Clearance Time Prediction Program</w:t>
      </w:r>
      <w:r w:rsidDel="00000000" w:rsidR="00000000" w:rsidRPr="00000000">
        <w:rPr>
          <w:rtl w:val="0"/>
        </w:rPr>
        <w:t xml:space="preserve"> or the</w:t>
      </w:r>
      <w:r w:rsidDel="00000000" w:rsidR="00000000" w:rsidRPr="00000000">
        <w:rPr>
          <w:i w:val="1"/>
          <w:rtl w:val="0"/>
        </w:rPr>
        <w:t xml:space="preserve"> Incident Queue Length Prediction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Incident Clearance Time Prediction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incident-clearance/highway_type.html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the user to choose which highway the incident occured 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inside the HTML file highlights the selected highway, and unselects all other selected highways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“Other Highways” leads to clusters.html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“Next” leads to tab.html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tab.html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highway is taken from the postfix parameter after tab.html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u w:val="single"/>
          <w:rtl w:val="0"/>
        </w:rPr>
        <w:t xml:space="preserve">tab.html?md200</w:t>
      </w:r>
      <w:r w:rsidDel="00000000" w:rsidR="00000000" w:rsidRPr="00000000">
        <w:rPr>
          <w:rtl w:val="0"/>
        </w:rPr>
        <w:t xml:space="preserve"> indicates to the program that md200 is the highway being studied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tab.html</w:t>
      </w:r>
      <w:r w:rsidDel="00000000" w:rsidR="00000000" w:rsidRPr="00000000">
        <w:rPr>
          <w:rtl w:val="0"/>
        </w:rPr>
        <w:t xml:space="preserve"> contains the HTML containers for the tabs that the user clicks through when they interface with the program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tab switching is handled by </w:t>
      </w:r>
      <w:r w:rsidDel="00000000" w:rsidR="00000000" w:rsidRPr="00000000">
        <w:rPr>
          <w:u w:val="single"/>
          <w:rtl w:val="0"/>
        </w:rPr>
        <w:t xml:space="preserve">tab.js</w:t>
      </w:r>
      <w:r w:rsidDel="00000000" w:rsidR="00000000" w:rsidRPr="00000000">
        <w:rPr>
          <w:rtl w:val="0"/>
        </w:rPr>
        <w:t xml:space="preserve">, which is lined to tab.html on line 18 of tab.html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tab.js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tab.js</w:t>
      </w:r>
      <w:r w:rsidDel="00000000" w:rsidR="00000000" w:rsidRPr="00000000">
        <w:rPr>
          <w:rtl w:val="0"/>
        </w:rPr>
        <w:t xml:space="preserve"> provides the button handlers which handle the tab switching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tab.js</w:t>
      </w:r>
      <w:r w:rsidDel="00000000" w:rsidR="00000000" w:rsidRPr="00000000">
        <w:rPr>
          <w:rtl w:val="0"/>
        </w:rPr>
        <w:t xml:space="preserve"> also provides the prediction algorithm for calculating the estimated clearance time, which can be found implemented in function updateTime()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updateTime() takes the incident information from var model, decides which situation applies, and calls drawSVG()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four drawSVG() methods, used to draw the three red bars in the prediction area of the program, and write the estimated 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Incident Queue Length Prediction Program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incident-clearance/queue.html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HTML file provides the containers that the user will use to navigate through the requirements for calculating an estimated queue length on a MD highway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navigation through the HTML tabs is handled by </w:t>
      </w:r>
      <w:r w:rsidDel="00000000" w:rsidR="00000000" w:rsidRPr="00000000">
        <w:rPr>
          <w:u w:val="single"/>
          <w:rtl w:val="0"/>
        </w:rPr>
        <w:t xml:space="preserve">queue.js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queue.js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JavaScript file handles the logic for the buttons, queue length calculation, and drawing the mean queue length bars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“Save” button only becomes active when the proper data is inputted into the program, and this button enabling/disabling is handled with $("input").change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calculateResults() function handles the queue length calculation logic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printResults() function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