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A1D" w14:textId="77777777" w:rsidR="00F00F0D" w:rsidRPr="00A11A1C" w:rsidRDefault="00F00F0D" w:rsidP="00846827">
      <w:pPr>
        <w:spacing w:after="0"/>
        <w:jc w:val="center"/>
        <w:rPr>
          <w:b/>
        </w:rPr>
      </w:pPr>
      <w:r w:rsidRPr="00A11A1C">
        <w:rPr>
          <w:b/>
        </w:rPr>
        <w:t>Forensic Anthropology Case Report</w:t>
      </w:r>
    </w:p>
    <w:p w14:paraId="455C7FD7" w14:textId="77777777" w:rsidR="00F00F0D" w:rsidRPr="00A11A1C" w:rsidRDefault="00F00F0D" w:rsidP="00846827">
      <w:pPr>
        <w:spacing w:after="0"/>
        <w:jc w:val="center"/>
        <w:rPr>
          <w:b/>
        </w:rPr>
      </w:pPr>
      <w:r w:rsidRPr="00A11A1C">
        <w:rPr>
          <w:b/>
        </w:rPr>
        <w:t>New Mexico Office of the Medical Investigator</w:t>
      </w:r>
    </w:p>
    <w:p w14:paraId="08A124C4" w14:textId="77777777" w:rsidR="003864DC" w:rsidRDefault="003864DC" w:rsidP="00846827">
      <w:pPr>
        <w:spacing w:after="0"/>
        <w:jc w:val="center"/>
        <w:rPr>
          <w:b/>
          <w:caps/>
        </w:rPr>
      </w:pPr>
      <w:r>
        <w:rPr>
          <w:b/>
          <w:caps/>
        </w:rPr>
        <w:t>20</w:t>
      </w:r>
      <w:r w:rsidRPr="003864DC">
        <w:rPr>
          <w:b/>
          <w:caps/>
          <w:color w:val="FF0000"/>
        </w:rPr>
        <w:t>XX</w:t>
      </w:r>
      <w:r>
        <w:rPr>
          <w:b/>
          <w:caps/>
        </w:rPr>
        <w:t>-</w:t>
      </w:r>
      <w:r w:rsidRPr="003864DC">
        <w:rPr>
          <w:b/>
          <w:caps/>
          <w:color w:val="FF0000"/>
        </w:rPr>
        <w:t>XXXXX</w:t>
      </w:r>
      <w:r>
        <w:rPr>
          <w:b/>
          <w:caps/>
        </w:rPr>
        <w:t xml:space="preserve"> </w:t>
      </w:r>
    </w:p>
    <w:p w14:paraId="290C1586" w14:textId="77777777" w:rsidR="00F00F0D" w:rsidRPr="003864DC" w:rsidRDefault="003864DC" w:rsidP="00846827">
      <w:pPr>
        <w:spacing w:after="0"/>
        <w:jc w:val="center"/>
        <w:rPr>
          <w:b/>
          <w:color w:val="FF0000"/>
        </w:rPr>
      </w:pPr>
      <w:r w:rsidRPr="003864DC">
        <w:rPr>
          <w:b/>
          <w:color w:val="FF0000"/>
        </w:rPr>
        <w:t>DATE</w:t>
      </w:r>
    </w:p>
    <w:p w14:paraId="4FA2707F" w14:textId="77777777" w:rsidR="00846827" w:rsidRPr="00846827" w:rsidRDefault="00846827" w:rsidP="00846827">
      <w:pPr>
        <w:spacing w:after="0"/>
        <w:jc w:val="center"/>
        <w:rPr>
          <w:b/>
        </w:rPr>
      </w:pPr>
    </w:p>
    <w:p w14:paraId="25C2A888" w14:textId="77777777" w:rsidR="00F3047F" w:rsidRDefault="003864DC">
      <w:r>
        <w:t xml:space="preserve">RE: </w:t>
      </w:r>
      <w:r w:rsidR="00846827" w:rsidRPr="00846827">
        <w:t xml:space="preserve"> </w:t>
      </w:r>
      <w:r w:rsidR="00637524">
        <w:t xml:space="preserve">Forensic anthropological analysis of </w:t>
      </w:r>
      <w:r w:rsidR="007057BD">
        <w:rPr>
          <w:color w:val="FF0000"/>
        </w:rPr>
        <w:t>type of remains (skeletal, etc.)</w:t>
      </w:r>
      <w:r w:rsidR="00637524">
        <w:t xml:space="preserve"> discovered in </w:t>
      </w:r>
      <w:r w:rsidR="007057BD">
        <w:rPr>
          <w:color w:val="FF0000"/>
        </w:rPr>
        <w:t>COUNTY</w:t>
      </w:r>
      <w:r w:rsidR="00637524" w:rsidRPr="00637524">
        <w:rPr>
          <w:color w:val="FF0000"/>
        </w:rPr>
        <w:t>, STATE</w:t>
      </w:r>
      <w:r w:rsidR="00637524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1"/>
        <w:gridCol w:w="4569"/>
      </w:tblGrid>
      <w:tr w:rsidR="00846827" w14:paraId="397976D8" w14:textId="77777777" w:rsidTr="00E45F0C">
        <w:trPr>
          <w:trHeight w:val="2492"/>
        </w:trPr>
        <w:tc>
          <w:tcPr>
            <w:tcW w:w="4781" w:type="dxa"/>
            <w:vMerge w:val="restart"/>
          </w:tcPr>
          <w:p w14:paraId="37C82E91" w14:textId="77777777" w:rsidR="00846827" w:rsidRDefault="00E17F78" w:rsidP="007616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65990" wp14:editId="2886A196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5557520</wp:posOffset>
                      </wp:positionV>
                      <wp:extent cx="297815" cy="233680"/>
                      <wp:effectExtent l="0" t="0" r="0" b="0"/>
                      <wp:wrapNone/>
                      <wp:docPr id="5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81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05B8D" id="Rectangle 18" o:spid="_x0000_s1026" style="position:absolute;margin-left:35.95pt;margin-top:437.6pt;width:23.4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" fillcolor="blue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F1BAC7" wp14:editId="0797427B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5559425</wp:posOffset>
                      </wp:positionV>
                      <wp:extent cx="795655" cy="231775"/>
                      <wp:effectExtent l="0" t="0" r="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5655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B3396F" w14:textId="77777777" w:rsidR="00B23C43" w:rsidRDefault="00B23C43" w:rsidP="00846827">
                                  <w:r>
                                    <w:t>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1BA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59.4pt;margin-top:437.75pt;width:62.65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" stroked="f">
                      <v:path arrowok="t"/>
                      <v:textbox>
                        <w:txbxContent>
                          <w:p w14:paraId="28B3396F" w14:textId="77777777" w:rsidR="00B23C43" w:rsidRDefault="00B23C43" w:rsidP="00846827">
                            <w:r>
                              <w:t>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DE2886" wp14:editId="75C56D3A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5563235</wp:posOffset>
                      </wp:positionV>
                      <wp:extent cx="726440" cy="227965"/>
                      <wp:effectExtent l="0" t="0" r="0" b="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26440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A804D5" w14:textId="77777777" w:rsidR="00B23C43" w:rsidRDefault="00B23C43" w:rsidP="00846827">
                                  <w:r>
                                    <w:t xml:space="preserve">Absent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E2886" id="Text Box 14" o:spid="_x0000_s1027" type="#_x0000_t202" style="position:absolute;margin-left:168pt;margin-top:438.05pt;width:57.2pt;height: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" stroked="f">
                      <v:path arrowok="t"/>
                      <v:textbox>
                        <w:txbxContent>
                          <w:p w14:paraId="1FA804D5" w14:textId="77777777" w:rsidR="00B23C43" w:rsidRDefault="00B23C43" w:rsidP="00846827">
                            <w:r>
                              <w:t xml:space="preserve">Absent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FC2E07" wp14:editId="327E8202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5558790</wp:posOffset>
                      </wp:positionV>
                      <wp:extent cx="297815" cy="233680"/>
                      <wp:effectExtent l="0" t="0" r="0" b="0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81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ADF51" id="Rectangle 12" o:spid="_x0000_s1026" style="position:absolute;margin-left:141.9pt;margin-top:437.7pt;width:23.45pt;height:1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4E5ACC" wp14:editId="6AFE164E">
                  <wp:extent cx="2895600" cy="54483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5" w:type="dxa"/>
          </w:tcPr>
          <w:p w14:paraId="15AF3D41" w14:textId="77777777" w:rsidR="00846827" w:rsidRDefault="00846827" w:rsidP="00846827">
            <w:r>
              <w:t>BIOLOGICAL PROFILE:</w:t>
            </w:r>
          </w:p>
          <w:p w14:paraId="7ECDB283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SEX: </w:t>
            </w:r>
          </w:p>
          <w:p w14:paraId="34464BDE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AGE: </w:t>
            </w:r>
          </w:p>
          <w:p w14:paraId="07D95C4B" w14:textId="77777777" w:rsidR="003864DC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ANCESTRY: </w:t>
            </w:r>
          </w:p>
          <w:p w14:paraId="38B65827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STATURE:</w:t>
            </w:r>
            <w:r w:rsidR="008821B6">
              <w:t xml:space="preserve"> </w:t>
            </w:r>
          </w:p>
          <w:p w14:paraId="46609EC5" w14:textId="77777777" w:rsidR="00DC0615" w:rsidRPr="00DC0615" w:rsidRDefault="00DC0615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 w:rsidRPr="00DC0615">
              <w:rPr>
                <w:color w:val="FF0000"/>
              </w:rPr>
              <w:t>Positively ident</w:t>
            </w:r>
            <w:r w:rsidR="00F367F4">
              <w:rPr>
                <w:color w:val="FF0000"/>
              </w:rPr>
              <w:t xml:space="preserve">ified </w:t>
            </w:r>
            <w:r w:rsidRPr="00DC0615">
              <w:rPr>
                <w:color w:val="FF0000"/>
              </w:rPr>
              <w:t xml:space="preserve"> </w:t>
            </w:r>
          </w:p>
          <w:p w14:paraId="03B7B3CD" w14:textId="77777777" w:rsidR="00846827" w:rsidRDefault="00846827" w:rsidP="00846827"/>
        </w:tc>
      </w:tr>
      <w:tr w:rsidR="00846827" w14:paraId="6246AB45" w14:textId="77777777" w:rsidTr="00E45F0C">
        <w:trPr>
          <w:trHeight w:val="2789"/>
        </w:trPr>
        <w:tc>
          <w:tcPr>
            <w:tcW w:w="4781" w:type="dxa"/>
            <w:vMerge/>
          </w:tcPr>
          <w:p w14:paraId="03D11F3A" w14:textId="77777777" w:rsidR="00846827" w:rsidRDefault="00846827" w:rsidP="00846827"/>
        </w:tc>
        <w:tc>
          <w:tcPr>
            <w:tcW w:w="4795" w:type="dxa"/>
          </w:tcPr>
          <w:p w14:paraId="08A7B6FC" w14:textId="77777777" w:rsidR="00846827" w:rsidRDefault="00846827" w:rsidP="00846827">
            <w:r>
              <w:t>INDIVIDUALIZING CHARACTERISTICS:</w:t>
            </w:r>
          </w:p>
          <w:p w14:paraId="25239CE4" w14:textId="77777777" w:rsidR="00846827" w:rsidRDefault="00846827" w:rsidP="008468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846827" w14:paraId="62C2C4BC" w14:textId="77777777" w:rsidTr="00E45F0C">
        <w:trPr>
          <w:trHeight w:val="4040"/>
        </w:trPr>
        <w:tc>
          <w:tcPr>
            <w:tcW w:w="4781" w:type="dxa"/>
            <w:vMerge/>
          </w:tcPr>
          <w:p w14:paraId="4C256B1B" w14:textId="77777777" w:rsidR="00846827" w:rsidRDefault="00846827" w:rsidP="00846827"/>
        </w:tc>
        <w:tc>
          <w:tcPr>
            <w:tcW w:w="4795" w:type="dxa"/>
          </w:tcPr>
          <w:p w14:paraId="528ABA02" w14:textId="77777777" w:rsidR="00846827" w:rsidRDefault="00846827" w:rsidP="00846827">
            <w:r>
              <w:t>PERIMORTEM TRAUMA:</w:t>
            </w:r>
          </w:p>
          <w:p w14:paraId="2F0EB858" w14:textId="77777777" w:rsidR="00846827" w:rsidRDefault="00846827" w:rsidP="008468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6502460C" w14:textId="77777777" w:rsidR="00E45F0C" w:rsidRPr="00A11A1C" w:rsidRDefault="00E45F0C" w:rsidP="00E45F0C">
      <w:r w:rsidRPr="00A11A1C">
        <w:t>Figure 1. Skeletal elements present</w:t>
      </w:r>
      <w:r>
        <w:t xml:space="preserve"> </w:t>
      </w:r>
      <w:r w:rsidR="00B23C43">
        <w:t xml:space="preserve">are in blue and the elements absent are in white. </w:t>
      </w:r>
    </w:p>
    <w:p w14:paraId="23462DD3" w14:textId="77777777" w:rsidR="00D44A08" w:rsidRDefault="00691918" w:rsidP="00D44A08">
      <w:pPr>
        <w:spacing w:after="0" w:line="240" w:lineRule="auto"/>
        <w:rPr>
          <w:b/>
        </w:rPr>
      </w:pPr>
      <w:r>
        <w:br w:type="page"/>
      </w:r>
      <w:r w:rsidRPr="00691918">
        <w:rPr>
          <w:b/>
        </w:rPr>
        <w:lastRenderedPageBreak/>
        <w:t>BACKGROUND</w:t>
      </w:r>
    </w:p>
    <w:p w14:paraId="5658CDF8" w14:textId="77777777" w:rsidR="00F00F0D" w:rsidRPr="00D44A08" w:rsidRDefault="003864DC" w:rsidP="00D44A08">
      <w:pPr>
        <w:spacing w:after="0" w:line="240" w:lineRule="auto"/>
        <w:rPr>
          <w:b/>
        </w:rPr>
      </w:pPr>
      <w:r w:rsidRPr="003864DC">
        <w:rPr>
          <w:color w:val="FF0000"/>
        </w:rPr>
        <w:t xml:space="preserve">(Brief introduction and background on the case and why an anthro exam was </w:t>
      </w:r>
      <w:proofErr w:type="gramStart"/>
      <w:r w:rsidRPr="003864DC">
        <w:rPr>
          <w:color w:val="FF0000"/>
        </w:rPr>
        <w:t>requested)</w:t>
      </w:r>
      <w:r w:rsidR="006309AA">
        <w:t xml:space="preserve"> </w:t>
      </w:r>
      <w:r w:rsidR="006A4A0E">
        <w:t xml:space="preserve"> The</w:t>
      </w:r>
      <w:proofErr w:type="gramEnd"/>
      <w:r w:rsidR="006A4A0E">
        <w:t xml:space="preserve"> purpose of the forensic anthropological report was to:</w:t>
      </w:r>
    </w:p>
    <w:p w14:paraId="27E28686" w14:textId="77777777" w:rsidR="009A40B4" w:rsidRPr="003864DC" w:rsidRDefault="003864DC" w:rsidP="00D44A08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3864DC">
        <w:rPr>
          <w:color w:val="FF0000"/>
        </w:rPr>
        <w:t>(</w:t>
      </w:r>
      <w:proofErr w:type="gramStart"/>
      <w:r w:rsidRPr="003864DC">
        <w:rPr>
          <w:color w:val="FF0000"/>
        </w:rPr>
        <w:t>what</w:t>
      </w:r>
      <w:proofErr w:type="gramEnd"/>
      <w:r w:rsidRPr="003864DC">
        <w:rPr>
          <w:color w:val="FF0000"/>
        </w:rPr>
        <w:t xml:space="preserve"> was asked)</w:t>
      </w:r>
    </w:p>
    <w:p w14:paraId="384F9DF1" w14:textId="77777777" w:rsidR="003864DC" w:rsidRDefault="003864DC" w:rsidP="00D44A08">
      <w:pPr>
        <w:spacing w:after="0" w:line="240" w:lineRule="auto"/>
      </w:pPr>
    </w:p>
    <w:p w14:paraId="616B0988" w14:textId="77777777" w:rsidR="00244D11" w:rsidRPr="00244D11" w:rsidRDefault="00691918" w:rsidP="00D44A08">
      <w:pPr>
        <w:spacing w:after="0" w:line="240" w:lineRule="auto"/>
        <w:rPr>
          <w:b/>
        </w:rPr>
      </w:pPr>
      <w:r w:rsidRPr="00244D11">
        <w:rPr>
          <w:b/>
        </w:rPr>
        <w:t>Processing</w:t>
      </w:r>
    </w:p>
    <w:p w14:paraId="62597E38" w14:textId="77777777" w:rsidR="00185C0C" w:rsidRPr="00691918" w:rsidRDefault="00691918" w:rsidP="00D44A08">
      <w:pPr>
        <w:spacing w:after="0" w:line="240" w:lineRule="auto"/>
      </w:pPr>
      <w:r w:rsidRPr="003864DC">
        <w:rPr>
          <w:color w:val="FF0000"/>
        </w:rPr>
        <w:t>how, who, when</w:t>
      </w:r>
    </w:p>
    <w:p w14:paraId="1E4C260E" w14:textId="77777777" w:rsidR="00691918" w:rsidRPr="00A11A1C" w:rsidRDefault="00691918" w:rsidP="00D44A08">
      <w:pPr>
        <w:spacing w:after="0" w:line="240" w:lineRule="auto"/>
        <w:rPr>
          <w:b/>
        </w:rPr>
      </w:pPr>
    </w:p>
    <w:p w14:paraId="6A5C964A" w14:textId="77777777" w:rsidR="00691918" w:rsidRDefault="00846827" w:rsidP="00D44A08">
      <w:pPr>
        <w:spacing w:after="0" w:line="240" w:lineRule="auto"/>
        <w:rPr>
          <w:b/>
        </w:rPr>
      </w:pPr>
      <w:r>
        <w:rPr>
          <w:b/>
        </w:rPr>
        <w:t>FORENSIC OSTEOLOGICAL ANALYSIS</w:t>
      </w:r>
    </w:p>
    <w:p w14:paraId="7CFE7F5A" w14:textId="77777777" w:rsidR="00D44A08" w:rsidRDefault="00D44A08" w:rsidP="00D44A08">
      <w:pPr>
        <w:spacing w:after="0" w:line="240" w:lineRule="auto"/>
        <w:rPr>
          <w:b/>
        </w:rPr>
      </w:pPr>
    </w:p>
    <w:p w14:paraId="4A68A42B" w14:textId="77777777" w:rsidR="00846827" w:rsidRPr="00A11A1C" w:rsidRDefault="00846827" w:rsidP="00D44A08">
      <w:pPr>
        <w:spacing w:after="0" w:line="240" w:lineRule="auto"/>
        <w:rPr>
          <w:b/>
        </w:rPr>
      </w:pPr>
      <w:r>
        <w:rPr>
          <w:b/>
        </w:rPr>
        <w:t xml:space="preserve">Inventory of </w:t>
      </w:r>
      <w:r w:rsidR="001628DA">
        <w:rPr>
          <w:b/>
        </w:rPr>
        <w:t>h</w:t>
      </w:r>
      <w:r>
        <w:rPr>
          <w:b/>
        </w:rPr>
        <w:t xml:space="preserve">uman </w:t>
      </w:r>
      <w:r w:rsidR="001628DA">
        <w:rPr>
          <w:b/>
        </w:rPr>
        <w:t>r</w:t>
      </w:r>
      <w:r>
        <w:rPr>
          <w:b/>
        </w:rPr>
        <w:t>emains</w:t>
      </w:r>
      <w:r w:rsidR="001628DA">
        <w:rPr>
          <w:b/>
        </w:rPr>
        <w:t xml:space="preserve"> and number of individuals</w:t>
      </w:r>
    </w:p>
    <w:p w14:paraId="2B6EE4DB" w14:textId="77777777" w:rsidR="00711CCE" w:rsidRPr="003864DC" w:rsidRDefault="003864DC" w:rsidP="00D44A08">
      <w:pPr>
        <w:spacing w:after="0" w:line="240" w:lineRule="auto"/>
        <w:rPr>
          <w:color w:val="FF0000"/>
        </w:rPr>
      </w:pPr>
      <w:r w:rsidRPr="003864DC">
        <w:rPr>
          <w:color w:val="FF0000"/>
        </w:rPr>
        <w:t>Brief description of the remains, cite figure of picture of remains</w:t>
      </w:r>
    </w:p>
    <w:p w14:paraId="584E7A3A" w14:textId="77777777" w:rsidR="006A4A0E" w:rsidRPr="00A11A1C" w:rsidRDefault="006A4A0E" w:rsidP="00D44A08">
      <w:pPr>
        <w:spacing w:after="0" w:line="240" w:lineRule="auto"/>
      </w:pPr>
    </w:p>
    <w:p w14:paraId="55B3E6A6" w14:textId="77777777" w:rsidR="00711CCE" w:rsidRPr="00A11A1C" w:rsidRDefault="00711CCE" w:rsidP="00D44A08">
      <w:pPr>
        <w:spacing w:after="0" w:line="240" w:lineRule="auto"/>
        <w:rPr>
          <w:b/>
        </w:rPr>
      </w:pPr>
      <w:r w:rsidRPr="00A11A1C">
        <w:rPr>
          <w:b/>
        </w:rPr>
        <w:t xml:space="preserve">Biological </w:t>
      </w:r>
      <w:r w:rsidR="006A4A0E">
        <w:rPr>
          <w:b/>
        </w:rPr>
        <w:t>P</w:t>
      </w:r>
      <w:r w:rsidR="006A4A0E" w:rsidRPr="00A11A1C">
        <w:rPr>
          <w:b/>
        </w:rPr>
        <w:t>rofile</w:t>
      </w:r>
    </w:p>
    <w:p w14:paraId="71A45780" w14:textId="77777777" w:rsidR="00DD0E29" w:rsidRPr="00DD0E29" w:rsidRDefault="00FC486A" w:rsidP="00D44A08">
      <w:pPr>
        <w:spacing w:after="0" w:line="240" w:lineRule="auto"/>
        <w:rPr>
          <w:i/>
        </w:rPr>
      </w:pPr>
      <w:r w:rsidRPr="00A11A1C">
        <w:rPr>
          <w:i/>
        </w:rPr>
        <w:t>Sex</w:t>
      </w:r>
      <w:proofErr w:type="gramStart"/>
      <w:r w:rsidR="00DD0E29">
        <w:rPr>
          <w:i/>
        </w:rPr>
        <w:t xml:space="preserve">: </w:t>
      </w:r>
      <w:r w:rsidR="003864DC" w:rsidRPr="003864DC">
        <w:rPr>
          <w:b/>
          <w:color w:val="FF0000"/>
        </w:rPr>
        <w:t>??</w:t>
      </w:r>
      <w:proofErr w:type="gramEnd"/>
    </w:p>
    <w:p w14:paraId="48BDCA9A" w14:textId="77777777" w:rsidR="006A4A0E" w:rsidRPr="00A11A1C" w:rsidRDefault="006A4A0E" w:rsidP="00D44A08">
      <w:pPr>
        <w:spacing w:after="0" w:line="240" w:lineRule="auto"/>
      </w:pPr>
    </w:p>
    <w:p w14:paraId="34124E96" w14:textId="77777777" w:rsidR="00FC486A" w:rsidRPr="00CE6FCA" w:rsidRDefault="00DD0E29" w:rsidP="00D44A08">
      <w:pPr>
        <w:spacing w:after="0" w:line="240" w:lineRule="auto"/>
        <w:rPr>
          <w:b/>
          <w:i/>
        </w:rPr>
      </w:pPr>
      <w:r>
        <w:rPr>
          <w:i/>
        </w:rPr>
        <w:t>Bioaffinity/Ancestry</w:t>
      </w:r>
      <w:r w:rsidR="00CE6FCA">
        <w:rPr>
          <w:i/>
        </w:rPr>
        <w:t xml:space="preserve">: </w:t>
      </w:r>
      <w:r w:rsidR="003864DC" w:rsidRPr="003864DC">
        <w:rPr>
          <w:b/>
          <w:color w:val="FF0000"/>
        </w:rPr>
        <w:t>(phrase as African</w:t>
      </w:r>
      <w:r w:rsidR="00B23C43">
        <w:rPr>
          <w:b/>
          <w:color w:val="FF0000"/>
        </w:rPr>
        <w:t xml:space="preserve"> (Black)</w:t>
      </w:r>
      <w:r w:rsidR="003864DC" w:rsidRPr="003864DC">
        <w:rPr>
          <w:b/>
          <w:color w:val="FF0000"/>
        </w:rPr>
        <w:t>/Asian/European</w:t>
      </w:r>
      <w:r w:rsidR="00B23C43">
        <w:rPr>
          <w:b/>
          <w:color w:val="FF0000"/>
        </w:rPr>
        <w:t xml:space="preserve"> (White) American</w:t>
      </w:r>
      <w:r w:rsidR="003864DC" w:rsidRPr="003864DC">
        <w:rPr>
          <w:b/>
          <w:color w:val="FF0000"/>
        </w:rPr>
        <w:t>)</w:t>
      </w:r>
    </w:p>
    <w:p w14:paraId="3D5DA5C3" w14:textId="77777777" w:rsidR="00FC486A" w:rsidRPr="003864DC" w:rsidRDefault="003864DC" w:rsidP="00D44A08">
      <w:pPr>
        <w:spacing w:after="0" w:line="240" w:lineRule="auto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basis</w:t>
      </w:r>
      <w:proofErr w:type="gramEnd"/>
      <w:r>
        <w:rPr>
          <w:color w:val="FF0000"/>
        </w:rPr>
        <w:t xml:space="preserve"> of estimation)</w:t>
      </w:r>
    </w:p>
    <w:tbl>
      <w:tblPr>
        <w:tblW w:w="9732" w:type="dxa"/>
        <w:tblInd w:w="96" w:type="dxa"/>
        <w:tblLook w:val="04A0" w:firstRow="1" w:lastRow="0" w:firstColumn="1" w:lastColumn="0" w:noHBand="0" w:noVBand="1"/>
      </w:tblPr>
      <w:tblGrid>
        <w:gridCol w:w="1992"/>
        <w:gridCol w:w="3060"/>
        <w:gridCol w:w="2070"/>
        <w:gridCol w:w="90"/>
        <w:gridCol w:w="2520"/>
      </w:tblGrid>
      <w:tr w:rsidR="00B63C09" w:rsidRPr="00A11A1C" w14:paraId="10912068" w14:textId="77777777" w:rsidTr="0054643B">
        <w:trPr>
          <w:trHeight w:val="315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CF870" w14:textId="77777777" w:rsidR="00B63C09" w:rsidRPr="00C03B9E" w:rsidRDefault="00B63C09" w:rsidP="006926A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Method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3CF49" w14:textId="77777777" w:rsidR="00B63C09" w:rsidRPr="00C03B9E" w:rsidRDefault="00B63C09" w:rsidP="006926A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Comparison </w:t>
            </w:r>
            <w:r>
              <w:rPr>
                <w:rFonts w:eastAsia="Times New Roman"/>
                <w:b/>
                <w:color w:val="000000"/>
              </w:rPr>
              <w:t>g</w:t>
            </w:r>
            <w:r w:rsidRPr="00C03B9E">
              <w:rPr>
                <w:rFonts w:eastAsia="Times New Roman"/>
                <w:b/>
                <w:color w:val="000000"/>
              </w:rPr>
              <w:t>roup</w:t>
            </w:r>
            <w:r w:rsidR="0054643B">
              <w:rPr>
                <w:rFonts w:eastAsia="Times New Roman"/>
                <w:b/>
                <w:color w:val="000000"/>
              </w:rPr>
              <w:t>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3DAE4" w14:textId="77777777" w:rsidR="00B63C09" w:rsidRPr="00C03B9E" w:rsidRDefault="0054643B" w:rsidP="006926A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Ancestry</w:t>
            </w:r>
            <w:r w:rsidR="00B63C09" w:rsidRPr="00C03B9E">
              <w:rPr>
                <w:rFonts w:eastAsia="Times New Roman"/>
                <w:b/>
                <w:color w:val="000000"/>
              </w:rPr>
              <w:t xml:space="preserve"> </w:t>
            </w:r>
            <w:r w:rsidR="00B63C09">
              <w:rPr>
                <w:rFonts w:eastAsia="Times New Roman"/>
                <w:b/>
                <w:color w:val="000000"/>
              </w:rPr>
              <w:t>e</w:t>
            </w:r>
            <w:r w:rsidR="00B63C09" w:rsidRPr="00C03B9E">
              <w:rPr>
                <w:rFonts w:eastAsia="Times New Roman"/>
                <w:b/>
                <w:color w:val="000000"/>
              </w:rPr>
              <w:t>stimate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3F95" w14:textId="77777777" w:rsidR="00B63C09" w:rsidRPr="00C03B9E" w:rsidRDefault="00B63C09" w:rsidP="006926A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Reference</w:t>
            </w:r>
          </w:p>
        </w:tc>
      </w:tr>
      <w:tr w:rsidR="00B63C09" w:rsidRPr="00A11A1C" w14:paraId="7EF8A152" w14:textId="77777777" w:rsidTr="0054643B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4F120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Fordisc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2D12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4DA37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3F2E" w14:textId="77777777" w:rsidR="00B63C09" w:rsidRPr="0054643B" w:rsidRDefault="00B63C09" w:rsidP="00B63C09">
            <w:pPr>
              <w:spacing w:after="0" w:line="240" w:lineRule="auto"/>
              <w:rPr>
                <w:rFonts w:eastAsia="Times New Roman"/>
              </w:rPr>
            </w:pPr>
            <w:r w:rsidRPr="0054643B">
              <w:t>Jantz and Ousley 2005</w:t>
            </w:r>
          </w:p>
        </w:tc>
      </w:tr>
      <w:tr w:rsidR="00B63C09" w:rsidRPr="00A11A1C" w14:paraId="451C9806" w14:textId="77777777" w:rsidTr="0054643B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D049" w14:textId="77777777" w:rsidR="00B63C09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Dental morphology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03FFD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37A9E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D198" w14:textId="77777777" w:rsidR="00B63C09" w:rsidRPr="006926A0" w:rsidRDefault="00B63C09" w:rsidP="006926A0">
            <w:pPr>
              <w:spacing w:after="0" w:line="240" w:lineRule="auto"/>
              <w:rPr>
                <w:rFonts w:cs="Calibri"/>
              </w:rPr>
            </w:pPr>
            <w:r w:rsidRPr="006926A0">
              <w:rPr>
                <w:rFonts w:cs="Calibri"/>
              </w:rPr>
              <w:t>Edgar 2013</w:t>
            </w:r>
          </w:p>
        </w:tc>
      </w:tr>
      <w:tr w:rsidR="00B63C09" w:rsidRPr="00A11A1C" w14:paraId="27FE1362" w14:textId="77777777" w:rsidTr="0054643B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0F5EB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Hefner Non-metric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E72D1C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BA6502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F5C3" w14:textId="77777777" w:rsidR="00B63C09" w:rsidRPr="006926A0" w:rsidRDefault="00B63C09" w:rsidP="006926A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926A0">
              <w:rPr>
                <w:rFonts w:cs="Calibri"/>
              </w:rPr>
              <w:t>Hefner and Ousley, 2014</w:t>
            </w:r>
          </w:p>
        </w:tc>
      </w:tr>
      <w:tr w:rsidR="00B63C09" w:rsidRPr="00A11A1C" w14:paraId="66B2E98A" w14:textId="77777777" w:rsidTr="0054643B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3A4C66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(hu)MANid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91CEEE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BC4D2F" w14:textId="77777777" w:rsidR="00B63C09" w:rsidRPr="00A11A1C" w:rsidRDefault="00B63C09" w:rsidP="006926A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0448" w14:textId="77777777" w:rsidR="00B63C09" w:rsidRPr="006926A0" w:rsidRDefault="00B63C09" w:rsidP="006926A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926A0">
              <w:rPr>
                <w:rFonts w:cs="Calibri"/>
              </w:rPr>
              <w:t>Berg and Kenyhercz, 2017</w:t>
            </w:r>
          </w:p>
        </w:tc>
      </w:tr>
    </w:tbl>
    <w:p w14:paraId="78B6337D" w14:textId="77777777" w:rsidR="006A4A0E" w:rsidRPr="00A11A1C" w:rsidRDefault="006A4A0E" w:rsidP="00D44A08">
      <w:pPr>
        <w:spacing w:after="0" w:line="240" w:lineRule="auto"/>
      </w:pPr>
    </w:p>
    <w:p w14:paraId="00E249E2" w14:textId="77777777" w:rsidR="00711CCE" w:rsidRPr="00A11A1C" w:rsidRDefault="00711CCE" w:rsidP="00D44A08">
      <w:pPr>
        <w:spacing w:after="0" w:line="240" w:lineRule="auto"/>
        <w:rPr>
          <w:i/>
        </w:rPr>
      </w:pPr>
      <w:r w:rsidRPr="00A11A1C">
        <w:rPr>
          <w:i/>
        </w:rPr>
        <w:t>Age</w:t>
      </w:r>
      <w:r w:rsidR="00CE6FCA">
        <w:rPr>
          <w:i/>
        </w:rPr>
        <w:t xml:space="preserve">: </w:t>
      </w:r>
      <w:r w:rsidR="00B71D37" w:rsidRPr="002B5B00">
        <w:rPr>
          <w:b/>
          <w:color w:val="FF0000"/>
        </w:rPr>
        <w:t>XX</w:t>
      </w:r>
      <w:r w:rsidR="00CE6FCA" w:rsidRPr="002B5B00">
        <w:rPr>
          <w:b/>
          <w:color w:val="FF0000"/>
        </w:rPr>
        <w:t>-</w:t>
      </w:r>
      <w:r w:rsidR="00B71D37" w:rsidRPr="002B5B00">
        <w:rPr>
          <w:b/>
          <w:color w:val="FF0000"/>
        </w:rPr>
        <w:t>XX</w:t>
      </w:r>
      <w:r w:rsidR="00B71D37" w:rsidRPr="002B5B00">
        <w:rPr>
          <w:b/>
        </w:rPr>
        <w:t xml:space="preserve"> </w:t>
      </w:r>
      <w:r w:rsidR="00CE6FCA" w:rsidRPr="002B5B00">
        <w:rPr>
          <w:b/>
        </w:rPr>
        <w:t>years old</w:t>
      </w:r>
    </w:p>
    <w:p w14:paraId="0439262B" w14:textId="77777777" w:rsidR="00AE769D" w:rsidRPr="00A11A1C" w:rsidRDefault="00AE769D" w:rsidP="00AE769D">
      <w:pPr>
        <w:spacing w:after="0" w:line="240" w:lineRule="auto"/>
      </w:pPr>
      <w:r>
        <w:t xml:space="preserve">Age was estimated using </w:t>
      </w:r>
      <w:r w:rsidR="00E76D09">
        <w:t>the following</w:t>
      </w:r>
      <w:r>
        <w:t>:</w:t>
      </w:r>
    </w:p>
    <w:tbl>
      <w:tblPr>
        <w:tblW w:w="9732" w:type="dxa"/>
        <w:tblInd w:w="96" w:type="dxa"/>
        <w:tblLook w:val="04A0" w:firstRow="1" w:lastRow="0" w:firstColumn="1" w:lastColumn="0" w:noHBand="0" w:noVBand="1"/>
      </w:tblPr>
      <w:tblGrid>
        <w:gridCol w:w="3432"/>
        <w:gridCol w:w="1980"/>
        <w:gridCol w:w="1800"/>
        <w:gridCol w:w="2520"/>
      </w:tblGrid>
      <w:tr w:rsidR="00A11A1C" w:rsidRPr="00A11A1C" w14:paraId="2FD906DB" w14:textId="77777777" w:rsidTr="00A11A1C">
        <w:trPr>
          <w:trHeight w:val="315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9E28B" w14:textId="77777777" w:rsidR="00A11A1C" w:rsidRPr="00C03B9E" w:rsidRDefault="00C03B9E" w:rsidP="0084682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Method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49FD5" w14:textId="77777777" w:rsidR="00A11A1C" w:rsidRPr="00C03B9E" w:rsidRDefault="00C03B9E" w:rsidP="0092585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Comparison </w:t>
            </w:r>
            <w:r w:rsidR="0092585E">
              <w:rPr>
                <w:rFonts w:eastAsia="Times New Roman"/>
                <w:b/>
                <w:color w:val="000000"/>
              </w:rPr>
              <w:t>g</w:t>
            </w:r>
            <w:r w:rsidRPr="00C03B9E">
              <w:rPr>
                <w:rFonts w:eastAsia="Times New Roman"/>
                <w:b/>
                <w:color w:val="000000"/>
              </w:rPr>
              <w:t>roup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484CF" w14:textId="77777777" w:rsidR="00A11A1C" w:rsidRPr="00C03B9E" w:rsidRDefault="00C03B9E" w:rsidP="0092585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Age </w:t>
            </w:r>
            <w:r w:rsidR="0092585E">
              <w:rPr>
                <w:rFonts w:eastAsia="Times New Roman"/>
                <w:b/>
                <w:color w:val="000000"/>
              </w:rPr>
              <w:t>e</w:t>
            </w:r>
            <w:r w:rsidRPr="00C03B9E">
              <w:rPr>
                <w:rFonts w:eastAsia="Times New Roman"/>
                <w:b/>
                <w:color w:val="000000"/>
              </w:rPr>
              <w:t>stimate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D3E7" w14:textId="77777777" w:rsidR="00A11A1C" w:rsidRPr="00C03B9E" w:rsidRDefault="00C03B9E" w:rsidP="0084682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Reference</w:t>
            </w:r>
          </w:p>
        </w:tc>
      </w:tr>
      <w:tr w:rsidR="00A11A1C" w:rsidRPr="00A11A1C" w14:paraId="02E6B5B4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D36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Pubic symp</w:t>
            </w:r>
            <w:r w:rsidR="00CE6FCA">
              <w:rPr>
                <w:rFonts w:eastAsia="Times New Roman"/>
                <w:color w:val="000000"/>
              </w:rPr>
              <w:t>h</w:t>
            </w:r>
            <w:r w:rsidRPr="00A11A1C">
              <w:rPr>
                <w:rFonts w:eastAsia="Times New Roman"/>
                <w:color w:val="000000"/>
              </w:rPr>
              <w:t>ysis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111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ED01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16CD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</w:t>
            </w:r>
            <w:r w:rsidR="00393996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nett (</w:t>
            </w:r>
            <w:proofErr w:type="gramStart"/>
            <w:r>
              <w:rPr>
                <w:rFonts w:eastAsia="Times New Roman"/>
                <w:color w:val="000000"/>
              </w:rPr>
              <w:t>2010)a</w:t>
            </w:r>
            <w:proofErr w:type="gramEnd"/>
          </w:p>
        </w:tc>
      </w:tr>
      <w:tr w:rsidR="00A11A1C" w:rsidRPr="00A11A1C" w14:paraId="3031648E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7E59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Auricular surface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2E0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D2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35D7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Osborne et al. (2004)</w:t>
            </w:r>
          </w:p>
        </w:tc>
      </w:tr>
      <w:tr w:rsidR="00A11A1C" w:rsidRPr="00A11A1C" w14:paraId="60B4E359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6CA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Sternal rib end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5766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D35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E6F3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Harnett (</w:t>
            </w:r>
            <w:proofErr w:type="gramStart"/>
            <w:r>
              <w:rPr>
                <w:rFonts w:eastAsia="Times New Roman"/>
                <w:color w:val="000000"/>
              </w:rPr>
              <w:t>2010)b</w:t>
            </w:r>
            <w:proofErr w:type="gramEnd"/>
          </w:p>
        </w:tc>
      </w:tr>
      <w:tr w:rsidR="00A11A1C" w:rsidRPr="00A11A1C" w14:paraId="29549F43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BCD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pubic symphysis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CF4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D4D3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6A0F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Boldsen et al. (2002)</w:t>
            </w:r>
          </w:p>
        </w:tc>
      </w:tr>
      <w:tr w:rsidR="00A11A1C" w:rsidRPr="00A11A1C" w14:paraId="1631EA8F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90B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auricular surface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82E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AECA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2AB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Boldsen et al. (2002)</w:t>
            </w:r>
          </w:p>
        </w:tc>
      </w:tr>
      <w:tr w:rsidR="00A11A1C" w:rsidRPr="00A11A1C" w14:paraId="574FA783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1AA9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cranial sutures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8D66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13F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D02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Boldsen et al. (2002)</w:t>
            </w:r>
          </w:p>
        </w:tc>
      </w:tr>
      <w:tr w:rsidR="00A11A1C" w:rsidRPr="00A11A1C" w14:paraId="0032E548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A38DD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consensus 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43BD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7B05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FDA2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Boldsen et al. (2002)</w:t>
            </w:r>
          </w:p>
        </w:tc>
      </w:tr>
    </w:tbl>
    <w:p w14:paraId="3B929BD4" w14:textId="77777777" w:rsidR="00FC486A" w:rsidRPr="00A11A1C" w:rsidRDefault="00FC486A" w:rsidP="00846827">
      <w:pPr>
        <w:spacing w:after="0" w:line="240" w:lineRule="auto"/>
      </w:pPr>
    </w:p>
    <w:p w14:paraId="0270DA7D" w14:textId="77777777" w:rsidR="001143E5" w:rsidRPr="00A11A1C" w:rsidRDefault="001143E5" w:rsidP="00D44A08">
      <w:pPr>
        <w:spacing w:after="0" w:line="240" w:lineRule="auto"/>
        <w:rPr>
          <w:i/>
        </w:rPr>
      </w:pPr>
      <w:r w:rsidRPr="00A11A1C">
        <w:rPr>
          <w:i/>
        </w:rPr>
        <w:t>Stature</w:t>
      </w:r>
      <w:r w:rsidR="00CE6FCA">
        <w:rPr>
          <w:i/>
        </w:rPr>
        <w:t xml:space="preserve">: </w:t>
      </w:r>
      <w:r w:rsidR="003864DC" w:rsidRPr="003864DC">
        <w:rPr>
          <w:b/>
          <w:color w:val="FF0000"/>
        </w:rPr>
        <w:t>XX-XX</w:t>
      </w:r>
      <w:r w:rsidR="00CE6FCA" w:rsidRPr="003864DC">
        <w:rPr>
          <w:b/>
          <w:color w:val="FF0000"/>
        </w:rPr>
        <w:t xml:space="preserve"> inches</w:t>
      </w:r>
    </w:p>
    <w:p w14:paraId="3E7A998B" w14:textId="77777777" w:rsidR="00CE6FCA" w:rsidRDefault="003864DC" w:rsidP="00D44A08">
      <w:pPr>
        <w:spacing w:after="0" w:line="240" w:lineRule="auto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basis</w:t>
      </w:r>
      <w:proofErr w:type="gramEnd"/>
      <w:r>
        <w:rPr>
          <w:color w:val="FF0000"/>
        </w:rPr>
        <w:t xml:space="preserve"> of estimation. </w:t>
      </w:r>
      <w:r w:rsidR="00B71D37">
        <w:rPr>
          <w:color w:val="FF0000"/>
        </w:rPr>
        <w:t>Equation is based in inches</w:t>
      </w:r>
      <w:r>
        <w:rPr>
          <w:color w:val="FF0000"/>
        </w:rPr>
        <w:t>)</w:t>
      </w:r>
    </w:p>
    <w:p w14:paraId="006142D1" w14:textId="77777777" w:rsidR="003864DC" w:rsidRDefault="003864DC" w:rsidP="00D44A08">
      <w:pPr>
        <w:spacing w:after="0" w:line="240" w:lineRule="auto"/>
        <w:rPr>
          <w:b/>
        </w:rPr>
      </w:pPr>
    </w:p>
    <w:p w14:paraId="2E4D03D3" w14:textId="77777777" w:rsidR="00165475" w:rsidRPr="00165475" w:rsidRDefault="00165475" w:rsidP="00D44A08">
      <w:pPr>
        <w:spacing w:after="0" w:line="240" w:lineRule="auto"/>
        <w:rPr>
          <w:i/>
        </w:rPr>
      </w:pPr>
      <w:r w:rsidRPr="00165475">
        <w:rPr>
          <w:i/>
        </w:rPr>
        <w:t>Individualizing characteristics:</w:t>
      </w:r>
    </w:p>
    <w:p w14:paraId="5B987C76" w14:textId="77777777" w:rsidR="00165475" w:rsidRPr="00165475" w:rsidRDefault="00165475" w:rsidP="00D44A08">
      <w:pPr>
        <w:spacing w:after="0" w:line="240" w:lineRule="auto"/>
        <w:rPr>
          <w:color w:val="FF0000"/>
        </w:rPr>
      </w:pPr>
      <w:r w:rsidRPr="00165475">
        <w:rPr>
          <w:color w:val="FF0000"/>
        </w:rPr>
        <w:t>(</w:t>
      </w:r>
      <w:proofErr w:type="gramStart"/>
      <w:r w:rsidRPr="00165475">
        <w:rPr>
          <w:color w:val="FF0000"/>
        </w:rPr>
        <w:t>list</w:t>
      </w:r>
      <w:proofErr w:type="gramEnd"/>
      <w:r w:rsidRPr="00165475">
        <w:rPr>
          <w:color w:val="FF0000"/>
        </w:rPr>
        <w:t xml:space="preserve"> and describe characteristics)</w:t>
      </w:r>
    </w:p>
    <w:p w14:paraId="03EB95AF" w14:textId="77777777" w:rsidR="00165475" w:rsidRDefault="00165475" w:rsidP="00D44A08">
      <w:pPr>
        <w:spacing w:after="0" w:line="240" w:lineRule="auto"/>
        <w:rPr>
          <w:b/>
        </w:rPr>
      </w:pPr>
    </w:p>
    <w:p w14:paraId="7FDA13BE" w14:textId="77777777" w:rsidR="001143E5" w:rsidRDefault="0092585E" w:rsidP="00D44A08">
      <w:pPr>
        <w:spacing w:after="0" w:line="240" w:lineRule="auto"/>
        <w:rPr>
          <w:b/>
        </w:rPr>
      </w:pPr>
      <w:r>
        <w:rPr>
          <w:b/>
        </w:rPr>
        <w:t xml:space="preserve">SKELETAL TRAUMA </w:t>
      </w:r>
    </w:p>
    <w:p w14:paraId="6C345090" w14:textId="77777777" w:rsidR="00D44A08" w:rsidRDefault="00D44A08" w:rsidP="00D44A08">
      <w:pPr>
        <w:spacing w:after="0" w:line="240" w:lineRule="auto"/>
        <w:rPr>
          <w:b/>
        </w:rPr>
      </w:pPr>
    </w:p>
    <w:p w14:paraId="2E039DEC" w14:textId="77777777" w:rsidR="00B23C43" w:rsidRPr="005237CC" w:rsidRDefault="00B23C43" w:rsidP="00D44A08">
      <w:pPr>
        <w:spacing w:after="0" w:line="240" w:lineRule="auto"/>
        <w:rPr>
          <w:i/>
        </w:rPr>
      </w:pPr>
      <w:r w:rsidRPr="005237CC">
        <w:rPr>
          <w:i/>
        </w:rPr>
        <w:t>Around the time of death (perimortem)</w:t>
      </w:r>
    </w:p>
    <w:p w14:paraId="5BCE3914" w14:textId="77777777" w:rsidR="009662FD" w:rsidRDefault="009662FD" w:rsidP="009662FD">
      <w:pPr>
        <w:spacing w:after="0" w:line="240" w:lineRule="auto"/>
      </w:pPr>
      <w:r w:rsidRPr="009644D4">
        <w:lastRenderedPageBreak/>
        <w:t xml:space="preserve">The term “perimortem” refers to </w:t>
      </w:r>
      <w:r>
        <w:t>an injury occurring at or around the time of death (Scientific Working Group for Forensic Anthropology [SWGANTH], 2011). During the perimortem interval, b</w:t>
      </w:r>
      <w:r w:rsidRPr="009644D4">
        <w:t>one retains its organic biomechanical properties</w:t>
      </w:r>
      <w:r>
        <w:t xml:space="preserve"> and will react to forces as living </w:t>
      </w:r>
      <w:proofErr w:type="gramStart"/>
      <w:r>
        <w:t>bone,</w:t>
      </w:r>
      <w:r w:rsidRPr="009644D4">
        <w:t xml:space="preserve"> </w:t>
      </w:r>
      <w:r>
        <w:t>but</w:t>
      </w:r>
      <w:proofErr w:type="gramEnd"/>
      <w:r w:rsidRPr="009644D4">
        <w:t xml:space="preserve"> exhibits no evidence of healing</w:t>
      </w:r>
      <w:r>
        <w:t xml:space="preserve">. </w:t>
      </w:r>
    </w:p>
    <w:p w14:paraId="1170A603" w14:textId="77777777" w:rsidR="009662FD" w:rsidRDefault="008821B6" w:rsidP="00D44A08">
      <w:pPr>
        <w:spacing w:after="0" w:line="240" w:lineRule="auto"/>
        <w:rPr>
          <w:color w:val="FF0000"/>
        </w:rPr>
      </w:pPr>
      <w:r w:rsidRPr="009662FD">
        <w:rPr>
          <w:color w:val="FF0000"/>
        </w:rPr>
        <w:t xml:space="preserve">In addition to </w:t>
      </w:r>
      <w:r w:rsidR="005237CC">
        <w:rPr>
          <w:color w:val="FF0000"/>
        </w:rPr>
        <w:t xml:space="preserve">the </w:t>
      </w:r>
      <w:r w:rsidRPr="009662FD">
        <w:rPr>
          <w:color w:val="FF0000"/>
        </w:rPr>
        <w:t xml:space="preserve">documented skeletal trauma, it is possible that additional soft tissue injuries were present that did not impact bone. </w:t>
      </w:r>
      <w:r w:rsidR="009662FD">
        <w:rPr>
          <w:color w:val="FF0000"/>
        </w:rPr>
        <w:br/>
      </w:r>
      <w:r w:rsidR="009662FD" w:rsidRPr="009662FD">
        <w:rPr>
          <w:color w:val="FF0000"/>
        </w:rPr>
        <w:t xml:space="preserve">(OR) </w:t>
      </w:r>
      <w:r w:rsidR="009662FD">
        <w:rPr>
          <w:color w:val="FF0000"/>
        </w:rPr>
        <w:br/>
      </w:r>
      <w:r w:rsidR="009662FD" w:rsidRPr="009662FD">
        <w:rPr>
          <w:color w:val="FF0000"/>
        </w:rPr>
        <w:t>However, it is possible that soft tissue injuries were present that did not impact bone.</w:t>
      </w:r>
    </w:p>
    <w:p w14:paraId="299D6A3A" w14:textId="77777777" w:rsidR="005237CC" w:rsidRPr="009662FD" w:rsidRDefault="005237CC" w:rsidP="00D44A08">
      <w:pPr>
        <w:spacing w:after="0" w:line="240" w:lineRule="auto"/>
        <w:rPr>
          <w:color w:val="FF0000"/>
        </w:rPr>
      </w:pPr>
    </w:p>
    <w:p w14:paraId="17010233" w14:textId="77777777" w:rsidR="005237CC" w:rsidRDefault="005237CC" w:rsidP="005237CC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1CBE0AD0" w14:textId="77777777" w:rsidR="009662FD" w:rsidRDefault="009662FD" w:rsidP="00D44A08">
      <w:pPr>
        <w:spacing w:after="0" w:line="240" w:lineRule="auto"/>
      </w:pPr>
    </w:p>
    <w:p w14:paraId="41B18E73" w14:textId="77777777" w:rsidR="00B23C43" w:rsidRDefault="00B23C43" w:rsidP="00D44A08">
      <w:pPr>
        <w:spacing w:after="0" w:line="240" w:lineRule="auto"/>
        <w:rPr>
          <w:color w:val="FF0000"/>
        </w:rPr>
      </w:pPr>
    </w:p>
    <w:p w14:paraId="53B2B728" w14:textId="77777777" w:rsidR="00B23C43" w:rsidRDefault="00B23C43" w:rsidP="00D44A08">
      <w:pPr>
        <w:spacing w:after="0" w:line="240" w:lineRule="auto"/>
        <w:rPr>
          <w:i/>
        </w:rPr>
      </w:pPr>
      <w:r w:rsidRPr="00B23C43">
        <w:rPr>
          <w:i/>
        </w:rPr>
        <w:t>Antemortem</w:t>
      </w:r>
    </w:p>
    <w:p w14:paraId="0A294A28" w14:textId="77777777" w:rsidR="009662FD" w:rsidRDefault="009662FD" w:rsidP="009662FD">
      <w:pPr>
        <w:spacing w:after="0" w:line="240" w:lineRule="auto"/>
      </w:pPr>
      <w:r>
        <w:t>Antemortem trauma refers to an alteration produced before an individual’s death that displays evidence of osteogenic reaction (healing; SWGANTH, 2011).</w:t>
      </w:r>
    </w:p>
    <w:p w14:paraId="6D0EA517" w14:textId="77777777" w:rsidR="00BB4876" w:rsidRPr="00B23C43" w:rsidRDefault="009662FD" w:rsidP="009662FD">
      <w:pPr>
        <w:spacing w:after="0" w:line="240" w:lineRule="auto"/>
        <w:rPr>
          <w:color w:val="FF0000"/>
        </w:rPr>
      </w:pPr>
      <w:r w:rsidRPr="00B23C43">
        <w:rPr>
          <w:color w:val="FF0000"/>
        </w:rPr>
        <w:t xml:space="preserve"> </w:t>
      </w:r>
      <w:r w:rsidR="00B23C43" w:rsidRPr="00B23C43">
        <w:rPr>
          <w:color w:val="FF0000"/>
        </w:rPr>
        <w:t xml:space="preserve">(summary) </w:t>
      </w:r>
    </w:p>
    <w:p w14:paraId="65E044E9" w14:textId="77777777" w:rsidR="00B23C43" w:rsidRDefault="00B23C43" w:rsidP="00D44A08">
      <w:pPr>
        <w:spacing w:after="0" w:line="240" w:lineRule="auto"/>
      </w:pPr>
    </w:p>
    <w:p w14:paraId="67C08BAA" w14:textId="77777777" w:rsidR="00BB4876" w:rsidRDefault="0092585E" w:rsidP="00D44A08">
      <w:pPr>
        <w:spacing w:after="0" w:line="240" w:lineRule="auto"/>
        <w:rPr>
          <w:b/>
        </w:rPr>
      </w:pPr>
      <w:r>
        <w:rPr>
          <w:b/>
        </w:rPr>
        <w:t>TAPHONOMY</w:t>
      </w:r>
    </w:p>
    <w:p w14:paraId="60BADD9C" w14:textId="77777777" w:rsidR="00D44A08" w:rsidRDefault="00D44A08" w:rsidP="00D44A08">
      <w:pPr>
        <w:spacing w:after="0" w:line="240" w:lineRule="auto"/>
        <w:rPr>
          <w:b/>
        </w:rPr>
      </w:pPr>
    </w:p>
    <w:p w14:paraId="7BD4963D" w14:textId="77777777" w:rsidR="00BB4876" w:rsidRDefault="00BB4876" w:rsidP="00D44A08">
      <w:pPr>
        <w:spacing w:after="0" w:line="240" w:lineRule="auto"/>
      </w:pPr>
      <w:r>
        <w:t xml:space="preserve">Forensic taphonomic analysis attempts to reconstruct the events surrounding and </w:t>
      </w:r>
      <w:proofErr w:type="gramStart"/>
      <w:r>
        <w:t>subsequent to</w:t>
      </w:r>
      <w:proofErr w:type="gramEnd"/>
      <w:r>
        <w:t xml:space="preserve"> death (including the postmortem interval) as well as develop scientific hypotheses regarding the movement, removal, and modification of biological tissues, particularly those related to human intervention (Dirkmaat</w:t>
      </w:r>
      <w:r w:rsidR="00CE6FCA">
        <w:t xml:space="preserve"> </w:t>
      </w:r>
      <w:r>
        <w:t>and Cabo, 2012).</w:t>
      </w:r>
    </w:p>
    <w:p w14:paraId="2594A9EF" w14:textId="77777777" w:rsidR="008821B6" w:rsidRDefault="008821B6" w:rsidP="00D44A08">
      <w:pPr>
        <w:spacing w:after="0" w:line="240" w:lineRule="auto"/>
      </w:pPr>
    </w:p>
    <w:p w14:paraId="5347EE65" w14:textId="77777777" w:rsidR="00BF1866" w:rsidRDefault="007D4A8E" w:rsidP="00D44A08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099177DB" w14:textId="77777777" w:rsidR="00846827" w:rsidRDefault="00846827" w:rsidP="00D44A08">
      <w:pPr>
        <w:spacing w:after="0" w:line="240" w:lineRule="auto"/>
      </w:pPr>
    </w:p>
    <w:p w14:paraId="2CAFB3E6" w14:textId="77777777" w:rsidR="00FC166E" w:rsidRPr="00583254" w:rsidRDefault="00FC166E" w:rsidP="00FC166E">
      <w:pPr>
        <w:spacing w:after="0" w:line="240" w:lineRule="auto"/>
        <w:rPr>
          <w:b/>
          <w:caps/>
        </w:rPr>
      </w:pPr>
      <w:r w:rsidRPr="00583254">
        <w:rPr>
          <w:b/>
          <w:caps/>
        </w:rPr>
        <w:t>Summary</w:t>
      </w:r>
    </w:p>
    <w:p w14:paraId="6B953FE4" w14:textId="77777777" w:rsidR="00FC166E" w:rsidRDefault="00FC166E" w:rsidP="00FC166E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57C0F6A7" w14:textId="77777777" w:rsidR="00FC166E" w:rsidRDefault="00FC166E" w:rsidP="00FC166E">
      <w:pPr>
        <w:spacing w:after="0" w:line="240" w:lineRule="auto"/>
        <w:rPr>
          <w:color w:val="FF0000"/>
        </w:rPr>
      </w:pPr>
    </w:p>
    <w:p w14:paraId="20C34301" w14:textId="77777777" w:rsidR="00FC166E" w:rsidRDefault="00FC166E" w:rsidP="00FC166E">
      <w:pPr>
        <w:spacing w:after="0" w:line="240" w:lineRule="auto"/>
        <w:rPr>
          <w:color w:val="FF0000"/>
        </w:rPr>
      </w:pPr>
    </w:p>
    <w:p w14:paraId="7DEE4B23" w14:textId="77777777" w:rsidR="00FC166E" w:rsidRPr="00784525" w:rsidRDefault="00FC166E" w:rsidP="00FC166E">
      <w:pPr>
        <w:spacing w:after="0" w:line="240" w:lineRule="auto"/>
        <w:rPr>
          <w:b/>
        </w:rPr>
      </w:pPr>
      <w:r w:rsidRPr="002B5B00">
        <w:rPr>
          <w:b/>
          <w:color w:val="FF0000"/>
        </w:rPr>
        <w:t>Prepared by</w:t>
      </w:r>
    </w:p>
    <w:p w14:paraId="39C56C62" w14:textId="77777777" w:rsidR="00FC166E" w:rsidRDefault="00FC166E" w:rsidP="00FC166E"/>
    <w:p w14:paraId="65DBD061" w14:textId="77777777" w:rsidR="00A84EC7" w:rsidRDefault="00A84EC7" w:rsidP="00FC166E"/>
    <w:p w14:paraId="3CD5FED7" w14:textId="77777777" w:rsidR="00FC166E" w:rsidRDefault="00FC166E" w:rsidP="00FC166E">
      <w:pPr>
        <w:spacing w:after="0" w:line="240" w:lineRule="auto"/>
      </w:pPr>
      <w:r>
        <w:t>Heather Edgar, Ph.D</w:t>
      </w:r>
      <w:r w:rsidR="00912D1F">
        <w:t>., D-ABFA</w:t>
      </w:r>
    </w:p>
    <w:p w14:paraId="789E63A1" w14:textId="77777777" w:rsidR="00FC166E" w:rsidRDefault="00FC166E" w:rsidP="00FC166E">
      <w:pPr>
        <w:spacing w:after="0" w:line="240" w:lineRule="auto"/>
      </w:pPr>
      <w:r>
        <w:t>Forensic Anthropologist</w:t>
      </w:r>
    </w:p>
    <w:p w14:paraId="6F611C69" w14:textId="77777777" w:rsidR="00FC166E" w:rsidRDefault="00FC166E" w:rsidP="00FC166E"/>
    <w:p w14:paraId="7B8BCAF9" w14:textId="77777777" w:rsidR="00FC166E" w:rsidRDefault="00FC166E" w:rsidP="00FC166E"/>
    <w:p w14:paraId="3CF6A2C6" w14:textId="77777777" w:rsidR="00EE6239" w:rsidRPr="00494C04" w:rsidRDefault="001628DA" w:rsidP="00D44A08">
      <w:pPr>
        <w:spacing w:after="0" w:line="240" w:lineRule="auto"/>
        <w:rPr>
          <w:rFonts w:cs="Calibri"/>
          <w:b/>
        </w:rPr>
      </w:pPr>
      <w:r w:rsidRPr="00494C04">
        <w:rPr>
          <w:rFonts w:cs="Calibri"/>
          <w:b/>
        </w:rPr>
        <w:br w:type="page"/>
      </w:r>
      <w:r w:rsidR="00324DF4" w:rsidRPr="00494C04">
        <w:rPr>
          <w:rFonts w:cs="Calibri"/>
          <w:b/>
        </w:rPr>
        <w:lastRenderedPageBreak/>
        <w:t>REFERENCES</w:t>
      </w:r>
    </w:p>
    <w:p w14:paraId="5CCF6A8F" w14:textId="77777777" w:rsidR="006A4A0E" w:rsidRPr="00494C04" w:rsidRDefault="006A4A0E" w:rsidP="00846827">
      <w:pPr>
        <w:spacing w:after="0" w:line="240" w:lineRule="auto"/>
        <w:rPr>
          <w:rFonts w:cs="Calibri"/>
          <w:b/>
          <w:sz w:val="20"/>
          <w:szCs w:val="20"/>
        </w:rPr>
      </w:pPr>
    </w:p>
    <w:p w14:paraId="1C37C79E" w14:textId="77777777" w:rsidR="00AD2A5D" w:rsidRPr="00494C04" w:rsidRDefault="00AD2A5D" w:rsidP="00AD2A5D">
      <w:pPr>
        <w:spacing w:after="0" w:line="240" w:lineRule="auto"/>
        <w:rPr>
          <w:rFonts w:cs="Calibri"/>
          <w:color w:val="FF0000"/>
          <w:sz w:val="20"/>
          <w:szCs w:val="20"/>
          <w:shd w:val="clear" w:color="auto" w:fill="FFFFFF"/>
        </w:rPr>
      </w:pPr>
      <w:r w:rsidRPr="00494C04">
        <w:rPr>
          <w:rFonts w:cs="Calibri"/>
          <w:color w:val="FF0000"/>
          <w:sz w:val="20"/>
          <w:szCs w:val="20"/>
          <w:shd w:val="clear" w:color="auto" w:fill="FFFFFF"/>
        </w:rPr>
        <w:t>Behrensmeyer, A. K. 1978. Taphonomic and ecologic information from bone weathering. Paleobiology 4(2): l50-l62.</w:t>
      </w:r>
    </w:p>
    <w:p w14:paraId="22F1BFCF" w14:textId="77777777" w:rsidR="009662FD" w:rsidRPr="00494C04" w:rsidRDefault="009662FD" w:rsidP="00AD2A5D">
      <w:pPr>
        <w:spacing w:after="0" w:line="240" w:lineRule="auto"/>
        <w:rPr>
          <w:rFonts w:cs="Calibri"/>
          <w:color w:val="FF0000"/>
          <w:sz w:val="20"/>
          <w:szCs w:val="20"/>
          <w:shd w:val="clear" w:color="auto" w:fill="FFFFFF"/>
        </w:rPr>
      </w:pPr>
    </w:p>
    <w:p w14:paraId="2F581FA6" w14:textId="77777777" w:rsidR="00B23C43" w:rsidRPr="00494C04" w:rsidRDefault="00B23C43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Berg GE. Kenyhercz MW. 2017. Introducing human mandible identification [(hu)MANid}: a free, web-based GUI to classify human mandibles. J Forensic Sci 62(6): 1592-1598.</w:t>
      </w:r>
    </w:p>
    <w:p w14:paraId="62C2E6AA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A17ECE9" w14:textId="77777777" w:rsidR="005C3496" w:rsidRPr="00494C04" w:rsidRDefault="005C3496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Boldsen JL, Milner GR, Hylleberg R. 2002. ADBOU Age estimation software. www.sdu.dk. </w:t>
      </w:r>
    </w:p>
    <w:p w14:paraId="32E888BA" w14:textId="77777777" w:rsidR="005C3496" w:rsidRPr="00494C04" w:rsidRDefault="005C3496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DD2187F" w14:textId="77777777" w:rsidR="00EE6239" w:rsidRPr="00494C04" w:rsidRDefault="00EE6239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Brooks ST, Suchey JM. 1990. Skeletal age determination based on the os pubis: a comparison of the Ascádi-Nemeskéri and Suchey-Brooks methods. Hum Evolution 5:227-238.</w:t>
      </w:r>
    </w:p>
    <w:p w14:paraId="20027A35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A171454" w14:textId="77777777" w:rsidR="00267EC7" w:rsidRPr="00494C04" w:rsidRDefault="00267EC7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Buikstra JE, Ubelaker DH. 1994. Standards for data collection from human skeletal remains. Arkansas archaeological survey research series no. 44.</w:t>
      </w:r>
      <w:r w:rsidR="00E01A34" w:rsidRPr="00494C04">
        <w:rPr>
          <w:rFonts w:cs="Calibri"/>
          <w:color w:val="FF0000"/>
          <w:sz w:val="20"/>
          <w:szCs w:val="20"/>
        </w:rPr>
        <w:t xml:space="preserve"> Fayetteville AR: Arkansas Archaeological Survey.</w:t>
      </w:r>
    </w:p>
    <w:p w14:paraId="0273A287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92EB783" w14:textId="77777777" w:rsidR="00673E5F" w:rsidRPr="00494C04" w:rsidRDefault="00673E5F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Dirkmaat DC, Cabo LL. 2012. A companion to forensic anthropology. Wiley-Blackwell Publishing Ltd.</w:t>
      </w:r>
    </w:p>
    <w:p w14:paraId="0042E55A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1656020" w14:textId="77777777" w:rsidR="00934096" w:rsidRPr="00494C04" w:rsidRDefault="00934096" w:rsidP="00934096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Edgar HJHE. 2013. Estimation of Ancestry Using Dental Morphological Characteristics. J Forensic Sci </w:t>
      </w:r>
      <w:proofErr w:type="gramStart"/>
      <w:r w:rsidRPr="00494C04">
        <w:rPr>
          <w:rFonts w:cs="Calibri"/>
          <w:color w:val="FF0000"/>
          <w:sz w:val="20"/>
          <w:szCs w:val="20"/>
        </w:rPr>
        <w:t>28:S</w:t>
      </w:r>
      <w:proofErr w:type="gramEnd"/>
      <w:r w:rsidRPr="00494C04">
        <w:rPr>
          <w:rFonts w:cs="Calibri"/>
          <w:color w:val="FF0000"/>
          <w:sz w:val="20"/>
          <w:szCs w:val="20"/>
        </w:rPr>
        <w:t>3-S8.</w:t>
      </w:r>
    </w:p>
    <w:p w14:paraId="49256878" w14:textId="77777777" w:rsidR="00934096" w:rsidRPr="00494C04" w:rsidRDefault="00934096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3B259857" w14:textId="77777777" w:rsidR="003B550A" w:rsidRPr="00494C04" w:rsidRDefault="003B550A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Fully G. 1956. Une nouvelle me´thode de de´termination de la taille. Ann Med Legale 35:266–273</w:t>
      </w:r>
      <w:r w:rsidR="009662FD" w:rsidRPr="00494C04">
        <w:rPr>
          <w:rFonts w:cs="Calibri"/>
          <w:color w:val="FF0000"/>
          <w:sz w:val="20"/>
          <w:szCs w:val="20"/>
        </w:rPr>
        <w:t>.</w:t>
      </w:r>
    </w:p>
    <w:p w14:paraId="2C5205CB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1B4FB76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Hartnett KM. 2010a. Analysis of age‐at‐death estimation using data from a new, modern autopsy sample—part I: pubic bone.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sciences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55</w:t>
      </w:r>
      <w:r w:rsidRPr="00494C04">
        <w:rPr>
          <w:rFonts w:cs="Calibri"/>
          <w:color w:val="FF0000"/>
          <w:sz w:val="20"/>
          <w:szCs w:val="20"/>
        </w:rPr>
        <w:t>(5), 1145-1151.</w:t>
      </w:r>
    </w:p>
    <w:p w14:paraId="771FB8FA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7084A3B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Hartnett KM. 2010b. Analysis of age‐at‐death estimation using data from a new, modern autopsy sample—Part II: Sternal end of the fourth rib.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sciences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55</w:t>
      </w:r>
      <w:r w:rsidRPr="00494C04">
        <w:rPr>
          <w:rFonts w:cs="Calibri"/>
          <w:color w:val="FF0000"/>
          <w:sz w:val="20"/>
          <w:szCs w:val="20"/>
        </w:rPr>
        <w:t>(5), 1152-1156.</w:t>
      </w:r>
    </w:p>
    <w:p w14:paraId="34147334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0F946D75" w14:textId="77777777" w:rsidR="00E01A34" w:rsidRPr="00494C04" w:rsidRDefault="00E01A34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Hefner JT. 2009. Cranial Nonmetric variation and estimating ancestry. J Forensic Sci 54(5):985-995.</w:t>
      </w:r>
    </w:p>
    <w:p w14:paraId="4C37D3A1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4BEB530" w14:textId="77777777" w:rsidR="008B1C41" w:rsidRPr="00494C04" w:rsidRDefault="008B1C41" w:rsidP="008B1C41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Hefner JT</w:t>
      </w:r>
      <w:r w:rsidR="00223A1C">
        <w:rPr>
          <w:rFonts w:cs="Calibri"/>
          <w:color w:val="FF0000"/>
          <w:sz w:val="20"/>
          <w:szCs w:val="20"/>
        </w:rPr>
        <w:t>,</w:t>
      </w:r>
      <w:r w:rsidRPr="00494C04">
        <w:rPr>
          <w:rFonts w:cs="Calibri"/>
          <w:color w:val="FF0000"/>
          <w:sz w:val="20"/>
          <w:szCs w:val="20"/>
        </w:rPr>
        <w:t xml:space="preserve"> Ousley</w:t>
      </w:r>
      <w:r w:rsidR="00223A1C">
        <w:rPr>
          <w:rFonts w:cs="Calibri"/>
          <w:color w:val="FF0000"/>
          <w:sz w:val="20"/>
          <w:szCs w:val="20"/>
        </w:rPr>
        <w:t xml:space="preserve"> SD</w:t>
      </w:r>
      <w:r w:rsidRPr="00494C04">
        <w:rPr>
          <w:rFonts w:cs="Calibri"/>
          <w:color w:val="FF0000"/>
          <w:sz w:val="20"/>
          <w:szCs w:val="20"/>
        </w:rPr>
        <w:t>. 2014. Statistical classification methods for estimating ancestry using morphoscopic traits. J Forensic Sci 59(4):883-890.</w:t>
      </w:r>
    </w:p>
    <w:p w14:paraId="7339A2EA" w14:textId="77777777" w:rsidR="009662FD" w:rsidRPr="00494C04" w:rsidRDefault="009662FD" w:rsidP="008B1C41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052BD8DB" w14:textId="77777777" w:rsidR="00267EC7" w:rsidRPr="00494C04" w:rsidRDefault="00267EC7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Iȿcan MY, Loth S. 1986(a). Determination of age from the sternal rib in White males: a test of the phase method. J Forensic Sci 31:122-132.</w:t>
      </w:r>
    </w:p>
    <w:p w14:paraId="7E2B081F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3E380CD" w14:textId="77777777" w:rsidR="00267EC7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Iȿcan MY, Loth S. 1986(b). Determination of age from the sternal rib in White females: a test of the phase method. J Forensic Sci 31:990-999.</w:t>
      </w:r>
    </w:p>
    <w:p w14:paraId="59D115E8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45425287" w14:textId="77777777" w:rsidR="00E01A34" w:rsidRPr="00494C04" w:rsidRDefault="00E01A34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Jantz RL, Ousley SD. 2005. Fordisc 3.1 Personal computer forensic discriminant functions. University of Tennessee.</w:t>
      </w:r>
    </w:p>
    <w:p w14:paraId="1C64D871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3D020E5" w14:textId="77777777" w:rsidR="000F2748" w:rsidRPr="00494C04" w:rsidRDefault="000F2748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Klales AR, Ousley SD, Vollner JM. 2012. A revised method of sexing the human innominate using Phenice’s nonmetric traits and statistical methods. Am J Phys Anthropol 149:104-114.</w:t>
      </w:r>
    </w:p>
    <w:p w14:paraId="428AD3B9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2E93493" w14:textId="77777777" w:rsidR="00A11A1C" w:rsidRPr="00494C04" w:rsidRDefault="00A11A1C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Langley N, Jantz LM, Ousley SD, Jantz RL, Milner G. 2016. Data collection procedures for forensic skeletal material 2.</w:t>
      </w:r>
      <w:proofErr w:type="gramStart"/>
      <w:r w:rsidRPr="00494C04">
        <w:rPr>
          <w:rFonts w:cs="Calibri"/>
          <w:color w:val="FF0000"/>
          <w:sz w:val="20"/>
          <w:szCs w:val="20"/>
        </w:rPr>
        <w:t>0.Knoxville</w:t>
      </w:r>
      <w:proofErr w:type="gramEnd"/>
      <w:r w:rsidRPr="00494C04">
        <w:rPr>
          <w:rFonts w:cs="Calibri"/>
          <w:color w:val="FF0000"/>
          <w:sz w:val="20"/>
          <w:szCs w:val="20"/>
        </w:rPr>
        <w:t>: Forensic Anthropology Center, University of Tennessee.</w:t>
      </w:r>
    </w:p>
    <w:p w14:paraId="2792D979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47ADCA47" w14:textId="77777777" w:rsidR="00267EC7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Lovejoy CO, Meindl RS, Pryzbeck TR, Mensforth RP. 1985. Chronological metamorphosis of the auricular surface of the illium: a new method for the determination of age at death. Am J Phys Anthropology 68:15-28.</w:t>
      </w:r>
    </w:p>
    <w:p w14:paraId="7135DF08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3ABA1C8F" w14:textId="77777777" w:rsidR="0050600F" w:rsidRPr="00494C04" w:rsidRDefault="0050600F" w:rsidP="0050600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McCutcheon P. 1992. Burned archaeological bone. IN: Stein JK (Editor) Deciphering a shell midden. San Diego, CA: Academic Press.</w:t>
      </w:r>
    </w:p>
    <w:p w14:paraId="10E66E19" w14:textId="77777777" w:rsidR="0050600F" w:rsidRPr="00494C04" w:rsidRDefault="0050600F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731A67E1" w14:textId="77777777" w:rsidR="00D63DFD" w:rsidRPr="00494C04" w:rsidRDefault="00D63D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Osborne DL, Simmons TL, Nawrocki SP. 2004. Reconsidering the auricular surface as an indicator of age at death.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49</w:t>
      </w:r>
      <w:r w:rsidRPr="00494C04">
        <w:rPr>
          <w:rFonts w:cs="Calibri"/>
          <w:color w:val="FF0000"/>
          <w:sz w:val="20"/>
          <w:szCs w:val="20"/>
        </w:rPr>
        <w:t>(5), JFS2003348-7.</w:t>
      </w:r>
    </w:p>
    <w:p w14:paraId="571028C9" w14:textId="77777777" w:rsidR="00D63DFD" w:rsidRPr="00494C04" w:rsidRDefault="00D63D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1F97F36" w14:textId="77777777" w:rsidR="0051220F" w:rsidRPr="00494C04" w:rsidRDefault="0051220F" w:rsidP="0051220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Passalacuqua NV, Rainwater CW. 2015. Skeletal trauma analysis: case studies in context. Chichester, West Sussex. John Wiley &amp; Sons. </w:t>
      </w:r>
    </w:p>
    <w:p w14:paraId="7B920C70" w14:textId="77777777" w:rsidR="009662FD" w:rsidRPr="00494C04" w:rsidRDefault="009662FD" w:rsidP="0051220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CF40C04" w14:textId="77777777" w:rsidR="00B23C43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Phenice T. 1969. A newly developed visual method of sexing in the os pubis. Am J Phys Anthropol 30:297-301.</w:t>
      </w:r>
    </w:p>
    <w:p w14:paraId="297DBB83" w14:textId="77777777" w:rsidR="00114408" w:rsidRPr="00494C04" w:rsidRDefault="00114408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78F640F" w14:textId="77777777" w:rsidR="003B550A" w:rsidRPr="00494C04" w:rsidRDefault="003B550A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Raxter MH, Auerbach BM, Ruff CB. 2006. Revision of the Fully technique for estimating statures. Am J Phys Anthropol 130:374-384.</w:t>
      </w:r>
    </w:p>
    <w:p w14:paraId="32FE7AA0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7B32A88" w14:textId="77777777" w:rsidR="001230D9" w:rsidRPr="00494C04" w:rsidRDefault="001230D9" w:rsidP="001230D9">
      <w:pPr>
        <w:autoSpaceDE w:val="0"/>
        <w:autoSpaceDN w:val="0"/>
        <w:adjustRightInd w:val="0"/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Sala N, Arsuaga JL. 2018. "Regarding beasts and humans: a review of taphonomic works with living carnivores." Quaternary International 466: 131-140.</w:t>
      </w:r>
    </w:p>
    <w:p w14:paraId="5F739E83" w14:textId="77777777" w:rsidR="001230D9" w:rsidRPr="00494C04" w:rsidRDefault="001230D9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7194F223" w14:textId="77777777" w:rsidR="009662FD" w:rsidRPr="00494C04" w:rsidRDefault="009662FD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Scientific Working Group for Forensic Anthropology. 2011. Trauma Analysis. https://www.nist.gov/sites/default/files/documents/2018/03/13/swganth_trauma.pdf</w:t>
      </w:r>
    </w:p>
    <w:p w14:paraId="7A1A0DCA" w14:textId="77777777" w:rsidR="009662FD" w:rsidRPr="00494C04" w:rsidRDefault="009662FD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48FFFEF" w14:textId="77777777" w:rsidR="003D77BE" w:rsidRPr="00494C04" w:rsidRDefault="00B23C43" w:rsidP="009662FD">
      <w:pPr>
        <w:spacing w:after="0" w:line="240" w:lineRule="auto"/>
        <w:rPr>
          <w:rFonts w:cs="Calibri"/>
        </w:rPr>
      </w:pPr>
      <w:r w:rsidRPr="00494C04">
        <w:rPr>
          <w:rFonts w:cs="Calibri"/>
          <w:color w:val="FF0000"/>
          <w:sz w:val="20"/>
          <w:szCs w:val="20"/>
        </w:rPr>
        <w:t>Walker PL. 2008. Sexing skulls using discriminant function analysis of visually assessed traits. Am J Phys Anthropol 136: 39-50.</w:t>
      </w:r>
      <w:r w:rsidR="00BB71BA" w:rsidRPr="00494C04">
        <w:rPr>
          <w:rFonts w:cs="Calibri"/>
          <w:color w:val="FF0000"/>
          <w:sz w:val="20"/>
          <w:szCs w:val="20"/>
        </w:rPr>
        <w:br w:type="page"/>
      </w:r>
    </w:p>
    <w:p w14:paraId="335A4FEA" w14:textId="77777777" w:rsidR="003D77BE" w:rsidRPr="00A11A1C" w:rsidRDefault="003D77BE"/>
    <w:p w14:paraId="2AB8808D" w14:textId="77777777" w:rsidR="006309AA" w:rsidRDefault="006309AA" w:rsidP="006309AA">
      <w:r w:rsidRPr="00A11A1C">
        <w:t>Figu</w:t>
      </w:r>
      <w:r>
        <w:t xml:space="preserve">re </w:t>
      </w:r>
      <w:r w:rsidR="00691918">
        <w:t>2</w:t>
      </w:r>
      <w:r>
        <w:t xml:space="preserve">. </w:t>
      </w:r>
      <w:r w:rsidR="00D44A08" w:rsidRPr="00D44A08">
        <w:rPr>
          <w:color w:val="FF0000"/>
        </w:rPr>
        <w:t>Overall view of human remains demonstrating…</w:t>
      </w:r>
    </w:p>
    <w:p w14:paraId="03287213" w14:textId="77777777" w:rsidR="00691918" w:rsidRPr="00D44A08" w:rsidRDefault="00691918" w:rsidP="006309AA">
      <w:r w:rsidRPr="00D44A08">
        <w:t>Fig</w:t>
      </w:r>
      <w:r w:rsidR="00D44A08">
        <w:t xml:space="preserve">ure 3. </w:t>
      </w:r>
      <w:r w:rsidR="00D44A08" w:rsidRPr="00D44A08">
        <w:rPr>
          <w:color w:val="FF0000"/>
        </w:rPr>
        <w:t xml:space="preserve">Six views of the cranium; A) </w:t>
      </w:r>
      <w:r w:rsidR="00416AB0" w:rsidRPr="00D44A08">
        <w:rPr>
          <w:color w:val="FF0000"/>
        </w:rPr>
        <w:t>anterior view</w:t>
      </w:r>
      <w:r w:rsidR="00D44A08" w:rsidRPr="00D44A08">
        <w:rPr>
          <w:color w:val="FF0000"/>
        </w:rPr>
        <w:t>, B)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posterior view</w:t>
      </w:r>
      <w:r w:rsidR="00D44A08" w:rsidRPr="00D44A08">
        <w:rPr>
          <w:color w:val="FF0000"/>
        </w:rPr>
        <w:t xml:space="preserve">, C) </w:t>
      </w:r>
      <w:r w:rsidR="00416AB0" w:rsidRPr="00D44A08">
        <w:rPr>
          <w:color w:val="FF0000"/>
        </w:rPr>
        <w:t>left lateral view</w:t>
      </w:r>
      <w:r w:rsidR="00D44A08" w:rsidRPr="00D44A08">
        <w:rPr>
          <w:color w:val="FF0000"/>
        </w:rPr>
        <w:t xml:space="preserve">, D) </w:t>
      </w:r>
      <w:r w:rsidR="00416AB0" w:rsidRPr="00D44A08">
        <w:rPr>
          <w:color w:val="FF0000"/>
        </w:rPr>
        <w:t>right lateral view</w:t>
      </w:r>
      <w:r w:rsidR="00D44A08" w:rsidRPr="00D44A08">
        <w:rPr>
          <w:color w:val="FF0000"/>
        </w:rPr>
        <w:t>, E)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superior view</w:t>
      </w:r>
      <w:r w:rsidR="00D44A08" w:rsidRPr="00D44A08">
        <w:rPr>
          <w:color w:val="FF0000"/>
        </w:rPr>
        <w:t xml:space="preserve">, </w:t>
      </w:r>
      <w:r w:rsidR="00416AB0">
        <w:rPr>
          <w:color w:val="FF0000"/>
        </w:rPr>
        <w:t xml:space="preserve">and </w:t>
      </w:r>
      <w:r w:rsidR="00D44A08" w:rsidRPr="00D44A08">
        <w:rPr>
          <w:color w:val="FF0000"/>
        </w:rPr>
        <w:t>F)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inferior view</w:t>
      </w:r>
      <w:r w:rsidR="00D44A08" w:rsidRPr="00D44A08">
        <w:rPr>
          <w:color w:val="FF0000"/>
        </w:rPr>
        <w:t>.</w:t>
      </w:r>
      <w:r w:rsidR="00D44A08">
        <w:t xml:space="preserve"> </w:t>
      </w:r>
    </w:p>
    <w:p w14:paraId="41ACF601" w14:textId="77777777" w:rsidR="00A85B73" w:rsidRPr="00A11A1C" w:rsidRDefault="00CE6FCA">
      <w:r w:rsidRPr="00D44A08">
        <w:t xml:space="preserve">Figure 4. </w:t>
      </w:r>
      <w:r w:rsidR="00D44A08" w:rsidRPr="00D44A08">
        <w:rPr>
          <w:color w:val="FF0000"/>
        </w:rPr>
        <w:t>Add relevant graphs and tables with a description the take-away point.</w:t>
      </w:r>
    </w:p>
    <w:sectPr w:rsidR="00A85B73" w:rsidRPr="00A11A1C" w:rsidSect="007E01DF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2289" w14:textId="77777777" w:rsidR="00C619A6" w:rsidRDefault="00C619A6" w:rsidP="007E01DF">
      <w:pPr>
        <w:spacing w:after="0" w:line="240" w:lineRule="auto"/>
      </w:pPr>
      <w:r>
        <w:separator/>
      </w:r>
    </w:p>
  </w:endnote>
  <w:endnote w:type="continuationSeparator" w:id="0">
    <w:p w14:paraId="3ACA6A11" w14:textId="77777777" w:rsidR="00C619A6" w:rsidRDefault="00C619A6" w:rsidP="007E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C3D6" w14:textId="77777777" w:rsidR="00B23C43" w:rsidRDefault="009662FD">
    <w:pPr>
      <w:pStyle w:val="Footer"/>
      <w:jc w:val="right"/>
    </w:pPr>
    <w:r w:rsidRPr="009662FD">
      <w:rPr>
        <w:b/>
        <w:lang w:val="en-US"/>
      </w:rPr>
      <w:t xml:space="preserve">NM OMI </w:t>
    </w:r>
    <w:r w:rsidR="00B23C43">
      <w:t>20</w:t>
    </w:r>
    <w:r w:rsidR="00B23C43" w:rsidRPr="003864DC">
      <w:rPr>
        <w:color w:val="FF0000"/>
      </w:rPr>
      <w:t>XX</w:t>
    </w:r>
    <w:r w:rsidR="00B23C43">
      <w:t>-</w:t>
    </w:r>
    <w:r w:rsidR="00B23C43" w:rsidRPr="003864DC">
      <w:rPr>
        <w:color w:val="FF0000"/>
      </w:rPr>
      <w:t>XXXXX</w:t>
    </w:r>
    <w:r w:rsidR="00B23C43">
      <w:tab/>
    </w:r>
    <w:r w:rsidR="00B23C43">
      <w:tab/>
      <w:t xml:space="preserve">Page </w:t>
    </w:r>
    <w:r w:rsidR="00B23C43">
      <w:rPr>
        <w:b/>
        <w:sz w:val="24"/>
        <w:szCs w:val="24"/>
      </w:rPr>
      <w:fldChar w:fldCharType="begin"/>
    </w:r>
    <w:r w:rsidR="00B23C43">
      <w:rPr>
        <w:b/>
      </w:rPr>
      <w:instrText xml:space="preserve"> PAGE </w:instrText>
    </w:r>
    <w:r w:rsidR="00B23C43">
      <w:rPr>
        <w:b/>
        <w:sz w:val="24"/>
        <w:szCs w:val="24"/>
      </w:rPr>
      <w:fldChar w:fldCharType="separate"/>
    </w:r>
    <w:r w:rsidR="007C3E19">
      <w:rPr>
        <w:b/>
        <w:noProof/>
      </w:rPr>
      <w:t>6</w:t>
    </w:r>
    <w:r w:rsidR="00B23C43">
      <w:rPr>
        <w:b/>
        <w:sz w:val="24"/>
        <w:szCs w:val="24"/>
      </w:rPr>
      <w:fldChar w:fldCharType="end"/>
    </w:r>
    <w:r w:rsidR="00B23C43">
      <w:t xml:space="preserve"> of </w:t>
    </w:r>
    <w:r w:rsidR="00B23C43">
      <w:rPr>
        <w:b/>
        <w:sz w:val="24"/>
        <w:szCs w:val="24"/>
      </w:rPr>
      <w:fldChar w:fldCharType="begin"/>
    </w:r>
    <w:r w:rsidR="00B23C43">
      <w:rPr>
        <w:b/>
      </w:rPr>
      <w:instrText xml:space="preserve"> NUMPAGES  </w:instrText>
    </w:r>
    <w:r w:rsidR="00B23C43">
      <w:rPr>
        <w:b/>
        <w:sz w:val="24"/>
        <w:szCs w:val="24"/>
      </w:rPr>
      <w:fldChar w:fldCharType="separate"/>
    </w:r>
    <w:r w:rsidR="007C3E19">
      <w:rPr>
        <w:b/>
        <w:noProof/>
      </w:rPr>
      <w:t>6</w:t>
    </w:r>
    <w:r w:rsidR="00B23C43">
      <w:rPr>
        <w:b/>
        <w:sz w:val="24"/>
        <w:szCs w:val="24"/>
      </w:rPr>
      <w:fldChar w:fldCharType="end"/>
    </w:r>
  </w:p>
  <w:p w14:paraId="541DC5E1" w14:textId="77777777" w:rsidR="00B23C43" w:rsidRDefault="00B23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3903" w14:textId="77777777" w:rsidR="00C619A6" w:rsidRDefault="00C619A6" w:rsidP="007E01DF">
      <w:pPr>
        <w:spacing w:after="0" w:line="240" w:lineRule="auto"/>
      </w:pPr>
      <w:r>
        <w:separator/>
      </w:r>
    </w:p>
  </w:footnote>
  <w:footnote w:type="continuationSeparator" w:id="0">
    <w:p w14:paraId="679C23AE" w14:textId="77777777" w:rsidR="00C619A6" w:rsidRDefault="00C619A6" w:rsidP="007E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9C1"/>
    <w:multiLevelType w:val="hybridMultilevel"/>
    <w:tmpl w:val="3EF6C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3326"/>
    <w:multiLevelType w:val="hybridMultilevel"/>
    <w:tmpl w:val="867A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330B"/>
    <w:multiLevelType w:val="hybridMultilevel"/>
    <w:tmpl w:val="B8A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021B89"/>
    <w:rsid w:val="00035C07"/>
    <w:rsid w:val="00044D2A"/>
    <w:rsid w:val="0009533A"/>
    <w:rsid w:val="000C719A"/>
    <w:rsid w:val="000E65F3"/>
    <w:rsid w:val="000F2748"/>
    <w:rsid w:val="001143E5"/>
    <w:rsid w:val="00114408"/>
    <w:rsid w:val="001230D9"/>
    <w:rsid w:val="001602DF"/>
    <w:rsid w:val="001628DA"/>
    <w:rsid w:val="00165475"/>
    <w:rsid w:val="00185C0C"/>
    <w:rsid w:val="001D21A9"/>
    <w:rsid w:val="00223A1C"/>
    <w:rsid w:val="00244D11"/>
    <w:rsid w:val="00263D76"/>
    <w:rsid w:val="00267EC7"/>
    <w:rsid w:val="002B5B00"/>
    <w:rsid w:val="002D0538"/>
    <w:rsid w:val="002D588E"/>
    <w:rsid w:val="00324DF4"/>
    <w:rsid w:val="00352B57"/>
    <w:rsid w:val="003864DC"/>
    <w:rsid w:val="00393996"/>
    <w:rsid w:val="003B550A"/>
    <w:rsid w:val="003D77BE"/>
    <w:rsid w:val="00405B3E"/>
    <w:rsid w:val="00407AB7"/>
    <w:rsid w:val="00416AB0"/>
    <w:rsid w:val="004228CA"/>
    <w:rsid w:val="00452DCE"/>
    <w:rsid w:val="004754F7"/>
    <w:rsid w:val="00494C04"/>
    <w:rsid w:val="004E39BC"/>
    <w:rsid w:val="005058F0"/>
    <w:rsid w:val="0050600F"/>
    <w:rsid w:val="0051220F"/>
    <w:rsid w:val="005237CC"/>
    <w:rsid w:val="005357D6"/>
    <w:rsid w:val="0054643B"/>
    <w:rsid w:val="0057502C"/>
    <w:rsid w:val="00583254"/>
    <w:rsid w:val="005C3496"/>
    <w:rsid w:val="006309AA"/>
    <w:rsid w:val="00637524"/>
    <w:rsid w:val="00673E5F"/>
    <w:rsid w:val="00674BE9"/>
    <w:rsid w:val="00686ECF"/>
    <w:rsid w:val="00691918"/>
    <w:rsid w:val="006926A0"/>
    <w:rsid w:val="006A4A0E"/>
    <w:rsid w:val="007057BD"/>
    <w:rsid w:val="0070690E"/>
    <w:rsid w:val="0071038D"/>
    <w:rsid w:val="00711CCE"/>
    <w:rsid w:val="00736646"/>
    <w:rsid w:val="00742EFE"/>
    <w:rsid w:val="0076164F"/>
    <w:rsid w:val="00781FEC"/>
    <w:rsid w:val="00784525"/>
    <w:rsid w:val="007A79D3"/>
    <w:rsid w:val="007B5CB3"/>
    <w:rsid w:val="007C3E19"/>
    <w:rsid w:val="007D0AF2"/>
    <w:rsid w:val="007D4A8E"/>
    <w:rsid w:val="007D5AC8"/>
    <w:rsid w:val="007E01DF"/>
    <w:rsid w:val="007E2263"/>
    <w:rsid w:val="007E6106"/>
    <w:rsid w:val="00846827"/>
    <w:rsid w:val="00850D04"/>
    <w:rsid w:val="00855BBE"/>
    <w:rsid w:val="00881C26"/>
    <w:rsid w:val="008821B6"/>
    <w:rsid w:val="008A34D0"/>
    <w:rsid w:val="008A5A40"/>
    <w:rsid w:val="008B1C41"/>
    <w:rsid w:val="008E7DED"/>
    <w:rsid w:val="008F0BF0"/>
    <w:rsid w:val="00912D1F"/>
    <w:rsid w:val="00915DDA"/>
    <w:rsid w:val="0092585E"/>
    <w:rsid w:val="00933107"/>
    <w:rsid w:val="00934096"/>
    <w:rsid w:val="009662FD"/>
    <w:rsid w:val="00984699"/>
    <w:rsid w:val="009A40B4"/>
    <w:rsid w:val="009B36D1"/>
    <w:rsid w:val="00A11A1C"/>
    <w:rsid w:val="00A14046"/>
    <w:rsid w:val="00A37143"/>
    <w:rsid w:val="00A43AC0"/>
    <w:rsid w:val="00A44814"/>
    <w:rsid w:val="00A84EC7"/>
    <w:rsid w:val="00A85B73"/>
    <w:rsid w:val="00A9242B"/>
    <w:rsid w:val="00AD2A5D"/>
    <w:rsid w:val="00AD64D4"/>
    <w:rsid w:val="00AE3DAB"/>
    <w:rsid w:val="00AE769D"/>
    <w:rsid w:val="00B23C43"/>
    <w:rsid w:val="00B35806"/>
    <w:rsid w:val="00B62A0A"/>
    <w:rsid w:val="00B63C09"/>
    <w:rsid w:val="00B6458A"/>
    <w:rsid w:val="00B71D37"/>
    <w:rsid w:val="00B7284A"/>
    <w:rsid w:val="00BB4876"/>
    <w:rsid w:val="00BB5F7F"/>
    <w:rsid w:val="00BB71BA"/>
    <w:rsid w:val="00BE026B"/>
    <w:rsid w:val="00BE62D8"/>
    <w:rsid w:val="00BF0FF5"/>
    <w:rsid w:val="00BF1866"/>
    <w:rsid w:val="00BF46D2"/>
    <w:rsid w:val="00C00D63"/>
    <w:rsid w:val="00C03B9E"/>
    <w:rsid w:val="00C55B52"/>
    <w:rsid w:val="00C619A6"/>
    <w:rsid w:val="00CB6AED"/>
    <w:rsid w:val="00CC17A8"/>
    <w:rsid w:val="00CC4328"/>
    <w:rsid w:val="00CE6FCA"/>
    <w:rsid w:val="00CF0E37"/>
    <w:rsid w:val="00D01478"/>
    <w:rsid w:val="00D311D1"/>
    <w:rsid w:val="00D32618"/>
    <w:rsid w:val="00D44A08"/>
    <w:rsid w:val="00D46941"/>
    <w:rsid w:val="00D63DFD"/>
    <w:rsid w:val="00D8462E"/>
    <w:rsid w:val="00DC0615"/>
    <w:rsid w:val="00DD0E29"/>
    <w:rsid w:val="00DE14CE"/>
    <w:rsid w:val="00DE4827"/>
    <w:rsid w:val="00E01A34"/>
    <w:rsid w:val="00E17F78"/>
    <w:rsid w:val="00E213E2"/>
    <w:rsid w:val="00E40D5D"/>
    <w:rsid w:val="00E45F0C"/>
    <w:rsid w:val="00E66AC6"/>
    <w:rsid w:val="00E76D09"/>
    <w:rsid w:val="00E95469"/>
    <w:rsid w:val="00EA0DCD"/>
    <w:rsid w:val="00EA783F"/>
    <w:rsid w:val="00EC09F7"/>
    <w:rsid w:val="00EC69DF"/>
    <w:rsid w:val="00EE6239"/>
    <w:rsid w:val="00F00F0D"/>
    <w:rsid w:val="00F3047F"/>
    <w:rsid w:val="00F367F4"/>
    <w:rsid w:val="00F52339"/>
    <w:rsid w:val="00F548BC"/>
    <w:rsid w:val="00F757B2"/>
    <w:rsid w:val="00FC166E"/>
    <w:rsid w:val="00FC486A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94D5"/>
  <w15:chartTrackingRefBased/>
  <w15:docId w15:val="{A58A90B8-E6BE-8348-AE55-3C01549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7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01D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01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01D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01DF"/>
    <w:rPr>
      <w:sz w:val="22"/>
      <w:szCs w:val="22"/>
    </w:rPr>
  </w:style>
  <w:style w:type="table" w:styleId="TableGrid">
    <w:name w:val="Table Grid"/>
    <w:basedOn w:val="TableNormal"/>
    <w:uiPriority w:val="59"/>
    <w:rsid w:val="00846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A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0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A4A0E"/>
    <w:rPr>
      <w:b/>
      <w:bCs/>
    </w:rPr>
  </w:style>
  <w:style w:type="character" w:styleId="Hyperlink">
    <w:name w:val="Hyperlink"/>
    <w:uiPriority w:val="99"/>
    <w:unhideWhenUsed/>
    <w:rsid w:val="00966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Health Sciences Center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hhedgar</dc:creator>
  <cp:keywords/>
  <cp:lastModifiedBy>John Tran</cp:lastModifiedBy>
  <cp:revision>2</cp:revision>
  <cp:lastPrinted>2017-11-14T20:59:00Z</cp:lastPrinted>
  <dcterms:created xsi:type="dcterms:W3CDTF">2022-04-25T05:20:00Z</dcterms:created>
  <dcterms:modified xsi:type="dcterms:W3CDTF">2022-04-25T05:20:00Z</dcterms:modified>
</cp:coreProperties>
</file>