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100" w:before="400"/>
        <w:jc w:val="center"/>
      </w:pPr>
      <w:r>
        <w:rPr>
          <w:rFonts w:ascii="Arial" w:cs="Arial" w:eastAsia="Arial" w:hAnsi="Arial"/>
          <w:b/>
          <w:bCs/>
          <w:color w:val="00692C"/>
          <w:sz w:val="52"/>
          <w:szCs w:val="52"/>
        </w:rPr>
        <w:t xml:space="preserve">CENICAÑA — SIVAR</w:t>
      </w:r>
    </w:p>
    <w:p>
      <w:pPr>
        <w:spacing w:after="200" w:before="0"/>
        <w:jc w:val="center"/>
      </w:pPr>
      <w:r>
        <w:rPr>
          <w:rFonts w:ascii="Arial" w:cs="Arial" w:eastAsia="Arial" w:hAnsi="Arial"/>
          <w:color w:val="555555"/>
          <w:sz w:val="30"/>
          <w:szCs w:val="30"/>
        </w:rPr>
        <w:t xml:space="preserve">Sistema de Información de Variedades</w:t>
      </w:r>
    </w:p>
    <w:p>
      <w:pPr>
        <w:pBdr>
          <w:top w:val="single" w:color="009640" w:sz="8"/>
          <w:bottom w:val="single" w:color="009640" w:sz="8"/>
        </w:pBdr>
        <w:spacing w:after="200" w:before="200"/>
        <w:jc w:val="center"/>
      </w:pPr>
      <w:r>
        <w:rPr>
          <w:rFonts w:ascii="Arial" w:cs="Arial" w:eastAsia="Arial" w:hAnsi="Arial"/>
          <w:b/>
          <w:bCs/>
          <w:color w:val="111111"/>
          <w:sz w:val="32"/>
          <w:szCs w:val="32"/>
        </w:rPr>
        <w:t xml:space="preserve">Plan de Mejoras
Módulo de Mejoramiento Genético</w:t>
      </w:r>
    </w:p>
    <w:p>
      <w:pPr>
        <w:spacing w:after="40" w:before="40"/>
      </w:pPr>
      <w:r>
        <w:t xml:space="preserve"/>
      </w:r>
    </w:p>
    <w:p>
      <w:pPr>
        <w:spacing w:after="40" w:before="40"/>
      </w:pPr>
      <w:r>
        <w:t xml:space="preserve"/>
      </w:r>
    </w:p>
    <w:p>
      <w:pPr>
        <w:spacing w:after="80" w:before="80"/>
        <w:jc w:val="center"/>
      </w:pPr>
      <w:r>
        <w:rPr>
          <w:rFonts w:ascii="Arial" w:cs="Arial" w:eastAsia="Arial" w:hAnsi="Arial"/>
          <w:color w:val="555555"/>
          <w:sz w:val="22"/>
          <w:szCs w:val="22"/>
        </w:rPr>
        <w:t xml:space="preserve">¿Qué vamos a mejorar, cómo lo vamos a hacer y en cuánto tiempo?</w:t>
      </w:r>
    </w:p>
    <w:p>
      <w:pPr>
        <w:spacing w:after="40" w:before="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7220"/>
      </w:tblGrid>
      <w:tr>
        <w:trPr>
          <w:tblHeader/>
        </w:trPr>
        <w:tc>
          <w:tcPr>
            <w:tcW w:type="dxa" w:w="2500"/>
            <w:tcBorders>
              <w:top w:val="single" w:color="D1D5DB" w:sz="1"/>
              <w:left w:val="single" w:color="D1D5DB" w:sz="1"/>
              <w:bottom w:val="single" w:color="D1D5DB" w:sz="1"/>
              <w:right w:val="single" w:color="D1D5DB" w:sz="1"/>
            </w:tcBorders>
            <w:shd w:fill="444444"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
            </w:r>
          </w:p>
        </w:tc>
        <w:tc>
          <w:tcPr>
            <w:tcW w:type="dxa" w:w="7220"/>
            <w:tcBorders>
              <w:top w:val="single" w:color="D1D5DB" w:sz="1"/>
              <w:left w:val="single" w:color="D1D5DB" w:sz="1"/>
              <w:bottom w:val="single" w:color="D1D5DB" w:sz="1"/>
              <w:right w:val="single" w:color="D1D5DB" w:sz="1"/>
            </w:tcBorders>
            <w:shd w:fill="444444"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
            </w:r>
          </w:p>
        </w:tc>
      </w:tr>
      <w:tr>
        <w:tc>
          <w:tcPr>
            <w:tcW w:type="dxa" w:w="2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Equipo de trabajo</w:t>
            </w:r>
          </w:p>
        </w:tc>
        <w:tc>
          <w:tcPr>
            <w:tcW w:type="dxa" w:w="72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Trujillo (Líder del proyecto)  ·  Sebastian (Programador de apoyo)</w:t>
            </w:r>
          </w:p>
        </w:tc>
      </w:tr>
      <w:tr>
        <w:tc>
          <w:tcPr>
            <w:tcW w:type="dxa" w:w="2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Período</w:t>
            </w:r>
          </w:p>
        </w:tc>
        <w:tc>
          <w:tcPr>
            <w:tcW w:type="dxa" w:w="72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Junio 2026 – Noviembre 2026</w:t>
            </w:r>
          </w:p>
        </w:tc>
      </w:tr>
      <w:tr>
        <w:tc>
          <w:tcPr>
            <w:tcW w:type="dxa" w:w="25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Dedicación</w:t>
            </w:r>
          </w:p>
        </w:tc>
        <w:tc>
          <w:tcPr>
            <w:tcW w:type="dxa" w:w="722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2 días de trabajo por semana — 52 días en total</w:t>
            </w:r>
          </w:p>
        </w:tc>
      </w:tr>
      <w:tr>
        <w:tc>
          <w:tcPr>
            <w:tcW w:type="dxa" w:w="25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Área del sistema</w:t>
            </w:r>
          </w:p>
        </w:tc>
        <w:tc>
          <w:tcPr>
            <w:tcW w:type="dxa" w:w="722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Mejoramiento Genético: Variedades, Floración, Cruzamientos y Experimentos</w:t>
            </w:r>
          </w:p>
        </w:tc>
      </w:tr>
    </w:tbl>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1. ¿De qué trata este documento?</w:t>
      </w:r>
    </w:p>
    <w:p>
      <w:pPr>
        <w:spacing w:after="120" w:before="80"/>
        <w:jc w:val="left"/>
      </w:pPr>
      <w:r>
        <w:rPr>
          <w:rFonts w:ascii="Arial" w:cs="Arial" w:eastAsia="Arial" w:hAnsi="Arial"/>
          <w:b w:val="false"/>
          <w:bCs w:val="false"/>
          <w:color w:val="1E293B"/>
          <w:sz w:val="20"/>
          <w:szCs w:val="20"/>
        </w:rPr>
        <w:t xml:space="preserve">Este informe está dirigido al director del área y a cualquier persona del equipo que quiera saber qué vamos a mejorar en el sistema SIVAR durante los próximos 6 meses.</w:t>
      </w:r>
    </w:p>
    <w:p>
      <w:pPr>
        <w:spacing w:after="120" w:before="80"/>
        <w:jc w:val="left"/>
      </w:pPr>
      <w:r>
        <w:rPr>
          <w:rFonts w:ascii="Arial" w:cs="Arial" w:eastAsia="Arial" w:hAnsi="Arial"/>
          <w:b w:val="false"/>
          <w:bCs w:val="false"/>
          <w:color w:val="1E293B"/>
          <w:sz w:val="20"/>
          <w:szCs w:val="20"/>
        </w:rPr>
        <w:t xml:space="preserve">No es necesario saber de programación para leerlo. Cada problema se explica en términos de su impacto en el trabajo diario del mejorador, y cada solución se describe en términos de lo que el sistema va a poder hacer una vez corregido.</w:t>
      </w:r>
    </w:p>
    <w:p>
      <w:pPr>
        <w:spacing w:after="40" w:before="40"/>
      </w:pPr>
      <w:r>
        <w:t xml:space="preserve"/>
      </w:r>
    </w:p>
    <w:p>
      <w:pPr>
        <w:pBdr>
          <w:top w:val="single" w:color="D1D5DB" w:sz="1"/>
          <w:left w:val="thick" w:color="78350F" w:sz="16"/>
          <w:right w:val="single" w:color="D1D5DB" w:sz="1"/>
        </w:pBdr>
        <w:shd w:fill="FEF3C7" w:val="clear"/>
        <w:spacing w:after="0" w:before="160"/>
        <w:ind w:left="260"/>
      </w:pPr>
      <w:r>
        <w:rPr>
          <w:rFonts w:ascii="Arial" w:cs="Arial" w:eastAsia="Arial" w:hAnsi="Arial"/>
          <w:b/>
          <w:bCs/>
          <w:color w:val="78350F"/>
          <w:sz w:val="21"/>
          <w:szCs w:val="21"/>
        </w:rPr>
        <w:t xml:space="preserve">📌  ¿Por qué hay tantas cosas por mejorar?</w:t>
      </w:r>
    </w:p>
    <w:p>
      <w:pPr>
        <w:pBdr>
          <w:bottom w:val="single" w:color="D1D5DB" w:sz="1"/>
          <w:left w:val="thick" w:color="78350F" w:sz="16"/>
          <w:right w:val="single" w:color="D1D5DB" w:sz="1"/>
        </w:pBdr>
        <w:shd w:fill="FEF3C7" w:val="clear"/>
        <w:spacing w:after="160" w:before="0"/>
        <w:ind w:left="260"/>
      </w:pPr>
      <w:r>
        <w:rPr>
          <w:rFonts w:ascii="Arial" w:cs="Arial" w:eastAsia="Arial" w:hAnsi="Arial"/>
          <w:color w:val="1E293B"/>
          <w:sz w:val="20"/>
          <w:szCs w:val="20"/>
        </w:rPr>
        <w:t xml:space="preserve">El sistema SIVAR fue construido en una primera versión funcional. Durante esa etapa se priorizó que las pantallas existieran y que el flujo general funcionara. Ahora que el sistema está en uso, la revisión técnica y agronómica detallada revela que varias herramientas no calculan correctamente, faltan funciones clave para el trabajo del mejorador, y algunos procesos tienen riesgos de seguridad que deben corregirse antes de una mayor adopción.</w:t>
      </w:r>
    </w:p>
    <w:p>
      <w:pPr>
        <w:spacing w:after="40" w:before="40"/>
      </w:pPr>
      <w:r>
        <w:t xml:space="preserve"/>
      </w:r>
    </w:p>
    <w:p>
      <w:pPr>
        <w:spacing w:after="120" w:before="80"/>
        <w:jc w:val="left"/>
      </w:pPr>
      <w:r>
        <w:rPr>
          <w:rFonts w:ascii="Arial" w:cs="Arial" w:eastAsia="Arial" w:hAnsi="Arial"/>
          <w:b/>
          <w:bCs/>
          <w:color w:val="1E293B"/>
          <w:sz w:val="20"/>
          <w:szCs w:val="20"/>
        </w:rPr>
        <w:t xml:space="preserve">El plan está organizado en dos grandes bloques:</w:t>
      </w:r>
    </w:p>
    <w:p>
      <w:pPr>
        <w:pStyle w:val="ListParagraph"/>
        <w:numPr>
          <w:ilvl w:val="0"/>
          <w:numId w:val="2"/>
        </w:numPr>
        <w:spacing w:after="60" w:before="60"/>
      </w:pPr>
      <w:r>
        <w:rPr>
          <w:rFonts w:ascii="Arial" w:cs="Arial" w:eastAsia="Arial" w:hAnsi="Arial"/>
          <w:b w:val="false"/>
          <w:bCs w:val="false"/>
          <w:color w:val="1E293B"/>
          <w:sz w:val="20"/>
          <w:szCs w:val="20"/>
        </w:rPr>
        <w:t xml:space="preserve">Parte 1 — Problemas y soluciones: qué está mal, qué impacto tiene en el programa de mejoramiento y qué se va a hacer.</w:t>
      </w:r>
    </w:p>
    <w:p>
      <w:pPr>
        <w:pStyle w:val="ListParagraph"/>
        <w:numPr>
          <w:ilvl w:val="0"/>
          <w:numId w:val="2"/>
        </w:numPr>
        <w:spacing w:after="60" w:before="60"/>
      </w:pPr>
      <w:r>
        <w:rPr>
          <w:rFonts w:ascii="Arial" w:cs="Arial" w:eastAsia="Arial" w:hAnsi="Arial"/>
          <w:b w:val="false"/>
          <w:bCs w:val="false"/>
          <w:color w:val="1E293B"/>
          <w:sz w:val="20"/>
          <w:szCs w:val="20"/>
        </w:rPr>
        <w:t xml:space="preserve">Parte 2 — Plan de trabajo: quién hace qué y en qué semanas, con un cronograma mes a mes.</w:t>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2. El Equipo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Persona</w:t>
            </w:r>
          </w:p>
        </w:tc>
        <w:tc>
          <w:tcPr>
            <w:tcW w:type="dxa" w:w="2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Rol en este proyecto</w:t>
            </w:r>
          </w:p>
        </w:tc>
        <w:tc>
          <w:tcPr>
            <w:tcW w:type="dxa" w:w="53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va a hacer?</w:t>
            </w:r>
          </w:p>
        </w:tc>
      </w:tr>
      <w:tr>
        <w:tc>
          <w:tcPr>
            <w:tcW w:type="dxa" w:w="2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Jhon Trujillo</w:t>
            </w:r>
          </w:p>
        </w:tc>
        <w:tc>
          <w:tcPr>
            <w:tcW w:type="dxa" w:w="2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Líder del proyecto</w:t>
            </w:r>
          </w:p>
        </w:tc>
        <w:tc>
          <w:tcPr>
            <w:tcW w:type="dxa" w:w="53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Toma las decisiones de diseño del sistema. Programa la lógica principal de cada módulo. Es el responsable de que las reglas del mejoramiento genético estén correctamente representadas en el sistema. Revisa y aprueba cada cambio antes de que llegue a producción.</w:t>
            </w:r>
          </w:p>
        </w:tc>
      </w:tr>
      <w:tr>
        <w:tc>
          <w:tcPr>
            <w:tcW w:type="dxa" w:w="2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Sebastian</w:t>
            </w:r>
          </w:p>
        </w:tc>
        <w:tc>
          <w:tcPr>
            <w:tcW w:type="dxa" w:w="2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Programador de apoyo</w:t>
            </w:r>
          </w:p>
        </w:tc>
        <w:tc>
          <w:tcPr>
            <w:tcW w:type="dxa" w:w="53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Programa las pantallas (lo que el usuario ve). Corrige los errores ya identificados. Hace las pruebas de cada cambio antes de entregarlo. Verifica que todo el trabajo cumpla los estándares de calidad del área de Sistemas (SETI) de CENICAÑA. Documenta lo que se hace.</w:t>
            </w:r>
          </w:p>
        </w:tc>
      </w:tr>
    </w:tbl>
    <w:p>
      <w:pPr>
        <w:spacing w:after="40" w:before="40"/>
      </w:pPr>
      <w:r>
        <w:t xml:space="preserve"/>
      </w:r>
    </w:p>
    <w:p>
      <w:pPr>
        <w:pBdr>
          <w:top w:val="single" w:color="D1D5DB" w:sz="1"/>
          <w:left w:val="thick" w:color="1D4ED8" w:sz="16"/>
          <w:right w:val="single" w:color="D1D5DB" w:sz="1"/>
        </w:pBdr>
        <w:shd w:fill="EFF6FF" w:val="clear"/>
        <w:spacing w:after="0" w:before="160"/>
        <w:ind w:left="260"/>
      </w:pPr>
      <w:r>
        <w:rPr>
          <w:rFonts w:ascii="Arial" w:cs="Arial" w:eastAsia="Arial" w:hAnsi="Arial"/>
          <w:b/>
          <w:bCs/>
          <w:color w:val="1D4ED8"/>
          <w:sz w:val="21"/>
          <w:szCs w:val="21"/>
        </w:rPr>
        <w:t xml:space="preserve">🏛️  Estándares SETI</w:t>
      </w:r>
    </w:p>
    <w:p>
      <w:pPr>
        <w:pBdr>
          <w:bottom w:val="single" w:color="D1D5DB" w:sz="1"/>
          <w:left w:val="thick" w:color="1D4ED8" w:sz="16"/>
          <w:right w:val="single" w:color="D1D5DB" w:sz="1"/>
        </w:pBdr>
        <w:shd w:fill="EFF6FF" w:val="clear"/>
        <w:spacing w:after="160" w:before="0"/>
        <w:ind w:left="260"/>
      </w:pPr>
      <w:r>
        <w:rPr>
          <w:rFonts w:ascii="Arial" w:cs="Arial" w:eastAsia="Arial" w:hAnsi="Arial"/>
          <w:color w:val="1E293B"/>
          <w:sz w:val="20"/>
          <w:szCs w:val="20"/>
        </w:rPr>
        <w:t xml:space="preserve">Todo el trabajo realizado debe cumplir los lineamientos del área de Sistemas y Tecnología de la Información (SETI) de CENICAÑA: calidad del código, manejo seguro de la información, control de versiones y documentación de los cambios. Sebastian es el responsable de verificar este cumplimiento en cada entrega.</w:t>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3. ¿Qué está mal y qué se va a mejorar?</w:t>
      </w:r>
    </w:p>
    <w:p>
      <w:pPr>
        <w:spacing w:after="120" w:before="80"/>
        <w:jc w:val="left"/>
      </w:pPr>
      <w:r>
        <w:rPr>
          <w:rFonts w:ascii="Arial" w:cs="Arial" w:eastAsia="Arial" w:hAnsi="Arial"/>
          <w:b w:val="false"/>
          <w:bCs w:val="false"/>
          <w:color w:val="1E293B"/>
          <w:sz w:val="20"/>
          <w:szCs w:val="20"/>
        </w:rPr>
        <w:t xml:space="preserve">Se identificaron 34 situaciones a resolver, organizadas en 4 áreas. Se presentan de mayor a menor urgencia dentro de cada área. Al frente de cada una se indica si es un error que debe corregirse (en rojo o amarillo) o una mejora que hay que construir (en azul).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300"/>
        <w:gridCol w:w="26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Área</w:t>
            </w:r>
          </w:p>
        </w:tc>
        <w:tc>
          <w:tcPr>
            <w:tcW w:type="dxa" w:w="2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Errores a corregir</w:t>
            </w:r>
          </w:p>
        </w:tc>
        <w:tc>
          <w:tcPr>
            <w:tcW w:type="dxa" w:w="23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Mejoras a construir</w:t>
            </w:r>
          </w:p>
        </w:tc>
        <w:tc>
          <w:tcPr>
            <w:tcW w:type="dxa" w:w="26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Estado actual</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Seguridad del sistema</w:t>
            </w:r>
          </w:p>
        </w:tc>
        <w:tc>
          <w:tcPr>
            <w:tcW w:type="dxa" w:w="2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4 errores</w:t>
            </w:r>
          </w:p>
        </w:tc>
        <w:tc>
          <w:tcPr>
            <w:tcW w:type="dxa" w:w="2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w:t>
            </w:r>
          </w:p>
        </w:tc>
        <w:tc>
          <w:tcPr>
            <w:tcW w:type="dxa" w:w="2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Requiere atención inmediata antes de ampliar el uso del sistema</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Variedades</w:t>
            </w:r>
          </w:p>
        </w:tc>
        <w:tc>
          <w:tcPr>
            <w:tcW w:type="dxa" w:w="2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4 errores</w:t>
            </w:r>
          </w:p>
        </w:tc>
        <w:tc>
          <w:tcPr>
            <w:tcW w:type="dxa" w:w="2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8 mejoras</w:t>
            </w:r>
          </w:p>
        </w:tc>
        <w:tc>
          <w:tcPr>
            <w:tcW w:type="dxa" w:w="2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Partes del módulo no funcionan en absoluto</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Floración</w:t>
            </w:r>
          </w:p>
        </w:tc>
        <w:tc>
          <w:tcPr>
            <w:tcW w:type="dxa" w:w="2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3 errores</w:t>
            </w:r>
          </w:p>
        </w:tc>
        <w:tc>
          <w:tcPr>
            <w:tcW w:type="dxa" w:w="2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3 mejoras</w:t>
            </w:r>
          </w:p>
        </w:tc>
        <w:tc>
          <w:tcPr>
            <w:tcW w:type="dxa" w:w="2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Falta información clave para tomar decisiones en campo</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Cruzamientos</w:t>
            </w:r>
          </w:p>
        </w:tc>
        <w:tc>
          <w:tcPr>
            <w:tcW w:type="dxa" w:w="2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Corregidos ✓</w:t>
            </w:r>
          </w:p>
        </w:tc>
        <w:tc>
          <w:tcPr>
            <w:tcW w:type="dxa" w:w="23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4 mejoras</w:t>
            </w:r>
          </w:p>
        </w:tc>
        <w:tc>
          <w:tcPr>
            <w:tcW w:type="dxa" w:w="26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Motor de cálculo ya corregido; faltan mejoras científicas</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Experimentos</w:t>
            </w:r>
          </w:p>
        </w:tc>
        <w:tc>
          <w:tcPr>
            <w:tcW w:type="dxa" w:w="2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5 errores</w:t>
            </w:r>
          </w:p>
        </w:tc>
        <w:tc>
          <w:tcPr>
            <w:tcW w:type="dxa" w:w="23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3 mejoras</w:t>
            </w:r>
          </w:p>
        </w:tc>
        <w:tc>
          <w:tcPr>
            <w:tcW w:type="dxa" w:w="26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libro de campo no está disponible en el sistema</w:t>
            </w:r>
          </w:p>
        </w:tc>
      </w:tr>
    </w:tbl>
    <w:p>
      <w:pPr>
        <w:pStyle w:val="Heading2"/>
        <w:spacing w:after="160" w:before="360"/>
      </w:pPr>
      <w:r>
        <w:rPr>
          <w:rFonts w:ascii="Arial" w:cs="Arial" w:eastAsia="Arial" w:hAnsi="Arial"/>
          <w:b/>
          <w:bCs/>
          <w:color w:val="009640"/>
          <w:sz w:val="28"/>
          <w:szCs w:val="28"/>
        </w:rPr>
        <w:t xml:space="preserve">3.1 Seguridad del Sistema</w:t>
      </w:r>
    </w:p>
    <w:p>
      <w:pPr>
        <w:spacing w:after="120" w:before="80"/>
        <w:jc w:val="left"/>
      </w:pPr>
      <w:r>
        <w:rPr>
          <w:rFonts w:ascii="Arial" w:cs="Arial" w:eastAsia="Arial" w:hAnsi="Arial"/>
          <w:b w:val="false"/>
          <w:bCs w:val="false"/>
          <w:color w:val="1E293B"/>
          <w:sz w:val="20"/>
          <w:szCs w:val="20"/>
        </w:rPr>
        <w:t xml:space="preserve">Estos cuatro problemas no se ven en pantalla, pero representan riesgos reales para la integridad de la información del programa de mejoramiento. Deben ser los primeros en corregirse.</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S-1  </w:t>
      </w:r>
      <w:r>
        <w:rPr>
          <w:rFonts w:ascii="Arial" w:cs="Arial" w:eastAsia="Arial" w:hAnsi="Arial"/>
          <w:b/>
          <w:bCs/>
          <w:color w:val="1E293B"/>
          <w:sz w:val="20"/>
          <w:szCs w:val="20"/>
        </w:rPr>
        <w:t xml:space="preserve">La base de datos puede ser manipulada desde la URL del sistema</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Ciertas pantallas del sistema permiten que una persona malintencionada modifique el texto de la dirección web para ejecutar comandos directos sobre la base de datos de CENICAÑA.</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Una persona podría leer, modificar o borrar registros del programa de mejoramiento sin autorización.</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Cambiar la forma en que el sistema recibe datos del usuario para que nunca sean ejecutados directamente en la base de datos. Es un ajuste técnico que no cambia ninguna pantalla.</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S-2  </w:t>
      </w:r>
      <w:r>
        <w:rPr>
          <w:rFonts w:ascii="Arial" w:cs="Arial" w:eastAsia="Arial" w:hAnsi="Arial"/>
          <w:b/>
          <w:bCs/>
          <w:color w:val="1E293B"/>
          <w:sz w:val="20"/>
          <w:szCs w:val="20"/>
        </w:rPr>
        <w:t xml:space="preserve">Direcciones internas del servidor están escritas en el código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Las direcciones IP de los servidores internos de CENICAÑA están escritas directamente en el código del sistema, lo que las hace visibles para cualquiera que tenga acceso al repositorio.</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Exposición de la infraestructura tecnológica de CENICAÑA a personas no autorizadas.</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Mover esas direcciones a un archivo de configuración privado que no se comparte ni se sube al repositorio.</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w:t>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S-3  </w:t>
      </w:r>
      <w:r>
        <w:rPr>
          <w:rFonts w:ascii="Arial" w:cs="Arial" w:eastAsia="Arial" w:hAnsi="Arial"/>
          <w:b/>
          <w:bCs/>
          <w:color w:val="1E293B"/>
          <w:sz w:val="20"/>
          <w:szCs w:val="20"/>
        </w:rPr>
        <w:t xml:space="preserve">Errores internos del sistema se muestran al usuario</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Cuando el sistema tiene un error interno, el mensaje que aparece en pantalla contiene detalles técnicos sobre la estructura de la base de datos.</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Facilita el trabajo de un atacante que quiera explorar vulnerabilidades del sistema.</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Los errores internos quedarán registrados en un archivo de registro privado para el equipo técnico. Al usuario solo le aparecerá un mensaje genérico.</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w:t>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S-4  </w:t>
      </w:r>
      <w:r>
        <w:rPr>
          <w:rFonts w:ascii="Arial" w:cs="Arial" w:eastAsia="Arial" w:hAnsi="Arial"/>
          <w:b/>
          <w:bCs/>
          <w:color w:val="1E293B"/>
          <w:sz w:val="20"/>
          <w:szCs w:val="20"/>
        </w:rPr>
        <w:t xml:space="preserve">Datos de floración visibles en la consola del navegador</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Mientras el sistema está funcionando, los datos de las flores activas (hacienda, fecha, hora, variedad, proyecto) se imprimen en una consola interna del navegador que cualquier usuario técnico puede ver.</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Exposición de información operativa del programa de mejoramiento.</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Eliminar esos registros automáticos del código. No cambia ninguna funcionalidad visible.</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w:t>
      </w:r>
    </w:p>
    <w:p>
      <w:r>
        <w:br w:type="page"/>
      </w:r>
    </w:p>
    <w:p>
      <w:pPr>
        <w:pStyle w:val="Heading2"/>
        <w:spacing w:after="160" w:before="360"/>
      </w:pPr>
      <w:r>
        <w:rPr>
          <w:rFonts w:ascii="Arial" w:cs="Arial" w:eastAsia="Arial" w:hAnsi="Arial"/>
          <w:b/>
          <w:bCs/>
          <w:color w:val="009640"/>
          <w:sz w:val="28"/>
          <w:szCs w:val="28"/>
        </w:rPr>
        <w:t xml:space="preserve">3.2 Módulo de Variedades</w:t>
      </w:r>
    </w:p>
    <w:p>
      <w:pPr>
        <w:spacing w:after="120" w:before="80"/>
        <w:jc w:val="left"/>
      </w:pPr>
      <w:r>
        <w:rPr>
          <w:rFonts w:ascii="Arial" w:cs="Arial" w:eastAsia="Arial" w:hAnsi="Arial"/>
          <w:b w:val="false"/>
          <w:bCs w:val="false"/>
          <w:color w:val="1E293B"/>
          <w:sz w:val="20"/>
          <w:szCs w:val="20"/>
        </w:rPr>
        <w:t xml:space="preserve">Este módulo agrupa las herramientas para consultar el catálogo de variedades, su historia en el programa, el banco de germoplasma y el árbol genealógico. Varios de estos submódulos tienen errores que los hacen inutilizables.</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V-1  </w:t>
      </w:r>
      <w:r>
        <w:rPr>
          <w:rFonts w:ascii="Arial" w:cs="Arial" w:eastAsia="Arial" w:hAnsi="Arial"/>
          <w:b/>
          <w:bCs/>
          <w:color w:val="1E293B"/>
          <w:sz w:val="20"/>
          <w:szCs w:val="20"/>
        </w:rPr>
        <w:t xml:space="preserve">El árbol genealógico de variedades no carga</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Al intentar ver el árbol genealógico de cualquier variedad, el sistema falla silenciosamente y no muestra nada. La pantalla queda en blanco o con error.</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mejorador no puede trazar el pedigree de ninguna variedad desde el sistema. Esta herramienta de trazabilidad genética es completamente inutilizable.</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Corregir el error puntual en el programa del servidor que impide que el árbol se construya.</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3</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V-2  </w:t>
      </w:r>
      <w:r>
        <w:rPr>
          <w:rFonts w:ascii="Arial" w:cs="Arial" w:eastAsia="Arial" w:hAnsi="Arial"/>
          <w:b/>
          <w:bCs/>
          <w:color w:val="1E293B"/>
          <w:sz w:val="20"/>
          <w:szCs w:val="20"/>
        </w:rPr>
        <w:t xml:space="preserve">El árbol genealógico muestra solo un ancestro en lugar del árbol completo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Incluso cuando el árbol intenta cargarse, un error en el algoritmo hace que solo aparezca el último ancestro encontrado, sin ninguna de las ramas intermedias.</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pedigree completo de la variedad no es visible. No se puede reconstruir la historia genealógica ni identificar ancestros comunes entre progenitores candidatos.</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Rediseñar el algoritmo que construye el árbol para que acumule correctamente todos los niveles de ascendencia.</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3</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V-3  </w:t>
      </w:r>
      <w:r>
        <w:rPr>
          <w:rFonts w:ascii="Arial" w:cs="Arial" w:eastAsia="Arial" w:hAnsi="Arial"/>
          <w:b/>
          <w:bCs/>
          <w:color w:val="1E293B"/>
          <w:sz w:val="20"/>
          <w:szCs w:val="20"/>
        </w:rPr>
        <w:t xml:space="preserve">El historial de una variedad no muestra cuándo fue usada como descendiente</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Al consultar el tipo 'Cruzamientos Directos' en el historial de una variedad, el sistema no retorna ningún resultado aunque sí existan datos. Hay un error en la consulta a la base de datos.</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mejorador no puede saber qué variedades salieron de un cruzamiento específico. La trazabilidad de la descendencia está rota.</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Corregir la consulta a la base de datos para que la búsqueda por descendencia funcione correctamente.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2</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V-4  </w:t>
      </w:r>
      <w:r>
        <w:rPr>
          <w:rFonts w:ascii="Arial" w:cs="Arial" w:eastAsia="Arial" w:hAnsi="Arial"/>
          <w:b/>
          <w:bCs/>
          <w:color w:val="1E293B"/>
          <w:sz w:val="20"/>
          <w:szCs w:val="20"/>
        </w:rPr>
        <w:t xml:space="preserve">La búsqueda y el Excel del banco de germoplasma solo funcionan en la página visible</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El banco de germoplasma está dividido en páginas. Cuando el mejorador busca una variedad o descarga el Excel, el sistema solo revisa y exporta la página que está viendo en ese momento, ignorando todas las demás.</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Es imposible encontrar variedades que estén en otras páginas. El Excel descargado tiene solo una fracción del banco. Ambas herramientas son poco útiles para seleccionar progenitores.</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Conectar la búsqueda al servidor para que busque en todo el banco. Crear una exportación Excel que incluya todos los registros, no solo la página visible.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5</w:t>
      </w:r>
    </w:p>
    <w:p>
      <w:pPr>
        <w:spacing w:after="40" w:before="40"/>
      </w:pPr>
      <w:r>
        <w:t xml:space="preserve"/>
      </w:r>
    </w:p>
    <w:p>
      <w:pPr>
        <w:spacing w:after="120" w:before="80"/>
        <w:jc w:val="left"/>
      </w:pPr>
      <w:r>
        <w:rPr>
          <w:rFonts w:ascii="Arial" w:cs="Arial" w:eastAsia="Arial" w:hAnsi="Arial"/>
          <w:b/>
          <w:bCs/>
          <w:color w:val="1E293B"/>
          <w:sz w:val="20"/>
          <w:szCs w:val="20"/>
        </w:rPr>
        <w:t xml:space="preserve">Adicionalmente, se implementarán las siguientes mejoras en el módulo de Variedades: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El historial de una variedad podrá consultarse solo con el nombre, sin necesidad de seleccionar obligatoriamente estado y tipo.</w:t>
      </w:r>
    </w:p>
    <w:p>
      <w:pPr>
        <w:pStyle w:val="ListParagraph"/>
        <w:numPr>
          <w:ilvl w:val="0"/>
          <w:numId w:val="2"/>
        </w:numPr>
        <w:spacing w:after="60" w:before="60"/>
      </w:pPr>
      <w:r>
        <w:rPr>
          <w:rFonts w:ascii="Arial" w:cs="Arial" w:eastAsia="Arial" w:hAnsi="Arial"/>
          <w:b w:val="false"/>
          <w:bCs w:val="false"/>
          <w:color w:val="1E293B"/>
          <w:sz w:val="20"/>
          <w:szCs w:val="20"/>
        </w:rPr>
        <w:t xml:space="preserve">El historial incluirá los resultados agronómicos obtenidos en cada etapa (rendimiento, sacarosa, enfermedades) para ver la trayectoria completa de la variedad.</w:t>
      </w:r>
    </w:p>
    <w:p>
      <w:pPr>
        <w:pStyle w:val="ListParagraph"/>
        <w:numPr>
          <w:ilvl w:val="0"/>
          <w:numId w:val="2"/>
        </w:numPr>
        <w:spacing w:after="60" w:before="60"/>
      </w:pPr>
      <w:r>
        <w:rPr>
          <w:rFonts w:ascii="Arial" w:cs="Arial" w:eastAsia="Arial" w:hAnsi="Arial"/>
          <w:b w:val="false"/>
          <w:bCs w:val="false"/>
          <w:color w:val="1E293B"/>
          <w:sz w:val="20"/>
          <w:szCs w:val="20"/>
        </w:rPr>
        <w:t xml:space="preserve">El historial tendrá botón de exportación a Excel.</w:t>
      </w:r>
    </w:p>
    <w:p>
      <w:pPr>
        <w:pStyle w:val="ListParagraph"/>
        <w:numPr>
          <w:ilvl w:val="0"/>
          <w:numId w:val="2"/>
        </w:numPr>
        <w:spacing w:after="60" w:before="60"/>
      </w:pPr>
      <w:r>
        <w:rPr>
          <w:rFonts w:ascii="Arial" w:cs="Arial" w:eastAsia="Arial" w:hAnsi="Arial"/>
          <w:b w:val="false"/>
          <w:bCs w:val="false"/>
          <w:color w:val="1E293B"/>
          <w:sz w:val="20"/>
          <w:szCs w:val="20"/>
        </w:rPr>
        <w:t xml:space="preserve">El árbol genealógico diferenciará visualmente la madre (color rosado) del padre (color azul) en cada generación.</w:t>
      </w:r>
    </w:p>
    <w:p>
      <w:pPr>
        <w:pStyle w:val="ListParagraph"/>
        <w:numPr>
          <w:ilvl w:val="0"/>
          <w:numId w:val="2"/>
        </w:numPr>
        <w:spacing w:after="60" w:before="60"/>
      </w:pPr>
      <w:r>
        <w:rPr>
          <w:rFonts w:ascii="Arial" w:cs="Arial" w:eastAsia="Arial" w:hAnsi="Arial"/>
          <w:b w:val="false"/>
          <w:bCs w:val="false"/>
          <w:color w:val="1E293B"/>
          <w:sz w:val="20"/>
          <w:szCs w:val="20"/>
        </w:rPr>
        <w:t xml:space="preserve">El banco de germoplasma tendrá filtros por mega ambiente (Seco-Semiseco, Húmedo, Piedemonte) y por rangos de características agronómicas (ejemplo: TCHM mayor a 110, Mosaico menor a 3).</w:t>
      </w:r>
    </w:p>
    <w:p>
      <w:pPr>
        <w:pStyle w:val="ListParagraph"/>
        <w:numPr>
          <w:ilvl w:val="0"/>
          <w:numId w:val="2"/>
        </w:numPr>
        <w:spacing w:after="60" w:before="60"/>
      </w:pPr>
      <w:r>
        <w:rPr>
          <w:rFonts w:ascii="Arial" w:cs="Arial" w:eastAsia="Arial" w:hAnsi="Arial"/>
          <w:b w:val="false"/>
          <w:bCs w:val="false"/>
          <w:color w:val="1E293B"/>
          <w:sz w:val="20"/>
          <w:szCs w:val="20"/>
        </w:rPr>
        <w:t xml:space="preserve">El banco de germoplasma mostrará los valores de enfermedades con código de colores: verde (nivel 1-3, resistente), amarillo (nivel 4-5, tolerante), rojo (nivel 6-9, susceptible).</w:t>
      </w:r>
    </w:p>
    <w:p>
      <w:pPr>
        <w:pStyle w:val="ListParagraph"/>
        <w:numPr>
          <w:ilvl w:val="0"/>
          <w:numId w:val="2"/>
        </w:numPr>
        <w:spacing w:after="60" w:before="60"/>
      </w:pPr>
      <w:r>
        <w:rPr>
          <w:rFonts w:ascii="Arial" w:cs="Arial" w:eastAsia="Arial" w:hAnsi="Arial"/>
          <w:b w:val="false"/>
          <w:bCs w:val="false"/>
          <w:color w:val="1E293B"/>
          <w:sz w:val="20"/>
          <w:szCs w:val="20"/>
        </w:rPr>
        <w:t xml:space="preserve">Al planificar cruzamientos, el sistema calculará automáticamente si los dos progenitores elegidos tienen ancestros en común y alertará si el nivel de parentesco es alto, para prevenir la pérdida de vigor en la descendencia.</w:t>
      </w:r>
    </w:p>
    <w:p>
      <w:pPr>
        <w:pStyle w:val="ListParagraph"/>
        <w:numPr>
          <w:ilvl w:val="0"/>
          <w:numId w:val="2"/>
        </w:numPr>
        <w:spacing w:after="60" w:before="60"/>
      </w:pPr>
      <w:r>
        <w:rPr>
          <w:rFonts w:ascii="Arial" w:cs="Arial" w:eastAsia="Arial" w:hAnsi="Arial"/>
          <w:b w:val="false"/>
          <w:bCs w:val="false"/>
          <w:color w:val="1E293B"/>
          <w:sz w:val="20"/>
          <w:szCs w:val="20"/>
        </w:rPr>
        <w:t xml:space="preserve">La lista de variedades incluirá año de obtención, estado actual en el programa y procedencia.</w:t>
      </w:r>
    </w:p>
    <w:p>
      <w:r>
        <w:br w:type="page"/>
      </w:r>
    </w:p>
    <w:p>
      <w:pPr>
        <w:pStyle w:val="Heading2"/>
        <w:spacing w:after="160" w:before="360"/>
      </w:pPr>
      <w:r>
        <w:rPr>
          <w:rFonts w:ascii="Arial" w:cs="Arial" w:eastAsia="Arial" w:hAnsi="Arial"/>
          <w:b/>
          <w:bCs/>
          <w:color w:val="009640"/>
          <w:sz w:val="28"/>
          <w:szCs w:val="28"/>
        </w:rPr>
        <w:t xml:space="preserve">3.3 Módulo de Floración</w:t>
      </w:r>
    </w:p>
    <w:p>
      <w:pPr>
        <w:spacing w:after="120" w:before="80"/>
        <w:jc w:val="left"/>
      </w:pPr>
      <w:r>
        <w:rPr>
          <w:rFonts w:ascii="Arial" w:cs="Arial" w:eastAsia="Arial" w:hAnsi="Arial"/>
          <w:b w:val="false"/>
          <w:bCs w:val="false"/>
          <w:color w:val="1E293B"/>
          <w:sz w:val="20"/>
          <w:szCs w:val="20"/>
        </w:rPr>
        <w:t xml:space="preserve">Este módulo registra las flores disponibles para cruzamiento. Actualmente muestra los datos pero no tiene las herramientas de análisis que necesita el técnico de campo para trabajar eficientemente.</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F-1  </w:t>
      </w:r>
      <w:r>
        <w:rPr>
          <w:rFonts w:ascii="Arial" w:cs="Arial" w:eastAsia="Arial" w:hAnsi="Arial"/>
          <w:b/>
          <w:bCs/>
          <w:color w:val="1E293B"/>
          <w:sz w:val="20"/>
          <w:szCs w:val="20"/>
        </w:rPr>
        <w:t xml:space="preserve">El sistema no calcula ni usa la viabilidad del polen</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Aunque el sistema registra los conteos de granos de polen viables por muestra, nunca calcula el porcentaje de viabilidad. El sistema puede sugerir un macho como progenitor aunque su polen no sea funcional.</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Se puede programar un cruzamiento que está condenado al fracaso porque el macho elegido no tiene polen funcional ese día. Se pierde la oportunidad de uso de la flor de la hembra.</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Calcular el porcentaje de viabilidad del polen con los datos que ya existen en el sistema. Si la viabilidad es menor al 10%, bloquear automáticamente ese macho como progenitor. Entre 10% y 20%, mostrar advertencia.</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6</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F-2  </w:t>
      </w:r>
      <w:r>
        <w:rPr>
          <w:rFonts w:ascii="Arial" w:cs="Arial" w:eastAsia="Arial" w:hAnsi="Arial"/>
          <w:b/>
          <w:bCs/>
          <w:color w:val="1E293B"/>
          <w:sz w:val="20"/>
          <w:szCs w:val="20"/>
        </w:rPr>
        <w:t xml:space="preserve">El sistema no verifica si madre y padre están floreciendo al mismo tiempo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Un cruzamiento es físicamente posible solo si la hembra y el macho elegidos están floreciendo simultáneamente. El sistema no verifica que esta condición se cumpla.</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Se pueden programar cruzamientos donde la hembra ya cerró o el macho todavía no ha abierto. El trabajo de campo se realiza en vano.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Verificar automáticamente que las fechas de floración activa de madre y padre se solapen antes de mostrar la combinación como viable. Agregar un diagrama visual que muestre las ventanas de floración de cada variedad.</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7</w:t>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F-3  </w:t>
      </w:r>
      <w:r>
        <w:rPr>
          <w:rFonts w:ascii="Arial" w:cs="Arial" w:eastAsia="Arial" w:hAnsi="Arial"/>
          <w:b/>
          <w:bCs/>
          <w:color w:val="1E293B"/>
          <w:sz w:val="20"/>
          <w:szCs w:val="20"/>
        </w:rPr>
        <w:t xml:space="preserve">La lista de flores no tiene filtros para el trabajo diario</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La lista de floración muestra todas las flores de todos los proyectos mezcladas: machos, hembras, diferentes proyectos, flores frescas y flores antiguas, todas en la misma tabla.</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técnico de campo pierde tiempo revisando información que no le corresponde. No puede planificar rápidamente cuántas hembras y machos tiene disponibles en su proyecto ese día.</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Agregar filtros por: sexo de la flor (hembra/macho), proyecto de mejoramiento, nivel de viabilidad del polen y estado de frescura. Cada flor tendrá un indicador de color que muestra cuántas horas lleva activa.</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Sprints 6 y 7</w:t>
      </w:r>
    </w:p>
    <w:p>
      <w:pPr>
        <w:spacing w:after="40" w:before="40"/>
      </w:pPr>
      <w:r>
        <w:t xml:space="preserve"/>
      </w:r>
    </w:p>
    <w:p>
      <w:pPr>
        <w:spacing w:after="120" w:before="80"/>
        <w:jc w:val="left"/>
      </w:pPr>
      <w:r>
        <w:rPr>
          <w:rFonts w:ascii="Arial" w:cs="Arial" w:eastAsia="Arial" w:hAnsi="Arial"/>
          <w:b/>
          <w:bCs/>
          <w:color w:val="1E293B"/>
          <w:sz w:val="20"/>
          <w:szCs w:val="20"/>
        </w:rPr>
        <w:t xml:space="preserve">Además, se construirán las siguientes mejoras en Floración:</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Cada flor mostrará un indicador de frescura: verde si lleva menos de 12 horas activa, amarillo entre 12 y 24 horas, rojo si ya supera las 24 horas.</w:t>
      </w:r>
    </w:p>
    <w:p>
      <w:pPr>
        <w:pStyle w:val="ListParagraph"/>
        <w:numPr>
          <w:ilvl w:val="0"/>
          <w:numId w:val="2"/>
        </w:numPr>
        <w:spacing w:after="60" w:before="60"/>
      </w:pPr>
      <w:r>
        <w:rPr>
          <w:rFonts w:ascii="Arial" w:cs="Arial" w:eastAsia="Arial" w:hAnsi="Arial"/>
          <w:b w:val="false"/>
          <w:bCs w:val="false"/>
          <w:color w:val="1E293B"/>
          <w:sz w:val="20"/>
          <w:szCs w:val="20"/>
        </w:rPr>
        <w:t xml:space="preserve">El sistema registrará si una variedad tiene historial de cambios de sexo inducidos y alertará en la matriz de cruzamientos cuando un progenitor tiene comportamiento sexual inestable.</w:t>
      </w:r>
    </w:p>
    <w:p>
      <w:r>
        <w:br w:type="page"/>
      </w:r>
    </w:p>
    <w:p>
      <w:pPr>
        <w:pStyle w:val="Heading2"/>
        <w:spacing w:after="160" w:before="360"/>
      </w:pPr>
      <w:r>
        <w:rPr>
          <w:rFonts w:ascii="Arial" w:cs="Arial" w:eastAsia="Arial" w:hAnsi="Arial"/>
          <w:b/>
          <w:bCs/>
          <w:color w:val="009640"/>
          <w:sz w:val="28"/>
          <w:szCs w:val="28"/>
        </w:rPr>
        <w:t xml:space="preserve">3.4 Módulo de Cruzamientos</w:t>
      </w:r>
    </w:p>
    <w:p>
      <w:pPr>
        <w:pBdr>
          <w:top w:val="single" w:color="D1D5DB" w:sz="1"/>
          <w:left w:val="thick" w:color="00692C" w:sz="16"/>
          <w:right w:val="single" w:color="D1D5DB" w:sz="1"/>
        </w:pBdr>
        <w:shd w:fill="F0FDF4" w:val="clear"/>
        <w:spacing w:after="0" w:before="160"/>
        <w:ind w:left="260"/>
      </w:pPr>
      <w:r>
        <w:rPr>
          <w:rFonts w:ascii="Arial" w:cs="Arial" w:eastAsia="Arial" w:hAnsi="Arial"/>
          <w:b/>
          <w:bCs/>
          <w:color w:val="00692C"/>
          <w:sz w:val="21"/>
          <w:szCs w:val="21"/>
        </w:rPr>
        <w:t xml:space="preserve">✅  Los errores críticos del motor de cálculo ya están corregidos</w:t>
      </w:r>
    </w:p>
    <w:p>
      <w:pPr>
        <w:pBdr>
          <w:bottom w:val="single" w:color="D1D5DB" w:sz="1"/>
          <w:left w:val="thick" w:color="00692C" w:sz="16"/>
          <w:right w:val="single" w:color="D1D5DB" w:sz="1"/>
        </w:pBdr>
        <w:shd w:fill="F0FDF4" w:val="clear"/>
        <w:spacing w:after="160" w:before="0"/>
        <w:ind w:left="260"/>
      </w:pPr>
      <w:r>
        <w:rPr>
          <w:rFonts w:ascii="Arial" w:cs="Arial" w:eastAsia="Arial" w:hAnsi="Arial"/>
          <w:color w:val="1E293B"/>
          <w:sz w:val="20"/>
          <w:szCs w:val="20"/>
        </w:rPr>
        <w:t xml:space="preserve">En una fase anterior se identificaron y corrigieron 5 errores graves que hacían que casi todos los cruzamientos aparecieran como inviables aunque los progenitores fueran excelentes. Esas correcciones ya están en el código actual y están documentadas en el Informe de Cambios.</w:t>
      </w:r>
    </w:p>
    <w:p>
      <w:pPr>
        <w:spacing w:after="40" w:before="40"/>
      </w:pPr>
      <w:r>
        <w:t xml:space="preserve"/>
      </w:r>
    </w:p>
    <w:p>
      <w:pPr>
        <w:spacing w:after="120" w:before="80"/>
        <w:jc w:val="left"/>
      </w:pPr>
      <w:r>
        <w:rPr>
          <w:rFonts w:ascii="Arial" w:cs="Arial" w:eastAsia="Arial" w:hAnsi="Arial"/>
          <w:b w:val="false"/>
          <w:bCs w:val="false"/>
          <w:color w:val="1E293B"/>
          <w:sz w:val="20"/>
          <w:szCs w:val="20"/>
        </w:rPr>
        <w:t xml:space="preserve">En este período se van a implementar las siguientes mejoras científicas al módulo:</w:t>
      </w:r>
    </w:p>
    <w:p>
      <w:pPr>
        <w:spacing w:after="40" w:before="40"/>
      </w:pPr>
      <w:r>
        <w:t xml:space="preserve"/>
      </w:r>
    </w:p>
    <w:p>
      <w:pPr>
        <w:pBdr>
          <w:top w:val="single" w:color="D1D5DB" w:sz="1"/>
          <w:bottom w:val="none"/>
          <w:left w:val="thick" w:color="1D4ED8" w:sz="16"/>
          <w:right w:val="single" w:color="D1D5DB" w:sz="1"/>
        </w:pBdr>
        <w:shd w:fill="EFF6FF" w:val="clear"/>
        <w:spacing w:after="0" w:before="180"/>
        <w:ind w:left="260"/>
      </w:pPr>
      <w:r>
        <w:rPr>
          <w:rFonts w:ascii="Arial" w:cs="Arial" w:eastAsia="Arial" w:hAnsi="Arial"/>
          <w:b/>
          <w:bCs/>
          <w:color w:val="1D4ED8"/>
          <w:sz w:val="20"/>
          <w:szCs w:val="20"/>
        </w:rPr>
        <w:t xml:space="preserve">🔵 C-1  </w:t>
      </w:r>
      <w:r>
        <w:rPr>
          <w:rFonts w:ascii="Arial" w:cs="Arial" w:eastAsia="Arial" w:hAnsi="Arial"/>
          <w:b/>
          <w:bCs/>
          <w:color w:val="1E293B"/>
          <w:sz w:val="20"/>
          <w:szCs w:val="20"/>
        </w:rPr>
        <w:t xml:space="preserve">El sistema no tiene un puntaje combinado de calidad del cruzamiento</w:t>
      </w:r>
    </w:p>
    <w:p>
      <w:pPr>
        <w:pBdr>
          <w:left w:val="thick" w:color="1D4ED8" w:sz="16"/>
          <w:right w:val="single" w:color="D1D5DB" w:sz="1"/>
        </w:pBdr>
        <w:shd w:fill="EFF6FF" w:val="clear"/>
        <w:spacing w:after="0" w:before="0"/>
        <w:ind w:left="260"/>
      </w:pPr>
      <w:r>
        <w:rPr>
          <w:rFonts w:ascii="Arial" w:cs="Arial" w:eastAsia="Arial" w:hAnsi="Arial"/>
          <w:b/>
          <w:bCs/>
          <w:color w:val="1D4ED8"/>
          <w:sz w:val="19"/>
          <w:szCs w:val="19"/>
        </w:rPr>
        <w:t xml:space="preserve">¿Qué pasa?  </w:t>
      </w:r>
      <w:r>
        <w:rPr>
          <w:rFonts w:ascii="Arial" w:cs="Arial" w:eastAsia="Arial" w:hAnsi="Arial"/>
          <w:color w:val="1E293B"/>
          <w:sz w:val="19"/>
          <w:szCs w:val="19"/>
        </w:rPr>
        <w:t xml:space="preserve">Actualmente el sistema calcula por separado qué tan buena es la madre y qué tan bueno es el padre, pero no genera un puntaje único que represente la calidad esperada de la combinación. Además, el cálculo no tiene en cuenta que en caña de azúcar la herencia genética no es simple (hay heterosis y la transmisión de características varía según el carácter).</w:t>
      </w:r>
    </w:p>
    <w:p>
      <w:pPr>
        <w:pBdr>
          <w:left w:val="thick" w:color="1D4ED8" w:sz="16"/>
          <w:right w:val="single" w:color="D1D5DB" w:sz="1"/>
        </w:pBdr>
        <w:shd w:fill="EFF6FF"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mejorador no tiene una métrica clara para ordenar las combinaciones de mejor a peor. Las decisiones se basan en inspección visual de dos números separados.</w:t>
      </w:r>
    </w:p>
    <w:p>
      <w:pPr>
        <w:pBdr>
          <w:left w:val="thick" w:color="1D4ED8" w:sz="16"/>
          <w:right w:val="single" w:color="D1D5DB" w:sz="1"/>
        </w:pBdr>
        <w:shd w:fill="EFF6FF"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Calcular un puntaje único del cruzamiento que combine la calidad de ambos progenitores ponderada por la capacidad de transmitirse de cada característica. Este puntaje aparecerá en cada celda de la matriz para facilitar la toma de decisiones.</w:t>
      </w:r>
    </w:p>
    <w:p>
      <w:pPr>
        <w:pBdr>
          <w:bottom w:val="single" w:color="D1D5DB" w:sz="1"/>
          <w:left w:val="thick" w:color="1D4ED8" w:sz="16"/>
          <w:right w:val="single" w:color="D1D5DB" w:sz="1"/>
        </w:pBdr>
        <w:shd w:fill="EFF6FF"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9</w:t>
      </w:r>
    </w:p>
    <w:p>
      <w:pPr>
        <w:pBdr>
          <w:top w:val="single" w:color="D1D5DB" w:sz="1"/>
          <w:bottom w:val="none"/>
          <w:left w:val="thick" w:color="1D4ED8" w:sz="16"/>
          <w:right w:val="single" w:color="D1D5DB" w:sz="1"/>
        </w:pBdr>
        <w:shd w:fill="EFF6FF" w:val="clear"/>
        <w:spacing w:after="0" w:before="180"/>
        <w:ind w:left="260"/>
      </w:pPr>
      <w:r>
        <w:rPr>
          <w:rFonts w:ascii="Arial" w:cs="Arial" w:eastAsia="Arial" w:hAnsi="Arial"/>
          <w:b/>
          <w:bCs/>
          <w:color w:val="1D4ED8"/>
          <w:sz w:val="20"/>
          <w:szCs w:val="20"/>
        </w:rPr>
        <w:t xml:space="preserve">🔵 C-2  </w:t>
      </w:r>
      <w:r>
        <w:rPr>
          <w:rFonts w:ascii="Arial" w:cs="Arial" w:eastAsia="Arial" w:hAnsi="Arial"/>
          <w:b/>
          <w:bCs/>
          <w:color w:val="1E293B"/>
          <w:sz w:val="20"/>
          <w:szCs w:val="20"/>
        </w:rPr>
        <w:t xml:space="preserve">Un progenitor con muy alta susceptibilidad a una enfermedad no veta el cruzamiento</w:t>
      </w:r>
    </w:p>
    <w:p>
      <w:pPr>
        <w:pBdr>
          <w:left w:val="thick" w:color="1D4ED8" w:sz="16"/>
          <w:right w:val="single" w:color="D1D5DB" w:sz="1"/>
        </w:pBdr>
        <w:shd w:fill="EFF6FF" w:val="clear"/>
        <w:spacing w:after="0" w:before="0"/>
        <w:ind w:left="260"/>
      </w:pPr>
      <w:r>
        <w:rPr>
          <w:rFonts w:ascii="Arial" w:cs="Arial" w:eastAsia="Arial" w:hAnsi="Arial"/>
          <w:b/>
          <w:bCs/>
          <w:color w:val="1D4ED8"/>
          <w:sz w:val="19"/>
          <w:szCs w:val="19"/>
        </w:rPr>
        <w:t xml:space="preserve">¿Qué pasa?  </w:t>
      </w:r>
      <w:r>
        <w:rPr>
          <w:rFonts w:ascii="Arial" w:cs="Arial" w:eastAsia="Arial" w:hAnsi="Arial"/>
          <w:color w:val="1E293B"/>
          <w:sz w:val="19"/>
          <w:szCs w:val="19"/>
        </w:rPr>
        <w:t xml:space="preserve">El sistema actual suma los niveles de enfermedad de ambos progenitores. Esto puede enmascarar el caso en que uno de los dos tiene susceptibilidad máxima (nivel 9) pero el otro es muy resistente (nivel 1): la suma puede no superar el límite y el cruzamiento pasa como viable aunque sea de alto riesgo sanitario.</w:t>
      </w:r>
    </w:p>
    <w:p>
      <w:pPr>
        <w:pBdr>
          <w:left w:val="thick" w:color="1D4ED8" w:sz="16"/>
          <w:right w:val="single" w:color="D1D5DB" w:sz="1"/>
        </w:pBdr>
        <w:shd w:fill="EFF6FF"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Se pueden programar cruzamientos donde un progenitor con alta susceptibilidad a mosaico o carbón transmitirá esa vulnerabilidad a la descendencia, aunque el otro progenitor sea muy resistente.</w:t>
      </w:r>
    </w:p>
    <w:p>
      <w:pPr>
        <w:pBdr>
          <w:left w:val="thick" w:color="1D4ED8" w:sz="16"/>
          <w:right w:val="single" w:color="D1D5DB" w:sz="1"/>
        </w:pBdr>
        <w:shd w:fill="EFF6FF"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Agregar una regla adicional: si cualquiera de los dos progenitores tiene nivel 8 o 9 en enfermedades críticas (mosaico o carbón), el cruzamiento se veta automáticamente, sin importar la suma total. El mejorador podrá ver exactamente qué enfermedad causó el veto.</w:t>
      </w:r>
    </w:p>
    <w:p>
      <w:pPr>
        <w:pBdr>
          <w:bottom w:val="single" w:color="D1D5DB" w:sz="1"/>
          <w:left w:val="thick" w:color="1D4ED8" w:sz="16"/>
          <w:right w:val="single" w:color="D1D5DB" w:sz="1"/>
        </w:pBdr>
        <w:shd w:fill="EFF6FF"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Sebastian — Sprint 9</w:t>
      </w:r>
    </w:p>
    <w:p>
      <w:pPr>
        <w:spacing w:after="40" w:before="40"/>
      </w:pPr>
      <w:r>
        <w:t xml:space="preserve"/>
      </w:r>
    </w:p>
    <w:p>
      <w:pPr>
        <w:spacing w:after="120" w:before="80"/>
        <w:jc w:val="left"/>
      </w:pPr>
      <w:r>
        <w:rPr>
          <w:rFonts w:ascii="Arial" w:cs="Arial" w:eastAsia="Arial" w:hAnsi="Arial"/>
          <w:b/>
          <w:bCs/>
          <w:color w:val="1E293B"/>
          <w:sz w:val="20"/>
          <w:szCs w:val="20"/>
        </w:rPr>
        <w:t xml:space="preserve">También se realizarán estas mejoras:</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La lista de cruzamientos tendrá filtros por año de campaña y por combinación de progenitores, para poder ver el historial completo de una pareja específica.</w:t>
      </w:r>
    </w:p>
    <w:p>
      <w:pPr>
        <w:pStyle w:val="ListParagraph"/>
        <w:numPr>
          <w:ilvl w:val="0"/>
          <w:numId w:val="2"/>
        </w:numPr>
        <w:spacing w:after="60" w:before="60"/>
      </w:pPr>
      <w:r>
        <w:rPr>
          <w:rFonts w:ascii="Arial" w:cs="Arial" w:eastAsia="Arial" w:hAnsi="Arial"/>
          <w:b w:val="false"/>
          <w:bCs w:val="false"/>
          <w:color w:val="1E293B"/>
          <w:sz w:val="20"/>
          <w:szCs w:val="20"/>
        </w:rPr>
        <w:t xml:space="preserve">La lista de cruzamientos mostrará resultados: gramos de semilla obtenidos y plántulas generadas.</w:t>
      </w:r>
    </w:p>
    <w:p>
      <w:pPr>
        <w:pStyle w:val="ListParagraph"/>
        <w:numPr>
          <w:ilvl w:val="0"/>
          <w:numId w:val="2"/>
        </w:numPr>
        <w:spacing w:after="60" w:before="60"/>
      </w:pPr>
      <w:r>
        <w:rPr>
          <w:rFonts w:ascii="Arial" w:cs="Arial" w:eastAsia="Arial" w:hAnsi="Arial"/>
          <w:b w:val="false"/>
          <w:bCs w:val="false"/>
          <w:color w:val="1E293B"/>
          <w:sz w:val="20"/>
          <w:szCs w:val="20"/>
        </w:rPr>
        <w:t xml:space="preserve">La distancia genética molecular entre progenitores se usará como criterio de ordenamiento en las sugerencias: el sistema priorizará combinaciones que maximicen el vigor híbrido.</w:t>
      </w:r>
    </w:p>
    <w:p>
      <w:r>
        <w:br w:type="page"/>
      </w:r>
    </w:p>
    <w:p>
      <w:pPr>
        <w:pStyle w:val="Heading2"/>
        <w:spacing w:after="160" w:before="360"/>
      </w:pPr>
      <w:r>
        <w:rPr>
          <w:rFonts w:ascii="Arial" w:cs="Arial" w:eastAsia="Arial" w:hAnsi="Arial"/>
          <w:b/>
          <w:bCs/>
          <w:color w:val="009640"/>
          <w:sz w:val="28"/>
          <w:szCs w:val="28"/>
        </w:rPr>
        <w:t xml:space="preserve">3.5 Módulo de Experimentos y Evaluación de Campo</w:t>
      </w:r>
    </w:p>
    <w:p>
      <w:pPr>
        <w:spacing w:after="120" w:before="80"/>
        <w:jc w:val="left"/>
      </w:pPr>
      <w:r>
        <w:rPr>
          <w:rFonts w:ascii="Arial" w:cs="Arial" w:eastAsia="Arial" w:hAnsi="Arial"/>
          <w:b w:val="false"/>
          <w:bCs w:val="false"/>
          <w:color w:val="1E293B"/>
          <w:sz w:val="20"/>
          <w:szCs w:val="20"/>
        </w:rPr>
        <w:t xml:space="preserve">Este módulo gestiona los diseños experimentales para evaluar la progenie en campo. Tiene errores importantes y le falta la herramienta más usada por el técnico: el Libro de Campo.</w:t>
      </w:r>
    </w:p>
    <w:p>
      <w:pPr>
        <w:spacing w:after="40" w:before="40"/>
      </w:pPr>
      <w:r>
        <w:t xml:space="preserve"/>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E-1  </w:t>
      </w:r>
      <w:r>
        <w:rPr>
          <w:rFonts w:ascii="Arial" w:cs="Arial" w:eastAsia="Arial" w:hAnsi="Arial"/>
          <w:b/>
          <w:bCs/>
          <w:color w:val="1E293B"/>
          <w:sz w:val="20"/>
          <w:szCs w:val="20"/>
        </w:rPr>
        <w:t xml:space="preserve">El Libro de Campo no está disponible en el sistema</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Aunque el sistema tiene la lógica preparada en el servidor para gestionar el libro de campo, no existe ninguna pantalla que le permita al técnico acceder a él. El libro es la herramienta principal de registro de evaluaciones durante los ensayos de campo.</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técnico de campo no puede registrar ni consultar las evaluaciones de campo desde SIVAR. Usa formatos externos desconectados del sistema.</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Construir la pantalla del Libro de Campo: selector del experimento, tabla de registro de variables por parcela, y exportación del libro vacío en Excel para llevar al lote.</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11</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E-2  </w:t>
      </w:r>
      <w:r>
        <w:rPr>
          <w:rFonts w:ascii="Arial" w:cs="Arial" w:eastAsia="Arial" w:hAnsi="Arial"/>
          <w:b/>
          <w:bCs/>
          <w:color w:val="1E293B"/>
          <w:sz w:val="20"/>
          <w:szCs w:val="20"/>
        </w:rPr>
        <w:t xml:space="preserve">No se puede ver cómo quedó distribuido el diseño experimental</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Una vez que el sistema genera el diseño experimental (dónde va cada tratamiento en campo), no existe ninguna pantalla que lo muestre. El mejorador no puede verificar ni imprimir la distribución antes de ir al campo.</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mejorador no puede revisar que el diseño es correcto ni comunicárselo al equipo de campo antes del establecimiento.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Construir la pantalla de visualización del diseño: tabla con localidad, repetición, bloque, parcela y tratamiento asignado. Con opción de impresión.</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Sebastian — Sprint 12</w:t>
      </w:r>
    </w:p>
    <w:p>
      <w:pPr>
        <w:pBdr>
          <w:top w:val="single" w:color="D1D5DB" w:sz="1"/>
          <w:bottom w:val="none"/>
          <w:left w:val="thick" w:color="B91C1C" w:sz="16"/>
          <w:right w:val="single" w:color="D1D5DB" w:sz="1"/>
        </w:pBdr>
        <w:shd w:fill="FEF2F2" w:val="clear"/>
        <w:spacing w:after="0" w:before="180"/>
        <w:ind w:left="260"/>
      </w:pPr>
      <w:r>
        <w:rPr>
          <w:rFonts w:ascii="Arial" w:cs="Arial" w:eastAsia="Arial" w:hAnsi="Arial"/>
          <w:b/>
          <w:bCs/>
          <w:color w:val="B91C1C"/>
          <w:sz w:val="20"/>
          <w:szCs w:val="20"/>
        </w:rPr>
        <w:t xml:space="preserve">🔴 E-3  </w:t>
      </w:r>
      <w:r>
        <w:rPr>
          <w:rFonts w:ascii="Arial" w:cs="Arial" w:eastAsia="Arial" w:hAnsi="Arial"/>
          <w:b/>
          <w:bCs/>
          <w:color w:val="1E293B"/>
          <w:sz w:val="20"/>
          <w:szCs w:val="20"/>
        </w:rPr>
        <w:t xml:space="preserve">Los catálogos de grupos y estados del experimento están fijos y no se pueden actualizar sin tocar el código</w:t>
      </w:r>
    </w:p>
    <w:p>
      <w:pPr>
        <w:pBdr>
          <w:left w:val="thick" w:color="B91C1C" w:sz="16"/>
          <w:right w:val="single" w:color="D1D5DB" w:sz="1"/>
        </w:pBdr>
        <w:shd w:fill="FEF2F2" w:val="clear"/>
        <w:spacing w:after="0" w:before="0"/>
        <w:ind w:left="260"/>
      </w:pPr>
      <w:r>
        <w:rPr>
          <w:rFonts w:ascii="Arial" w:cs="Arial" w:eastAsia="Arial" w:hAnsi="Arial"/>
          <w:b/>
          <w:bCs/>
          <w:color w:val="B91C1C"/>
          <w:sz w:val="19"/>
          <w:szCs w:val="19"/>
        </w:rPr>
        <w:t xml:space="preserve">¿Qué pasa?  </w:t>
      </w:r>
      <w:r>
        <w:rPr>
          <w:rFonts w:ascii="Arial" w:cs="Arial" w:eastAsia="Arial" w:hAnsi="Arial"/>
          <w:color w:val="1E293B"/>
          <w:sz w:val="19"/>
          <w:szCs w:val="19"/>
        </w:rPr>
        <w:t xml:space="preserve">Los grupos de cruzamiento (EZH, EZS, EZP) y los estados de evaluación disponibles en el módulo de experimentos están escritos directamente en el programa. Si CENICAÑA crea un nuevo grupo o cambia la nomenclatura, hay que modificar el código fuente.</w:t>
      </w:r>
    </w:p>
    <w:p>
      <w:pPr>
        <w:pBdr>
          <w:left w:val="thick" w:color="B91C1C" w:sz="16"/>
          <w:right w:val="single" w:color="D1D5DB" w:sz="1"/>
        </w:pBdr>
        <w:shd w:fill="FEF2F2"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Inflexibilidad operativa: cualquier cambio en la estructura del programa de mejoramiento requiere intervención del equipo de desarrollo.</w:t>
      </w:r>
    </w:p>
    <w:p>
      <w:pPr>
        <w:pBdr>
          <w:left w:val="thick" w:color="B91C1C" w:sz="16"/>
          <w:right w:val="single" w:color="D1D5DB" w:sz="1"/>
        </w:pBdr>
        <w:shd w:fill="FEF2F2"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Conectar esos catálogos directamente a la base de datos para que los cambios se reflejen automáticamente sin necesidad de modificar el código.</w:t>
      </w:r>
    </w:p>
    <w:p>
      <w:pPr>
        <w:pBdr>
          <w:bottom w:val="single" w:color="D1D5DB" w:sz="1"/>
          <w:left w:val="thick" w:color="B91C1C" w:sz="16"/>
          <w:right w:val="single" w:color="D1D5DB" w:sz="1"/>
        </w:pBdr>
        <w:shd w:fill="FEF2F2"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10</w:t>
      </w:r>
    </w:p>
    <w:p>
      <w:pPr>
        <w:pBdr>
          <w:top w:val="single" w:color="D1D5DB" w:sz="1"/>
          <w:bottom w:val="none"/>
          <w:left w:val="thick" w:color="92400E" w:sz="16"/>
          <w:right w:val="single" w:color="D1D5DB" w:sz="1"/>
        </w:pBdr>
        <w:shd w:fill="FFFBEB" w:val="clear"/>
        <w:spacing w:after="0" w:before="180"/>
        <w:ind w:left="260"/>
      </w:pPr>
      <w:r>
        <w:rPr>
          <w:rFonts w:ascii="Arial" w:cs="Arial" w:eastAsia="Arial" w:hAnsi="Arial"/>
          <w:b/>
          <w:bCs/>
          <w:color w:val="92400E"/>
          <w:sz w:val="20"/>
          <w:szCs w:val="20"/>
        </w:rPr>
        <w:t xml:space="preserve">🟡 E-4  </w:t>
      </w:r>
      <w:r>
        <w:rPr>
          <w:rFonts w:ascii="Arial" w:cs="Arial" w:eastAsia="Arial" w:hAnsi="Arial"/>
          <w:b/>
          <w:bCs/>
          <w:color w:val="1E293B"/>
          <w:sz w:val="20"/>
          <w:szCs w:val="20"/>
        </w:rPr>
        <w:t xml:space="preserve">Operaciones de guardado sin garantía de integridad</w:t>
      </w:r>
    </w:p>
    <w:p>
      <w:pPr>
        <w:pBdr>
          <w:left w:val="thick" w:color="92400E" w:sz="16"/>
          <w:right w:val="single" w:color="D1D5DB" w:sz="1"/>
        </w:pBdr>
        <w:shd w:fill="FFFBEB" w:val="clear"/>
        <w:spacing w:after="0" w:before="0"/>
        <w:ind w:left="260"/>
      </w:pPr>
      <w:r>
        <w:rPr>
          <w:rFonts w:ascii="Arial" w:cs="Arial" w:eastAsia="Arial" w:hAnsi="Arial"/>
          <w:b/>
          <w:bCs/>
          <w:color w:val="92400E"/>
          <w:sz w:val="19"/>
          <w:szCs w:val="19"/>
        </w:rPr>
        <w:t xml:space="preserve">¿Qué pasa?  </w:t>
      </w:r>
      <w:r>
        <w:rPr>
          <w:rFonts w:ascii="Arial" w:cs="Arial" w:eastAsia="Arial" w:hAnsi="Arial"/>
          <w:color w:val="1E293B"/>
          <w:sz w:val="19"/>
          <w:szCs w:val="19"/>
        </w:rPr>
        <w:t xml:space="preserve">Cuando se agregan o eliminan tratamientos del diseño experimental, el sistema realiza varias operaciones en la base de datos sin garantizar que todas se completen o que ninguna se complete. Si el proceso se interrumpe a mitad, el diseño queda en estado inconsistente.</w:t>
      </w:r>
    </w:p>
    <w:p>
      <w:pPr>
        <w:pBdr>
          <w:left w:val="thick" w:color="92400E" w:sz="16"/>
          <w:right w:val="single" w:color="D1D5DB" w:sz="1"/>
        </w:pBdr>
        <w:shd w:fill="FFFBEB" w:val="clear"/>
        <w:spacing w:after="0" w:before="0"/>
        <w:ind w:left="260"/>
      </w:pPr>
      <w:r>
        <w:rPr>
          <w:rFonts w:ascii="Arial" w:cs="Arial" w:eastAsia="Arial" w:hAnsi="Arial"/>
          <w:b/>
          <w:bCs/>
          <w:color w:val="1E293B"/>
          <w:sz w:val="19"/>
          <w:szCs w:val="19"/>
        </w:rPr>
        <w:t xml:space="preserve">Impacto en el programa:  </w:t>
      </w:r>
      <w:r>
        <w:rPr>
          <w:rFonts w:ascii="Arial" w:cs="Arial" w:eastAsia="Arial" w:hAnsi="Arial"/>
          <w:color w:val="475569"/>
          <w:sz w:val="19"/>
          <w:szCs w:val="19"/>
        </w:rPr>
        <w:t xml:space="preserve">El diseño experimental puede quedar con datos contradictorios: tratamientos registrados pero sin el recuento correcto de plantas disponibles.</w:t>
      </w:r>
    </w:p>
    <w:p>
      <w:pPr>
        <w:pBdr>
          <w:left w:val="thick" w:color="92400E" w:sz="16"/>
          <w:right w:val="single" w:color="D1D5DB" w:sz="1"/>
        </w:pBdr>
        <w:shd w:fill="FFFBEB" w:val="clear"/>
        <w:spacing w:after="0" w:before="0"/>
        <w:ind w:left="260"/>
      </w:pPr>
      <w:r>
        <w:rPr>
          <w:rFonts w:ascii="Arial" w:cs="Arial" w:eastAsia="Arial" w:hAnsi="Arial"/>
          <w:b/>
          <w:bCs/>
          <w:color w:val="00692C"/>
          <w:sz w:val="19"/>
          <w:szCs w:val="19"/>
        </w:rPr>
        <w:t xml:space="preserve">¿Qué se va a hacer?  </w:t>
      </w:r>
      <w:r>
        <w:rPr>
          <w:rFonts w:ascii="Arial" w:cs="Arial" w:eastAsia="Arial" w:hAnsi="Arial"/>
          <w:color w:val="1E293B"/>
          <w:sz w:val="19"/>
          <w:szCs w:val="19"/>
        </w:rPr>
        <w:t xml:space="preserve">Envolver cada operación en una garantía de integridad: o todo el proceso se completa correctamente, o ningún cambio queda guardado.</w:t>
      </w:r>
    </w:p>
    <w:p>
      <w:pPr>
        <w:pBdr>
          <w:bottom w:val="single" w:color="D1D5DB" w:sz="1"/>
          <w:left w:val="thick" w:color="92400E" w:sz="16"/>
          <w:right w:val="single" w:color="D1D5DB" w:sz="1"/>
        </w:pBdr>
        <w:shd w:fill="FFFBEB" w:val="clear"/>
        <w:spacing w:after="180" w:before="0"/>
        <w:ind w:left="260"/>
      </w:pPr>
      <w:r>
        <w:rPr>
          <w:rFonts w:ascii="Arial" w:cs="Arial" w:eastAsia="Arial" w:hAnsi="Arial"/>
          <w:b/>
          <w:bCs/>
          <w:color w:val="475569"/>
          <w:sz w:val="19"/>
          <w:szCs w:val="19"/>
        </w:rPr>
        <w:t xml:space="preserve">Responsable:  </w:t>
      </w:r>
      <w:r>
        <w:rPr>
          <w:rFonts w:ascii="Arial" w:cs="Arial" w:eastAsia="Arial" w:hAnsi="Arial"/>
          <w:color w:val="475569"/>
          <w:sz w:val="19"/>
          <w:szCs w:val="19"/>
        </w:rPr>
        <w:t xml:space="preserve">Jhon Trujillo — Sprint 2</w:t>
      </w:r>
    </w:p>
    <w:p>
      <w:pPr>
        <w:spacing w:after="40" w:before="40"/>
      </w:pPr>
      <w:r>
        <w:t xml:space="preserve"/>
      </w:r>
    </w:p>
    <w:p>
      <w:pPr>
        <w:spacing w:after="120" w:before="80"/>
        <w:jc w:val="left"/>
      </w:pPr>
      <w:r>
        <w:rPr>
          <w:rFonts w:ascii="Arial" w:cs="Arial" w:eastAsia="Arial" w:hAnsi="Arial"/>
          <w:b/>
          <w:bCs/>
          <w:color w:val="1E293B"/>
          <w:sz w:val="20"/>
          <w:szCs w:val="20"/>
        </w:rPr>
        <w:t xml:space="preserve">Mejoras científicas que también se construirán:</w:t>
      </w:r>
    </w:p>
    <w:p>
      <w:pPr>
        <w:spacing w:after="40" w:before="40"/>
      </w:pPr>
      <w:r>
        <w:t xml:space="preserve"/>
      </w:r>
    </w:p>
    <w:p>
      <w:pPr>
        <w:pStyle w:val="ListParagraph"/>
        <w:numPr>
          <w:ilvl w:val="0"/>
          <w:numId w:val="2"/>
        </w:numPr>
        <w:spacing w:after="60" w:before="60"/>
      </w:pPr>
      <w:r>
        <w:rPr>
          <w:rFonts w:ascii="Arial" w:cs="Arial" w:eastAsia="Arial" w:hAnsi="Arial"/>
          <w:b w:val="false"/>
          <w:bCs w:val="false"/>
          <w:color w:val="1E293B"/>
          <w:sz w:val="20"/>
          <w:szCs w:val="20"/>
        </w:rPr>
        <w:t xml:space="preserve">El libro de campo calculará el rendimiento de cada clon relativo al testigo del mismo bloque, corrigiendo la variación natural del suelo entre parcelas. Esto permite comparaciones más justas entre tratamientos.</w:t>
      </w:r>
    </w:p>
    <w:p>
      <w:pPr>
        <w:pStyle w:val="ListParagraph"/>
        <w:numPr>
          <w:ilvl w:val="0"/>
          <w:numId w:val="2"/>
        </w:numPr>
        <w:spacing w:after="60" w:before="60"/>
      </w:pPr>
      <w:r>
        <w:rPr>
          <w:rFonts w:ascii="Arial" w:cs="Arial" w:eastAsia="Arial" w:hAnsi="Arial"/>
          <w:b w:val="false"/>
          <w:bCs w:val="false"/>
          <w:color w:val="1E293B"/>
          <w:sz w:val="20"/>
          <w:szCs w:val="20"/>
        </w:rPr>
        <w:t xml:space="preserve">Se construirá una herramienta de Índice de Selección: el mejorador asigna la importancia que tiene cada característica (rendimiento, sacarosa, resistencia a enfermedades) y el sistema genera automáticamente un ranking de clones candidatos a pasar al siguiente estado del programa.</w:t>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4. Plan de Trabajo — 6 Meses</w:t>
      </w:r>
    </w:p>
    <w:p>
      <w:pPr>
        <w:spacing w:after="120" w:before="80"/>
        <w:jc w:val="left"/>
      </w:pPr>
      <w:r>
        <w:rPr>
          <w:rFonts w:ascii="Arial" w:cs="Arial" w:eastAsia="Arial" w:hAnsi="Arial"/>
          <w:b w:val="false"/>
          <w:bCs w:val="false"/>
          <w:color w:val="1E293B"/>
          <w:sz w:val="20"/>
          <w:szCs w:val="20"/>
        </w:rPr>
        <w:t xml:space="preserve">El trabajo se organiza en 13 períodos de 2 semanas (sprints). En cada período el equipo trabaja 4 días (2 días por semana). Aquí se indica quién hace qué en cada período.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Fase</w:t>
            </w:r>
          </w:p>
        </w:tc>
        <w:tc>
          <w:tcPr>
            <w:tcW w:type="dxa" w:w="1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Meses</w:t>
            </w:r>
          </w:p>
        </w:tc>
        <w:tc>
          <w:tcPr>
            <w:tcW w:type="dxa" w:w="61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¿En qué se trabaja?</w:t>
            </w:r>
          </w:p>
        </w:tc>
      </w:tr>
      <w:tr>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Fase 1</w:t>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Junio</w:t>
            </w:r>
          </w:p>
        </w:tc>
        <w:tc>
          <w:tcPr>
            <w:tcW w:type="dxa" w:w="61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B91C1C"/>
                <w:sz w:val="19"/>
                <w:szCs w:val="19"/>
              </w:rPr>
              <w:t xml:space="preserve">Seguridad y corrección de errores críticos que bloquean funcionalidades</w:t>
            </w:r>
          </w:p>
        </w:tc>
      </w:tr>
      <w:tr>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Fase 2</w:t>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Julio</w:t>
            </w:r>
          </w:p>
        </w:tc>
        <w:tc>
          <w:tcPr>
            <w:tcW w:type="dxa" w:w="61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Variedades: árbol genealógico, historial y banco de germoplasma</w:t>
            </w:r>
          </w:p>
        </w:tc>
      </w:tr>
      <w:tr>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Fase 3</w:t>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Agosto</w:t>
            </w:r>
          </w:p>
        </w:tc>
        <w:tc>
          <w:tcPr>
            <w:tcW w:type="dxa" w:w="61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Floración: viabilidad del polen, sincronía y filtros</w:t>
            </w:r>
          </w:p>
        </w:tc>
      </w:tr>
      <w:tr>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Fase 4</w:t>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Septiembre</w:t>
            </w:r>
          </w:p>
        </w:tc>
        <w:tc>
          <w:tcPr>
            <w:tcW w:type="dxa" w:w="61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Cruzamientos: parentesco, puntaje combinado, criterios sanitarios</w:t>
            </w:r>
          </w:p>
        </w:tc>
      </w:tr>
      <w:tr>
        <w:tc>
          <w:tcPr>
            <w:tcW w:type="dxa" w:w="1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D4ED8"/>
                <w:sz w:val="19"/>
                <w:szCs w:val="19"/>
              </w:rPr>
              <w:t xml:space="preserve">Fase 5</w:t>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Octubre</w:t>
            </w:r>
          </w:p>
        </w:tc>
        <w:tc>
          <w:tcPr>
            <w:tcW w:type="dxa" w:w="61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Módulo de Experimentos: libro de campo, diseño, catálogos</w:t>
            </w:r>
          </w:p>
        </w:tc>
      </w:tr>
      <w:tr>
        <w:tc>
          <w:tcPr>
            <w:tcW w:type="dxa" w:w="1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Fase 6</w:t>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Noviembre</w:t>
            </w:r>
          </w:p>
        </w:tc>
        <w:tc>
          <w:tcPr>
            <w:tcW w:type="dxa" w:w="61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00692C"/>
                <w:sz w:val="19"/>
                <w:szCs w:val="19"/>
              </w:rPr>
              <w:t xml:space="preserve">Cierre: pruebas completas, revisión de estándares y entrega a producción</w:t>
            </w:r>
          </w:p>
        </w:tc>
      </w:tr>
    </w:tbl>
    <w:p>
      <w:r>
        <w:br w:type="page"/>
      </w:r>
    </w:p>
    <w:p>
      <w:pPr>
        <w:pStyle w:val="Heading2"/>
        <w:spacing w:after="160" w:before="360"/>
      </w:pPr>
      <w:r>
        <w:rPr>
          <w:rFonts w:ascii="Arial" w:cs="Arial" w:eastAsia="Arial" w:hAnsi="Arial"/>
          <w:b/>
          <w:bCs/>
          <w:color w:val="009640"/>
          <w:sz w:val="28"/>
          <w:szCs w:val="28"/>
        </w:rPr>
        <w:t xml:space="preserve">4.1 Detalle de Períodos de Trabajo</w:t>
      </w:r>
    </w:p>
    <w:p>
      <w:pPr>
        <w:spacing w:after="40" w:before="40"/>
      </w:pPr>
      <w:r>
        <w:t xml:space="preserve"/>
      </w:r>
    </w:p>
    <w:p>
      <w:pPr>
        <w:pStyle w:val="Heading3"/>
        <w:spacing w:after="100" w:before="240"/>
      </w:pPr>
      <w:r>
        <w:rPr>
          <w:rFonts w:ascii="Arial" w:cs="Arial" w:eastAsia="Arial" w:hAnsi="Arial"/>
          <w:b/>
          <w:bCs/>
          <w:color w:val="B91C1C"/>
          <w:sz w:val="22"/>
          <w:szCs w:val="22"/>
        </w:rPr>
        <w:t xml:space="preserve">─── FASE 1 — JUNIO: Seguridad y Errores Críticos ───</w:t>
      </w:r>
    </w:p>
    <w:p>
      <w:pPr>
        <w:spacing w:after="40" w:before="40"/>
      </w:pPr>
      <w:r>
        <w:t xml:space="preserve"/>
      </w:r>
    </w:p>
    <w:p>
      <w:pPr>
        <w:pBdr>
          <w:top w:val="single" w:color="D1D5DB" w:sz="1"/>
          <w:left w:val="thick" w:color="B91C1C" w:sz="16"/>
          <w:right w:val="single" w:color="D1D5DB" w:sz="1"/>
        </w:pBdr>
        <w:shd w:fill="FEF2F2" w:val="clear"/>
        <w:spacing w:after="0" w:before="220"/>
        <w:ind w:left="260"/>
      </w:pPr>
      <w:r>
        <w:rPr>
          <w:rFonts w:ascii="Arial" w:cs="Arial" w:eastAsia="Arial" w:hAnsi="Arial"/>
          <w:b/>
          <w:bCs/>
          <w:color w:val="B91C1C"/>
          <w:sz w:val="21"/>
          <w:szCs w:val="21"/>
        </w:rPr>
        <w:t xml:space="preserve">Sprint 1  ·  </w:t>
      </w:r>
      <w:r>
        <w:rPr>
          <w:rFonts w:ascii="Arial" w:cs="Arial" w:eastAsia="Arial" w:hAnsi="Arial"/>
          <w:color w:val="1E293B"/>
          <w:sz w:val="21"/>
          <w:szCs w:val="21"/>
        </w:rPr>
        <w:t xml:space="preserve">2 – 13 de junio</w:t>
      </w:r>
      <w:r>
        <w:rPr>
          <w:rFonts w:ascii="Arial" w:cs="Arial" w:eastAsia="Arial" w:hAnsi="Arial"/>
          <w:color w:val="475569"/>
          <w:sz w:val="19"/>
          <w:szCs w:val="19"/>
        </w:rPr>
        <w:t xml:space="preserve">  (4 días de trabajo)</w:t>
      </w:r>
    </w:p>
    <w:p>
      <w:pPr>
        <w:pBdr>
          <w:bottom w:val="single" w:color="D1D5DB" w:sz="1"/>
          <w:left w:val="thick" w:color="B91C1C" w:sz="16"/>
          <w:right w:val="single" w:color="D1D5DB" w:sz="1"/>
        </w:pBdr>
        <w:shd w:fill="FEF2F2" w:val="clear"/>
        <w:spacing w:after="120" w:before="0"/>
        <w:ind w:left="260"/>
      </w:pPr>
      <w:r>
        <w:rPr>
          <w:rFonts w:ascii="Arial" w:cs="Arial" w:eastAsia="Arial" w:hAnsi="Arial"/>
          <w:color w:val="1E293B"/>
          <w:sz w:val="19"/>
          <w:szCs w:val="19"/>
        </w:rPr>
        <w:t xml:space="preserve">Objetivo: Corregir los problemas de seguridad y los errores que bloquean funcionalidades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Corregir las vulnerabilidades de seguridad en la base de datos (S-1 y S-2)</w:t>
            </w:r>
          </w:p>
          <w:p>
            <w:pPr>
              <w:pStyle w:val="ListParagraph"/>
              <w:numPr>
                <w:ilvl w:val="0"/>
                <w:numId w:val="2"/>
              </w:numPr>
              <w:spacing w:after="30" w:before="30"/>
            </w:pPr>
            <w:r>
              <w:rPr>
                <w:rFonts w:ascii="Arial" w:cs="Arial" w:eastAsia="Arial" w:hAnsi="Arial"/>
                <w:color w:val="1E293B"/>
                <w:sz w:val="18"/>
                <w:szCs w:val="18"/>
              </w:rPr>
              <w:t xml:space="preserve">Mover las IPs de los servidores a configuración privada (S-2)</w:t>
            </w:r>
          </w:p>
          <w:p>
            <w:pPr>
              <w:pStyle w:val="ListParagraph"/>
              <w:numPr>
                <w:ilvl w:val="0"/>
                <w:numId w:val="2"/>
              </w:numPr>
              <w:spacing w:after="30" w:before="30"/>
            </w:pPr>
            <w:r>
              <w:rPr>
                <w:rFonts w:ascii="Arial" w:cs="Arial" w:eastAsia="Arial" w:hAnsi="Arial"/>
                <w:color w:val="1E293B"/>
                <w:sz w:val="18"/>
                <w:szCs w:val="18"/>
              </w:rPr>
              <w:t xml:space="preserve">Corregir el error de una línea que impide cargar el Libro de Campo (E-1)</w:t>
            </w:r>
          </w:p>
          <w:p>
            <w:pPr>
              <w:pStyle w:val="ListParagraph"/>
              <w:numPr>
                <w:ilvl w:val="0"/>
                <w:numId w:val="2"/>
              </w:numPr>
              <w:spacing w:after="30" w:before="30"/>
            </w:pPr>
            <w:r>
              <w:rPr>
                <w:rFonts w:ascii="Arial" w:cs="Arial" w:eastAsia="Arial" w:hAnsi="Arial"/>
                <w:color w:val="1E293B"/>
                <w:sz w:val="18"/>
                <w:szCs w:val="18"/>
              </w:rPr>
              <w:t xml:space="preserve">Corregir el error que impide cargar el árbol genealógico (V-1 — primera parte)</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Eliminar los registros automáticos que exponen datos en el navegador (S-4)</w:t>
            </w:r>
          </w:p>
          <w:p>
            <w:pPr>
              <w:pStyle w:val="ListParagraph"/>
              <w:numPr>
                <w:ilvl w:val="0"/>
                <w:numId w:val="2"/>
              </w:numPr>
              <w:spacing w:after="30" w:before="30"/>
            </w:pPr>
            <w:r>
              <w:rPr>
                <w:rFonts w:ascii="Arial" w:cs="Arial" w:eastAsia="Arial" w:hAnsi="Arial"/>
                <w:color w:val="1E293B"/>
                <w:sz w:val="18"/>
                <w:szCs w:val="18"/>
              </w:rPr>
              <w:t xml:space="preserve">Configurar mensajes de error: detalles técnicos al log privado, mensaje genérico al usuario (S-3)</w:t>
            </w:r>
          </w:p>
          <w:p>
            <w:pPr>
              <w:pStyle w:val="ListParagraph"/>
              <w:numPr>
                <w:ilvl w:val="0"/>
                <w:numId w:val="2"/>
              </w:numPr>
              <w:spacing w:after="30" w:before="30"/>
            </w:pPr>
            <w:r>
              <w:rPr>
                <w:rFonts w:ascii="Arial" w:cs="Arial" w:eastAsia="Arial" w:hAnsi="Arial"/>
                <w:color w:val="1E293B"/>
                <w:sz w:val="18"/>
                <w:szCs w:val="18"/>
              </w:rPr>
              <w:t xml:space="preserve">Corregir las operaciones de guardado de experimentos sin garantía de integridad (E-4)</w:t>
            </w:r>
          </w:p>
          <w:p>
            <w:pPr>
              <w:pStyle w:val="ListParagraph"/>
              <w:numPr>
                <w:ilvl w:val="0"/>
                <w:numId w:val="2"/>
              </w:numPr>
              <w:spacing w:after="30" w:before="30"/>
            </w:pPr>
            <w:r>
              <w:rPr>
                <w:rFonts w:ascii="Arial" w:cs="Arial" w:eastAsia="Arial" w:hAnsi="Arial"/>
                <w:color w:val="1E293B"/>
                <w:sz w:val="18"/>
                <w:szCs w:val="18"/>
              </w:rPr>
              <w:t xml:space="preserve">Hacer las pruebas de todos los cambios de este período</w:t>
            </w:r>
          </w:p>
        </w:tc>
      </w:tr>
    </w:tbl>
    <w:p>
      <w:pPr>
        <w:spacing w:after="40" w:before="40"/>
      </w:pPr>
      <w:r>
        <w:t xml:space="preserve"/>
      </w:r>
    </w:p>
    <w:p>
      <w:pPr>
        <w:pBdr>
          <w:top w:val="single" w:color="D1D5DB" w:sz="1"/>
          <w:left w:val="thick" w:color="B91C1C" w:sz="16"/>
          <w:right w:val="single" w:color="D1D5DB" w:sz="1"/>
        </w:pBdr>
        <w:shd w:fill="FEF2F2" w:val="clear"/>
        <w:spacing w:after="0" w:before="220"/>
        <w:ind w:left="260"/>
      </w:pPr>
      <w:r>
        <w:rPr>
          <w:rFonts w:ascii="Arial" w:cs="Arial" w:eastAsia="Arial" w:hAnsi="Arial"/>
          <w:b/>
          <w:bCs/>
          <w:color w:val="B91C1C"/>
          <w:sz w:val="21"/>
          <w:szCs w:val="21"/>
        </w:rPr>
        <w:t xml:space="preserve">Sprint 2  ·  </w:t>
      </w:r>
      <w:r>
        <w:rPr>
          <w:rFonts w:ascii="Arial" w:cs="Arial" w:eastAsia="Arial" w:hAnsi="Arial"/>
          <w:color w:val="1E293B"/>
          <w:sz w:val="21"/>
          <w:szCs w:val="21"/>
        </w:rPr>
        <w:t xml:space="preserve">16 – 27 de junio</w:t>
      </w:r>
      <w:r>
        <w:rPr>
          <w:rFonts w:ascii="Arial" w:cs="Arial" w:eastAsia="Arial" w:hAnsi="Arial"/>
          <w:color w:val="475569"/>
          <w:sz w:val="19"/>
          <w:szCs w:val="19"/>
        </w:rPr>
        <w:t xml:space="preserve">  (4 días de trabajo)</w:t>
      </w:r>
    </w:p>
    <w:p>
      <w:pPr>
        <w:pBdr>
          <w:bottom w:val="single" w:color="D1D5DB" w:sz="1"/>
          <w:left w:val="thick" w:color="B91C1C" w:sz="16"/>
          <w:right w:val="single" w:color="D1D5DB" w:sz="1"/>
        </w:pBdr>
        <w:shd w:fill="FEF2F2" w:val="clear"/>
        <w:spacing w:after="120" w:before="0"/>
        <w:ind w:left="260"/>
      </w:pPr>
      <w:r>
        <w:rPr>
          <w:rFonts w:ascii="Arial" w:cs="Arial" w:eastAsia="Arial" w:hAnsi="Arial"/>
          <w:color w:val="1E293B"/>
          <w:sz w:val="19"/>
          <w:szCs w:val="19"/>
        </w:rPr>
        <w:t xml:space="preserve">Objetivo: Corregir los problemas de seguridad y los errores que bloquean funcionalidades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Corregir la consulta rota de historial de variedad — tipo Cruzamientos Directos (V-3)</w:t>
            </w:r>
          </w:p>
          <w:p>
            <w:pPr>
              <w:pStyle w:val="ListParagraph"/>
              <w:numPr>
                <w:ilvl w:val="0"/>
                <w:numId w:val="2"/>
              </w:numPr>
              <w:spacing w:after="30" w:before="30"/>
            </w:pPr>
            <w:r>
              <w:rPr>
                <w:rFonts w:ascii="Arial" w:cs="Arial" w:eastAsia="Arial" w:hAnsi="Arial"/>
                <w:color w:val="1E293B"/>
                <w:sz w:val="18"/>
                <w:szCs w:val="18"/>
              </w:rPr>
              <w:t xml:space="preserve">Agregar la búsqueda de padres 2 y 3 en el historial (V-5)</w:t>
            </w:r>
          </w:p>
          <w:p>
            <w:pPr>
              <w:pStyle w:val="ListParagraph"/>
              <w:numPr>
                <w:ilvl w:val="0"/>
                <w:numId w:val="2"/>
              </w:numPr>
              <w:spacing w:after="30" w:before="30"/>
            </w:pPr>
            <w:r>
              <w:rPr>
                <w:rFonts w:ascii="Arial" w:cs="Arial" w:eastAsia="Arial" w:hAnsi="Arial"/>
                <w:color w:val="1E293B"/>
                <w:sz w:val="18"/>
                <w:szCs w:val="18"/>
              </w:rPr>
              <w:t xml:space="preserve">Corregir la validación de disponibilidad de plantas en experimentos (E-4)</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Hacer las pruebas del historial de variedad con los tres tipos de consulta</w:t>
            </w:r>
          </w:p>
          <w:p>
            <w:pPr>
              <w:pStyle w:val="ListParagraph"/>
              <w:numPr>
                <w:ilvl w:val="0"/>
                <w:numId w:val="2"/>
              </w:numPr>
              <w:spacing w:after="30" w:before="30"/>
            </w:pPr>
            <w:r>
              <w:rPr>
                <w:rFonts w:ascii="Arial" w:cs="Arial" w:eastAsia="Arial" w:hAnsi="Arial"/>
                <w:color w:val="1E293B"/>
                <w:sz w:val="18"/>
                <w:szCs w:val="18"/>
              </w:rPr>
              <w:t xml:space="preserve">Hacer las pruebas de experimentos con distintos escenarios de plantas disponibles</w:t>
            </w:r>
          </w:p>
          <w:p>
            <w:pPr>
              <w:pStyle w:val="ListParagraph"/>
              <w:numPr>
                <w:ilvl w:val="0"/>
                <w:numId w:val="2"/>
              </w:numPr>
              <w:spacing w:after="30" w:before="30"/>
            </w:pPr>
            <w:r>
              <w:rPr>
                <w:rFonts w:ascii="Arial" w:cs="Arial" w:eastAsia="Arial" w:hAnsi="Arial"/>
                <w:color w:val="1E293B"/>
                <w:sz w:val="18"/>
                <w:szCs w:val="18"/>
              </w:rPr>
              <w:t xml:space="preserve">Documentar todos los cambios de la Fase 1 según los estándares SETI</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92400E"/>
          <w:sz w:val="22"/>
          <w:szCs w:val="22"/>
        </w:rPr>
        <w:t xml:space="preserve">─── FASE 2 — JULIO: Módulo de Variedades ───</w:t>
      </w:r>
    </w:p>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3  ·  </w:t>
      </w:r>
      <w:r>
        <w:rPr>
          <w:rFonts w:ascii="Arial" w:cs="Arial" w:eastAsia="Arial" w:hAnsi="Arial"/>
          <w:color w:val="1E293B"/>
          <w:sz w:val="21"/>
          <w:szCs w:val="21"/>
        </w:rPr>
        <w:t xml:space="preserve">1 – 11 de julio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Reparar el árbol genealógico de variedades y el historial de participación.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Rediseñar el algoritmo del árbol genealógico para que construya el árbol completo (V-2)</w:t>
            </w:r>
          </w:p>
          <w:p>
            <w:pPr>
              <w:pStyle w:val="ListParagraph"/>
              <w:numPr>
                <w:ilvl w:val="0"/>
                <w:numId w:val="2"/>
              </w:numPr>
              <w:spacing w:after="30" w:before="30"/>
            </w:pPr>
            <w:r>
              <w:rPr>
                <w:rFonts w:ascii="Arial" w:cs="Arial" w:eastAsia="Arial" w:hAnsi="Arial"/>
                <w:color w:val="1E293B"/>
                <w:sz w:val="18"/>
                <w:szCs w:val="18"/>
              </w:rPr>
              <w:t xml:space="preserve">Diferenciar visualmente la madre (rosado) y el padre (azul) en cada nodo del árbol</w:t>
            </w:r>
          </w:p>
          <w:p>
            <w:pPr>
              <w:pStyle w:val="ListParagraph"/>
              <w:numPr>
                <w:ilvl w:val="0"/>
                <w:numId w:val="2"/>
              </w:numPr>
              <w:spacing w:after="30" w:before="30"/>
            </w:pPr>
            <w:r>
              <w:rPr>
                <w:rFonts w:ascii="Arial" w:cs="Arial" w:eastAsia="Arial" w:hAnsi="Arial"/>
                <w:color w:val="1E293B"/>
                <w:sz w:val="18"/>
                <w:szCs w:val="18"/>
              </w:rPr>
              <w:t xml:space="preserve">Agregar etiquetas de generación en el árbol (F1, F2, etc.)</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Probar el árbol con variedades de pedigrees conocidos por el equipo de mejoramiento</w:t>
            </w:r>
          </w:p>
          <w:p>
            <w:pPr>
              <w:pStyle w:val="ListParagraph"/>
              <w:numPr>
                <w:ilvl w:val="0"/>
                <w:numId w:val="2"/>
              </w:numPr>
              <w:spacing w:after="30" w:before="30"/>
            </w:pPr>
            <w:r>
              <w:rPr>
                <w:rFonts w:ascii="Arial" w:cs="Arial" w:eastAsia="Arial" w:hAnsi="Arial"/>
                <w:color w:val="1E293B"/>
                <w:sz w:val="18"/>
                <w:szCs w:val="18"/>
              </w:rPr>
              <w:t xml:space="preserve">Verificar que variedades con progenitores desconocidos se muestran correctamente</w:t>
            </w:r>
          </w:p>
        </w:tc>
      </w:tr>
    </w:tbl>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4  ·  </w:t>
      </w:r>
      <w:r>
        <w:rPr>
          <w:rFonts w:ascii="Arial" w:cs="Arial" w:eastAsia="Arial" w:hAnsi="Arial"/>
          <w:color w:val="1E293B"/>
          <w:sz w:val="21"/>
          <w:szCs w:val="21"/>
        </w:rPr>
        <w:t xml:space="preserve">14 – 25 de julio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Mejorar el historial de variedad y la exportación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Hacer opcionales el estado y el tipo en el historial de variedad</w:t>
            </w:r>
          </w:p>
          <w:p>
            <w:pPr>
              <w:pStyle w:val="ListParagraph"/>
              <w:numPr>
                <w:ilvl w:val="0"/>
                <w:numId w:val="2"/>
              </w:numPr>
              <w:spacing w:after="30" w:before="30"/>
            </w:pPr>
            <w:r>
              <w:rPr>
                <w:rFonts w:ascii="Arial" w:cs="Arial" w:eastAsia="Arial" w:hAnsi="Arial"/>
                <w:color w:val="1E293B"/>
                <w:sz w:val="18"/>
                <w:szCs w:val="18"/>
              </w:rPr>
              <w:t xml:space="preserve">Agregar los resultados agronómicos (rendimiento, sacarosa, enfermedades) al historial</w:t>
            </w:r>
          </w:p>
          <w:p>
            <w:pPr>
              <w:pStyle w:val="ListParagraph"/>
              <w:numPr>
                <w:ilvl w:val="0"/>
                <w:numId w:val="2"/>
              </w:numPr>
              <w:spacing w:after="30" w:before="30"/>
            </w:pPr>
            <w:r>
              <w:rPr>
                <w:rFonts w:ascii="Arial" w:cs="Arial" w:eastAsia="Arial" w:hAnsi="Arial"/>
                <w:color w:val="1E293B"/>
                <w:sz w:val="18"/>
                <w:szCs w:val="18"/>
              </w:rPr>
              <w:t xml:space="preserve">Agregar paginación a la lista de variedades para que cargue más rápido</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Activar el botón de exportación Excel en el historial de variedad</w:t>
            </w:r>
          </w:p>
          <w:p>
            <w:pPr>
              <w:pStyle w:val="ListParagraph"/>
              <w:numPr>
                <w:ilvl w:val="0"/>
                <w:numId w:val="2"/>
              </w:numPr>
              <w:spacing w:after="30" w:before="30"/>
            </w:pPr>
            <w:r>
              <w:rPr>
                <w:rFonts w:ascii="Arial" w:cs="Arial" w:eastAsia="Arial" w:hAnsi="Arial"/>
                <w:color w:val="1E293B"/>
                <w:sz w:val="18"/>
                <w:szCs w:val="18"/>
              </w:rPr>
              <w:t xml:space="preserve">Probar el historial con diferentes variedades y estados del programa</w:t>
            </w:r>
          </w:p>
          <w:p>
            <w:pPr>
              <w:pStyle w:val="ListParagraph"/>
              <w:numPr>
                <w:ilvl w:val="0"/>
                <w:numId w:val="2"/>
              </w:numPr>
              <w:spacing w:after="30" w:before="30"/>
            </w:pPr>
            <w:r>
              <w:rPr>
                <w:rFonts w:ascii="Arial" w:cs="Arial" w:eastAsia="Arial" w:hAnsi="Arial"/>
                <w:color w:val="1E293B"/>
                <w:sz w:val="18"/>
                <w:szCs w:val="18"/>
              </w:rPr>
              <w:t xml:space="preserve">Probar la lista de variedades con paginación</w:t>
            </w:r>
          </w:p>
        </w:tc>
      </w:tr>
    </w:tbl>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5  ·  </w:t>
      </w:r>
      <w:r>
        <w:rPr>
          <w:rFonts w:ascii="Arial" w:cs="Arial" w:eastAsia="Arial" w:hAnsi="Arial"/>
          <w:color w:val="1E293B"/>
          <w:sz w:val="21"/>
          <w:szCs w:val="21"/>
        </w:rPr>
        <w:t xml:space="preserve">28 de julio – 8 de agosto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Dejar el banco de germoplasma completamente funcional con filtros y búsqueda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Conectar la búsqueda del banco de germoplasma al servidor (V-4)</w:t>
            </w:r>
          </w:p>
          <w:p>
            <w:pPr>
              <w:pStyle w:val="ListParagraph"/>
              <w:numPr>
                <w:ilvl w:val="0"/>
                <w:numId w:val="2"/>
              </w:numPr>
              <w:spacing w:after="30" w:before="30"/>
            </w:pPr>
            <w:r>
              <w:rPr>
                <w:rFonts w:ascii="Arial" w:cs="Arial" w:eastAsia="Arial" w:hAnsi="Arial"/>
                <w:color w:val="1E293B"/>
                <w:sz w:val="18"/>
                <w:szCs w:val="18"/>
              </w:rPr>
              <w:t xml:space="preserve">Crear la exportación Excel completa del banco (todos los registros, no solo la página)</w:t>
            </w:r>
          </w:p>
          <w:p>
            <w:pPr>
              <w:pStyle w:val="ListParagraph"/>
              <w:numPr>
                <w:ilvl w:val="0"/>
                <w:numId w:val="2"/>
              </w:numPr>
              <w:spacing w:after="30" w:before="30"/>
            </w:pPr>
            <w:r>
              <w:rPr>
                <w:rFonts w:ascii="Arial" w:cs="Arial" w:eastAsia="Arial" w:hAnsi="Arial"/>
                <w:color w:val="1E293B"/>
                <w:sz w:val="18"/>
                <w:szCs w:val="18"/>
              </w:rPr>
              <w:t xml:space="preserve">Agregar selector de mega ambiente al banco de germoplasma</w:t>
            </w:r>
          </w:p>
          <w:p>
            <w:pPr>
              <w:pStyle w:val="ListParagraph"/>
              <w:numPr>
                <w:ilvl w:val="0"/>
                <w:numId w:val="2"/>
              </w:numPr>
              <w:spacing w:after="30" w:before="30"/>
            </w:pPr>
            <w:r>
              <w:rPr>
                <w:rFonts w:ascii="Arial" w:cs="Arial" w:eastAsia="Arial" w:hAnsi="Arial"/>
                <w:color w:val="1E293B"/>
                <w:sz w:val="18"/>
                <w:szCs w:val="18"/>
              </w:rPr>
              <w:t xml:space="preserve">Agregar filtros por rangos numéricos de características agronómicas</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Agregar código de colores a los valores de enfermedades (verde/amarillo/rojo)</w:t>
            </w:r>
          </w:p>
          <w:p>
            <w:pPr>
              <w:pStyle w:val="ListParagraph"/>
              <w:numPr>
                <w:ilvl w:val="0"/>
                <w:numId w:val="2"/>
              </w:numPr>
              <w:spacing w:after="30" w:before="30"/>
            </w:pPr>
            <w:r>
              <w:rPr>
                <w:rFonts w:ascii="Arial" w:cs="Arial" w:eastAsia="Arial" w:hAnsi="Arial"/>
                <w:color w:val="1E293B"/>
                <w:sz w:val="18"/>
                <w:szCs w:val="18"/>
              </w:rPr>
              <w:t xml:space="preserve">Probar el banco completo: búsqueda, filtros y exportación</w:t>
            </w:r>
          </w:p>
          <w:p>
            <w:pPr>
              <w:pStyle w:val="ListParagraph"/>
              <w:numPr>
                <w:ilvl w:val="0"/>
                <w:numId w:val="2"/>
              </w:numPr>
              <w:spacing w:after="30" w:before="30"/>
            </w:pPr>
            <w:r>
              <w:rPr>
                <w:rFonts w:ascii="Arial" w:cs="Arial" w:eastAsia="Arial" w:hAnsi="Arial"/>
                <w:color w:val="1E293B"/>
                <w:sz w:val="18"/>
                <w:szCs w:val="18"/>
              </w:rPr>
              <w:t xml:space="preserve">Documentar todos los cambios de la Fase 2</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92400E"/>
          <w:sz w:val="22"/>
          <w:szCs w:val="22"/>
        </w:rPr>
        <w:t xml:space="preserve">─── FASE 3 — AGOSTO: Módulo de Floración ───</w:t>
      </w:r>
    </w:p>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6  ·  </w:t>
      </w:r>
      <w:r>
        <w:rPr>
          <w:rFonts w:ascii="Arial" w:cs="Arial" w:eastAsia="Arial" w:hAnsi="Arial"/>
          <w:color w:val="1E293B"/>
          <w:sz w:val="21"/>
          <w:szCs w:val="21"/>
        </w:rPr>
        <w:t xml:space="preserve">11 – 22 de agosto</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Agregar el cálculo de viabilidad del polen y los filtros de floración.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Calcular el porcentaje de viabilidad del polen con los datos ya registrados (F-1)</w:t>
            </w:r>
          </w:p>
          <w:p>
            <w:pPr>
              <w:pStyle w:val="ListParagraph"/>
              <w:numPr>
                <w:ilvl w:val="0"/>
                <w:numId w:val="2"/>
              </w:numPr>
              <w:spacing w:after="30" w:before="30"/>
            </w:pPr>
            <w:r>
              <w:rPr>
                <w:rFonts w:ascii="Arial" w:cs="Arial" w:eastAsia="Arial" w:hAnsi="Arial"/>
                <w:color w:val="1E293B"/>
                <w:sz w:val="18"/>
                <w:szCs w:val="18"/>
              </w:rPr>
              <w:t xml:space="preserve">Aplicar el bloqueo automático de machos con viabilidad crítica en la matriz</w:t>
            </w:r>
          </w:p>
          <w:p>
            <w:pPr>
              <w:pStyle w:val="ListParagraph"/>
              <w:numPr>
                <w:ilvl w:val="0"/>
                <w:numId w:val="2"/>
              </w:numPr>
              <w:spacing w:after="30" w:before="30"/>
            </w:pPr>
            <w:r>
              <w:rPr>
                <w:rFonts w:ascii="Arial" w:cs="Arial" w:eastAsia="Arial" w:hAnsi="Arial"/>
                <w:color w:val="1E293B"/>
                <w:sz w:val="18"/>
                <w:szCs w:val="18"/>
              </w:rPr>
              <w:t xml:space="preserve">Desarrollar la lógica de filtros por sexo y proyecto en floración (F-3)</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Agregar indicador visual de viabilidad del polen en la lista: verde/amarillo/rojo</w:t>
            </w:r>
          </w:p>
          <w:p>
            <w:pPr>
              <w:pStyle w:val="ListParagraph"/>
              <w:numPr>
                <w:ilvl w:val="0"/>
                <w:numId w:val="2"/>
              </w:numPr>
              <w:spacing w:after="30" w:before="30"/>
            </w:pPr>
            <w:r>
              <w:rPr>
                <w:rFonts w:ascii="Arial" w:cs="Arial" w:eastAsia="Arial" w:hAnsi="Arial"/>
                <w:color w:val="1E293B"/>
                <w:sz w:val="18"/>
                <w:szCs w:val="18"/>
              </w:rPr>
              <w:t xml:space="preserve">Agregar filtros de floración por sexo, proyecto y nivel de viabilidad</w:t>
            </w:r>
          </w:p>
          <w:p>
            <w:pPr>
              <w:pStyle w:val="ListParagraph"/>
              <w:numPr>
                <w:ilvl w:val="0"/>
                <w:numId w:val="2"/>
              </w:numPr>
              <w:spacing w:after="30" w:before="30"/>
            </w:pPr>
            <w:r>
              <w:rPr>
                <w:rFonts w:ascii="Arial" w:cs="Arial" w:eastAsia="Arial" w:hAnsi="Arial"/>
                <w:color w:val="1E293B"/>
                <w:sz w:val="18"/>
                <w:szCs w:val="18"/>
              </w:rPr>
              <w:t xml:space="preserve">Probar el bloqueo automático en la matriz de cruzamientos</w:t>
            </w:r>
          </w:p>
        </w:tc>
      </w:tr>
    </w:tbl>
    <w:p>
      <w:pPr>
        <w:spacing w:after="40" w:before="40"/>
      </w:pPr>
      <w:r>
        <w:t xml:space="preserve"/>
      </w:r>
    </w:p>
    <w:p>
      <w:pPr>
        <w:pBdr>
          <w:top w:val="single" w:color="D1D5DB" w:sz="1"/>
          <w:left w:val="thick" w:color="92400E" w:sz="16"/>
          <w:right w:val="single" w:color="D1D5DB" w:sz="1"/>
        </w:pBdr>
        <w:shd w:fill="FFFBEB" w:val="clear"/>
        <w:spacing w:after="0" w:before="220"/>
        <w:ind w:left="260"/>
      </w:pPr>
      <w:r>
        <w:rPr>
          <w:rFonts w:ascii="Arial" w:cs="Arial" w:eastAsia="Arial" w:hAnsi="Arial"/>
          <w:b/>
          <w:bCs/>
          <w:color w:val="92400E"/>
          <w:sz w:val="21"/>
          <w:szCs w:val="21"/>
        </w:rPr>
        <w:t xml:space="preserve">Sprint 7  ·  </w:t>
      </w:r>
      <w:r>
        <w:rPr>
          <w:rFonts w:ascii="Arial" w:cs="Arial" w:eastAsia="Arial" w:hAnsi="Arial"/>
          <w:color w:val="1E293B"/>
          <w:sz w:val="21"/>
          <w:szCs w:val="21"/>
        </w:rPr>
        <w:t xml:space="preserve">25 de agosto – 5 de septiembre</w:t>
      </w:r>
      <w:r>
        <w:rPr>
          <w:rFonts w:ascii="Arial" w:cs="Arial" w:eastAsia="Arial" w:hAnsi="Arial"/>
          <w:color w:val="475569"/>
          <w:sz w:val="19"/>
          <w:szCs w:val="19"/>
        </w:rPr>
        <w:t xml:space="preserve">  (4 días de trabajo)</w:t>
      </w:r>
    </w:p>
    <w:p>
      <w:pPr>
        <w:pBdr>
          <w:bottom w:val="single" w:color="D1D5DB" w:sz="1"/>
          <w:left w:val="thick" w:color="92400E" w:sz="16"/>
          <w:right w:val="single" w:color="D1D5DB" w:sz="1"/>
        </w:pBdr>
        <w:shd w:fill="FFFBEB" w:val="clear"/>
        <w:spacing w:after="120" w:before="0"/>
        <w:ind w:left="260"/>
      </w:pPr>
      <w:r>
        <w:rPr>
          <w:rFonts w:ascii="Arial" w:cs="Arial" w:eastAsia="Arial" w:hAnsi="Arial"/>
          <w:color w:val="1E293B"/>
          <w:sz w:val="19"/>
          <w:szCs w:val="19"/>
        </w:rPr>
        <w:t xml:space="preserve">Objetivo: Implementar la sincronía floral y el seguimiento de estabilidad de sexo.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Calcular las horas de vigencia de cada flor desde su registro (F-3)</w:t>
            </w:r>
          </w:p>
          <w:p>
            <w:pPr>
              <w:pStyle w:val="ListParagraph"/>
              <w:numPr>
                <w:ilvl w:val="0"/>
                <w:numId w:val="2"/>
              </w:numPr>
              <w:spacing w:after="30" w:before="30"/>
            </w:pPr>
            <w:r>
              <w:rPr>
                <w:rFonts w:ascii="Arial" w:cs="Arial" w:eastAsia="Arial" w:hAnsi="Arial"/>
                <w:color w:val="1E293B"/>
                <w:sz w:val="18"/>
                <w:szCs w:val="18"/>
              </w:rPr>
              <w:t xml:space="preserve">Implementar la verificación de sincronía floral entre madre y padre (F-2)</w:t>
            </w:r>
          </w:p>
          <w:p>
            <w:pPr>
              <w:pStyle w:val="ListParagraph"/>
              <w:numPr>
                <w:ilvl w:val="0"/>
                <w:numId w:val="2"/>
              </w:numPr>
              <w:spacing w:after="30" w:before="30"/>
            </w:pPr>
            <w:r>
              <w:rPr>
                <w:rFonts w:ascii="Arial" w:cs="Arial" w:eastAsia="Arial" w:hAnsi="Arial"/>
                <w:color w:val="1E293B"/>
                <w:sz w:val="18"/>
                <w:szCs w:val="18"/>
              </w:rPr>
              <w:t xml:space="preserve">Calcular el porcentaje de registros con cambio de sexo por variedad (F-6)</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Agregar el indicador de frescura de la flor: verde/amarillo/rojo</w:t>
            </w:r>
          </w:p>
          <w:p>
            <w:pPr>
              <w:pStyle w:val="ListParagraph"/>
              <w:numPr>
                <w:ilvl w:val="0"/>
                <w:numId w:val="2"/>
              </w:numPr>
              <w:spacing w:after="30" w:before="30"/>
            </w:pPr>
            <w:r>
              <w:rPr>
                <w:rFonts w:ascii="Arial" w:cs="Arial" w:eastAsia="Arial" w:hAnsi="Arial"/>
                <w:color w:val="1E293B"/>
                <w:sz w:val="18"/>
                <w:szCs w:val="18"/>
              </w:rPr>
              <w:t xml:space="preserve">Agregar advertencia en la matriz cuando un progenitor tiene historial de cambio de sexo</w:t>
            </w:r>
          </w:p>
          <w:p>
            <w:pPr>
              <w:pStyle w:val="ListParagraph"/>
              <w:numPr>
                <w:ilvl w:val="0"/>
                <w:numId w:val="2"/>
              </w:numPr>
              <w:spacing w:after="30" w:before="30"/>
            </w:pPr>
            <w:r>
              <w:rPr>
                <w:rFonts w:ascii="Arial" w:cs="Arial" w:eastAsia="Arial" w:hAnsi="Arial"/>
                <w:color w:val="1E293B"/>
                <w:sz w:val="18"/>
                <w:szCs w:val="18"/>
              </w:rPr>
              <w:t xml:space="preserve">Probar la sincronía con pares de flores con fechas conocidas</w:t>
            </w:r>
          </w:p>
          <w:p>
            <w:pPr>
              <w:pStyle w:val="ListParagraph"/>
              <w:numPr>
                <w:ilvl w:val="0"/>
                <w:numId w:val="2"/>
              </w:numPr>
              <w:spacing w:after="30" w:before="30"/>
            </w:pPr>
            <w:r>
              <w:rPr>
                <w:rFonts w:ascii="Arial" w:cs="Arial" w:eastAsia="Arial" w:hAnsi="Arial"/>
                <w:color w:val="1E293B"/>
                <w:sz w:val="18"/>
                <w:szCs w:val="18"/>
              </w:rPr>
              <w:t xml:space="preserve">Documentar los cambios de la Fase 3</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1D4ED8"/>
          <w:sz w:val="22"/>
          <w:szCs w:val="22"/>
        </w:rPr>
        <w:t xml:space="preserve">─── FASE 4 — SEPTIEMBRE/OCTUBRE: Módulo de Cruzamientos ───</w:t>
      </w:r>
    </w:p>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8  ·  </w:t>
      </w:r>
      <w:r>
        <w:rPr>
          <w:rFonts w:ascii="Arial" w:cs="Arial" w:eastAsia="Arial" w:hAnsi="Arial"/>
          <w:color w:val="1E293B"/>
          <w:sz w:val="21"/>
          <w:szCs w:val="21"/>
        </w:rPr>
        <w:t xml:space="preserve">8 – 19 de septiembre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Calcular el nivel de parentesco entre progenitores y alertar al mejorador.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Construir el algoritmo que calcula el nivel de parentesco entre dos progenitores (V-12)</w:t>
            </w:r>
          </w:p>
          <w:p>
            <w:pPr>
              <w:pStyle w:val="ListParagraph"/>
              <w:numPr>
                <w:ilvl w:val="0"/>
                <w:numId w:val="2"/>
              </w:numPr>
              <w:spacing w:after="30" w:before="30"/>
            </w:pPr>
            <w:r>
              <w:rPr>
                <w:rFonts w:ascii="Arial" w:cs="Arial" w:eastAsia="Arial" w:hAnsi="Arial"/>
                <w:color w:val="1E293B"/>
                <w:sz w:val="18"/>
                <w:szCs w:val="18"/>
              </w:rPr>
              <w:t xml:space="preserve">Guardar el resultado en caché para no recalcularlo en cada consulta</w:t>
            </w:r>
          </w:p>
          <w:p>
            <w:pPr>
              <w:pStyle w:val="ListParagraph"/>
              <w:numPr>
                <w:ilvl w:val="0"/>
                <w:numId w:val="2"/>
              </w:numPr>
              <w:spacing w:after="30" w:before="30"/>
            </w:pPr>
            <w:r>
              <w:rPr>
                <w:rFonts w:ascii="Arial" w:cs="Arial" w:eastAsia="Arial" w:hAnsi="Arial"/>
                <w:color w:val="1E293B"/>
                <w:sz w:val="18"/>
                <w:szCs w:val="18"/>
              </w:rPr>
              <w:t xml:space="preserve">Integrar la alerta de parentesco alto en el Paso 2 del flujo de cruzamientos</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Mostrar el indicador visual de parentesco en la pantalla de selección de testigo</w:t>
            </w:r>
          </w:p>
          <w:p>
            <w:pPr>
              <w:pStyle w:val="ListParagraph"/>
              <w:numPr>
                <w:ilvl w:val="0"/>
                <w:numId w:val="2"/>
              </w:numPr>
              <w:spacing w:after="30" w:before="30"/>
            </w:pPr>
            <w:r>
              <w:rPr>
                <w:rFonts w:ascii="Arial" w:cs="Arial" w:eastAsia="Arial" w:hAnsi="Arial"/>
                <w:color w:val="1E293B"/>
                <w:sz w:val="18"/>
                <w:szCs w:val="18"/>
              </w:rPr>
              <w:t xml:space="preserve">Probar con variedades que se sabe que tienen ancestros comunes</w:t>
            </w:r>
          </w:p>
        </w:tc>
      </w:tr>
    </w:tbl>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9  ·  </w:t>
      </w:r>
      <w:r>
        <w:rPr>
          <w:rFonts w:ascii="Arial" w:cs="Arial" w:eastAsia="Arial" w:hAnsi="Arial"/>
          <w:color w:val="1E293B"/>
          <w:sz w:val="21"/>
          <w:szCs w:val="21"/>
        </w:rPr>
        <w:t xml:space="preserve">22 de septiembre – 3 de octubre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Mejorar el cálculo de calidad del cruzamiento y reforzar los criterios sanitarios.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Calcular el puntaje combinado del cruzamiento considerando la transmisión de cada carácter (C-1)</w:t>
            </w:r>
          </w:p>
          <w:p>
            <w:pPr>
              <w:pStyle w:val="ListParagraph"/>
              <w:numPr>
                <w:ilvl w:val="0"/>
                <w:numId w:val="2"/>
              </w:numPr>
              <w:spacing w:after="30" w:before="30"/>
            </w:pPr>
            <w:r>
              <w:rPr>
                <w:rFonts w:ascii="Arial" w:cs="Arial" w:eastAsia="Arial" w:hAnsi="Arial"/>
                <w:color w:val="1E293B"/>
                <w:sz w:val="18"/>
                <w:szCs w:val="18"/>
              </w:rPr>
              <w:t xml:space="preserve">Implementar el veto excluyente para progenitor con susceptibilidad individual crítica (C-2)</w:t>
            </w:r>
          </w:p>
          <w:p>
            <w:pPr>
              <w:pStyle w:val="ListParagraph"/>
              <w:numPr>
                <w:ilvl w:val="0"/>
                <w:numId w:val="2"/>
              </w:numPr>
              <w:spacing w:after="30" w:before="30"/>
            </w:pPr>
            <w:r>
              <w:rPr>
                <w:rFonts w:ascii="Arial" w:cs="Arial" w:eastAsia="Arial" w:hAnsi="Arial"/>
                <w:color w:val="1E293B"/>
                <w:sz w:val="18"/>
                <w:szCs w:val="18"/>
              </w:rPr>
              <w:t xml:space="preserve">Coordinar con el equipo de mejoramiento para definir los coeficientes de transmisión por carácter</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Mostrar el puntaje combinado en cada celda de la matriz de cruzamientos</w:t>
            </w:r>
          </w:p>
          <w:p>
            <w:pPr>
              <w:pStyle w:val="ListParagraph"/>
              <w:numPr>
                <w:ilvl w:val="0"/>
                <w:numId w:val="2"/>
              </w:numPr>
              <w:spacing w:after="30" w:before="30"/>
            </w:pPr>
            <w:r>
              <w:rPr>
                <w:rFonts w:ascii="Arial" w:cs="Arial" w:eastAsia="Arial" w:hAnsi="Arial"/>
                <w:color w:val="1E293B"/>
                <w:sz w:val="18"/>
                <w:szCs w:val="18"/>
              </w:rPr>
              <w:t xml:space="preserve">Diferenciar con color los vetos por progenitor crítico vs vetos por suma total</w:t>
            </w:r>
          </w:p>
          <w:p>
            <w:pPr>
              <w:pStyle w:val="ListParagraph"/>
              <w:numPr>
                <w:ilvl w:val="0"/>
                <w:numId w:val="2"/>
              </w:numPr>
              <w:spacing w:after="30" w:before="30"/>
            </w:pPr>
            <w:r>
              <w:rPr>
                <w:rFonts w:ascii="Arial" w:cs="Arial" w:eastAsia="Arial" w:hAnsi="Arial"/>
                <w:color w:val="1E293B"/>
                <w:sz w:val="18"/>
                <w:szCs w:val="18"/>
              </w:rPr>
              <w:t xml:space="preserve">Probar con datos reales del programa</w:t>
            </w:r>
          </w:p>
        </w:tc>
      </w:tr>
    </w:tbl>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10  ·  </w:t>
      </w:r>
      <w:r>
        <w:rPr>
          <w:rFonts w:ascii="Arial" w:cs="Arial" w:eastAsia="Arial" w:hAnsi="Arial"/>
          <w:color w:val="1E293B"/>
          <w:sz w:val="21"/>
          <w:szCs w:val="21"/>
        </w:rPr>
        <w:t xml:space="preserve">6 – 17 de octubre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Mejorar la lista de cruzamientos y conectar los catálogos a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Incorporar la distancia genética como criterio de ordenamiento en las sugerencias (C-4)</w:t>
            </w:r>
          </w:p>
          <w:p>
            <w:pPr>
              <w:pStyle w:val="ListParagraph"/>
              <w:numPr>
                <w:ilvl w:val="0"/>
                <w:numId w:val="2"/>
              </w:numPr>
              <w:spacing w:after="30" w:before="30"/>
            </w:pPr>
            <w:r>
              <w:rPr>
                <w:rFonts w:ascii="Arial" w:cs="Arial" w:eastAsia="Arial" w:hAnsi="Arial"/>
                <w:color w:val="1E293B"/>
                <w:sz w:val="18"/>
                <w:szCs w:val="18"/>
              </w:rPr>
              <w:t xml:space="preserve">Agregar filtros de año, madre y padre en la lista de cruzamientos (C-3)</w:t>
            </w:r>
          </w:p>
          <w:p>
            <w:pPr>
              <w:pStyle w:val="ListParagraph"/>
              <w:numPr>
                <w:ilvl w:val="0"/>
                <w:numId w:val="2"/>
              </w:numPr>
              <w:spacing w:after="30" w:before="30"/>
            </w:pPr>
            <w:r>
              <w:rPr>
                <w:rFonts w:ascii="Arial" w:cs="Arial" w:eastAsia="Arial" w:hAnsi="Arial"/>
                <w:color w:val="1E293B"/>
                <w:sz w:val="18"/>
                <w:szCs w:val="18"/>
              </w:rPr>
              <w:t xml:space="preserve">Conectar los catálogos de grupos y estados de experimentos a la base de datos (E-3)</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Actualizar las pantallas de experimentos para leer los catálogos desde la base de datos</w:t>
            </w:r>
          </w:p>
          <w:p>
            <w:pPr>
              <w:pStyle w:val="ListParagraph"/>
              <w:numPr>
                <w:ilvl w:val="0"/>
                <w:numId w:val="2"/>
              </w:numPr>
              <w:spacing w:after="30" w:before="30"/>
            </w:pPr>
            <w:r>
              <w:rPr>
                <w:rFonts w:ascii="Arial" w:cs="Arial" w:eastAsia="Arial" w:hAnsi="Arial"/>
                <w:color w:val="1E293B"/>
                <w:sz w:val="18"/>
                <w:szCs w:val="18"/>
              </w:rPr>
              <w:t xml:space="preserve">Probar los filtros de la lista de cruzamientos</w:t>
            </w:r>
          </w:p>
          <w:p>
            <w:pPr>
              <w:pStyle w:val="ListParagraph"/>
              <w:numPr>
                <w:ilvl w:val="0"/>
                <w:numId w:val="2"/>
              </w:numPr>
              <w:spacing w:after="30" w:before="30"/>
            </w:pPr>
            <w:r>
              <w:rPr>
                <w:rFonts w:ascii="Arial" w:cs="Arial" w:eastAsia="Arial" w:hAnsi="Arial"/>
                <w:color w:val="1E293B"/>
                <w:sz w:val="18"/>
                <w:szCs w:val="18"/>
              </w:rPr>
              <w:t xml:space="preserve">Documentar los cambios de la Fase 4</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1D4ED8"/>
          <w:sz w:val="22"/>
          <w:szCs w:val="22"/>
        </w:rPr>
        <w:t xml:space="preserve">─── FASE 5 — OCTUBRE/NOVIEMBRE: Módulo de Experimentos ───</w:t>
      </w:r>
    </w:p>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11  ·  </w:t>
      </w:r>
      <w:r>
        <w:rPr>
          <w:rFonts w:ascii="Arial" w:cs="Arial" w:eastAsia="Arial" w:hAnsi="Arial"/>
          <w:color w:val="1E293B"/>
          <w:sz w:val="21"/>
          <w:szCs w:val="21"/>
        </w:rPr>
        <w:t xml:space="preserve">20 – 31 de octubre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Construir la pantalla del Libro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Diseñar e implementar el servicio de datos del Libro de Campo</w:t>
            </w:r>
          </w:p>
          <w:p>
            <w:pPr>
              <w:pStyle w:val="ListParagraph"/>
              <w:numPr>
                <w:ilvl w:val="0"/>
                <w:numId w:val="2"/>
              </w:numPr>
              <w:spacing w:after="30" w:before="30"/>
            </w:pPr>
            <w:r>
              <w:rPr>
                <w:rFonts w:ascii="Arial" w:cs="Arial" w:eastAsia="Arial" w:hAnsi="Arial"/>
                <w:color w:val="1E293B"/>
                <w:sz w:val="18"/>
                <w:szCs w:val="18"/>
              </w:rPr>
              <w:t xml:space="preserve">Asegurarse de que el flujo completo del Libro de Campo funciona con todos los estados (E-1 — validación final)</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Construir la pantalla del Libro de Campo: selector de experimento, tabla de registro por parcela, exportación Excel del libro vacío</w:t>
            </w:r>
          </w:p>
          <w:p>
            <w:pPr>
              <w:pStyle w:val="ListParagraph"/>
              <w:numPr>
                <w:ilvl w:val="0"/>
                <w:numId w:val="2"/>
              </w:numPr>
              <w:spacing w:after="30" w:before="30"/>
            </w:pPr>
            <w:r>
              <w:rPr>
                <w:rFonts w:ascii="Arial" w:cs="Arial" w:eastAsia="Arial" w:hAnsi="Arial"/>
                <w:color w:val="1E293B"/>
                <w:sz w:val="18"/>
                <w:szCs w:val="18"/>
              </w:rPr>
              <w:t xml:space="preserve">Probar el libro de campo con un experimento real de prueba</w:t>
            </w:r>
          </w:p>
        </w:tc>
      </w:tr>
    </w:tbl>
    <w:p>
      <w:pPr>
        <w:spacing w:after="40" w:before="40"/>
      </w:pPr>
      <w:r>
        <w:t xml:space="preserve"/>
      </w:r>
    </w:p>
    <w:p>
      <w:pPr>
        <w:pBdr>
          <w:top w:val="single" w:color="D1D5DB" w:sz="1"/>
          <w:left w:val="thick" w:color="1D4ED8" w:sz="16"/>
          <w:right w:val="single" w:color="D1D5DB" w:sz="1"/>
        </w:pBdr>
        <w:shd w:fill="EFF6FF" w:val="clear"/>
        <w:spacing w:after="0" w:before="220"/>
        <w:ind w:left="260"/>
      </w:pPr>
      <w:r>
        <w:rPr>
          <w:rFonts w:ascii="Arial" w:cs="Arial" w:eastAsia="Arial" w:hAnsi="Arial"/>
          <w:b/>
          <w:bCs/>
          <w:color w:val="1D4ED8"/>
          <w:sz w:val="21"/>
          <w:szCs w:val="21"/>
        </w:rPr>
        <w:t xml:space="preserve">Sprint 12  ·  </w:t>
      </w:r>
      <w:r>
        <w:rPr>
          <w:rFonts w:ascii="Arial" w:cs="Arial" w:eastAsia="Arial" w:hAnsi="Arial"/>
          <w:color w:val="1E293B"/>
          <w:sz w:val="21"/>
          <w:szCs w:val="21"/>
        </w:rPr>
        <w:t xml:space="preserve">3 – 14 de noviembre</w:t>
      </w:r>
      <w:r>
        <w:rPr>
          <w:rFonts w:ascii="Arial" w:cs="Arial" w:eastAsia="Arial" w:hAnsi="Arial"/>
          <w:color w:val="475569"/>
          <w:sz w:val="19"/>
          <w:szCs w:val="19"/>
        </w:rPr>
        <w:t xml:space="preserve">  (4 días de trabajo)</w:t>
      </w:r>
    </w:p>
    <w:p>
      <w:pPr>
        <w:pBdr>
          <w:bottom w:val="single" w:color="D1D5DB" w:sz="1"/>
          <w:left w:val="thick" w:color="1D4ED8" w:sz="16"/>
          <w:right w:val="single" w:color="D1D5DB" w:sz="1"/>
        </w:pBdr>
        <w:shd w:fill="EFF6FF" w:val="clear"/>
        <w:spacing w:after="120" w:before="0"/>
        <w:ind w:left="260"/>
      </w:pPr>
      <w:r>
        <w:rPr>
          <w:rFonts w:ascii="Arial" w:cs="Arial" w:eastAsia="Arial" w:hAnsi="Arial"/>
          <w:color w:val="1E293B"/>
          <w:sz w:val="19"/>
          <w:szCs w:val="19"/>
        </w:rPr>
        <w:t xml:space="preserve">Objetivo: Construir la visualización del diseño experimental y el ranking de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Construir la pantalla de visualización del diseño generado (E-2)</w:t>
            </w:r>
          </w:p>
          <w:p>
            <w:pPr>
              <w:pStyle w:val="ListParagraph"/>
              <w:numPr>
                <w:ilvl w:val="0"/>
                <w:numId w:val="2"/>
              </w:numPr>
              <w:spacing w:after="30" w:before="30"/>
            </w:pPr>
            <w:r>
              <w:rPr>
                <w:rFonts w:ascii="Arial" w:cs="Arial" w:eastAsia="Arial" w:hAnsi="Arial"/>
                <w:color w:val="1E293B"/>
                <w:sz w:val="18"/>
                <w:szCs w:val="18"/>
              </w:rPr>
              <w:t xml:space="preserve">Calcular el rendimiento relativo al testigo del mismo bloque para corregir variación de suelo (E-7)</w:t>
            </w:r>
          </w:p>
          <w:p>
            <w:pPr>
              <w:pStyle w:val="ListParagraph"/>
              <w:numPr>
                <w:ilvl w:val="0"/>
                <w:numId w:val="2"/>
              </w:numPr>
              <w:spacing w:after="30" w:before="30"/>
            </w:pPr>
            <w:r>
              <w:rPr>
                <w:rFonts w:ascii="Arial" w:cs="Arial" w:eastAsia="Arial" w:hAnsi="Arial"/>
                <w:color w:val="1E293B"/>
                <w:sz w:val="18"/>
                <w:szCs w:val="18"/>
              </w:rPr>
              <w:t xml:space="preserve">Construir la herramienta del Índice de Selección con pesos configurables por el mejorador (E-8)</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Integrar la visualización del diseño en el flujo de experimentos</w:t>
            </w:r>
          </w:p>
          <w:p>
            <w:pPr>
              <w:pStyle w:val="ListParagraph"/>
              <w:numPr>
                <w:ilvl w:val="0"/>
                <w:numId w:val="2"/>
              </w:numPr>
              <w:spacing w:after="30" w:before="30"/>
            </w:pPr>
            <w:r>
              <w:rPr>
                <w:rFonts w:ascii="Arial" w:cs="Arial" w:eastAsia="Arial" w:hAnsi="Arial"/>
                <w:color w:val="1E293B"/>
                <w:sz w:val="18"/>
                <w:szCs w:val="18"/>
              </w:rPr>
              <w:t xml:space="preserve">Construir la pantalla del índice de selección con ranking automático de clones</w:t>
            </w:r>
          </w:p>
          <w:p>
            <w:pPr>
              <w:pStyle w:val="ListParagraph"/>
              <w:numPr>
                <w:ilvl w:val="0"/>
                <w:numId w:val="2"/>
              </w:numPr>
              <w:spacing w:after="30" w:before="30"/>
            </w:pPr>
            <w:r>
              <w:rPr>
                <w:rFonts w:ascii="Arial" w:cs="Arial" w:eastAsia="Arial" w:hAnsi="Arial"/>
                <w:color w:val="1E293B"/>
                <w:sz w:val="18"/>
                <w:szCs w:val="18"/>
              </w:rPr>
              <w:t xml:space="preserve">Probar el índice con datos de un experimento completado</w:t>
            </w:r>
          </w:p>
          <w:p>
            <w:pPr>
              <w:pStyle w:val="ListParagraph"/>
              <w:numPr>
                <w:ilvl w:val="0"/>
                <w:numId w:val="2"/>
              </w:numPr>
              <w:spacing w:after="30" w:before="30"/>
            </w:pPr>
            <w:r>
              <w:rPr>
                <w:rFonts w:ascii="Arial" w:cs="Arial" w:eastAsia="Arial" w:hAnsi="Arial"/>
                <w:color w:val="1E293B"/>
                <w:sz w:val="18"/>
                <w:szCs w:val="18"/>
              </w:rPr>
              <w:t xml:space="preserve">Documentar los cambios de la Fase 5</w:t>
            </w:r>
          </w:p>
        </w:tc>
      </w:tr>
    </w:tbl>
    <w:p>
      <w:pPr>
        <w:spacing w:after="40" w:before="40"/>
      </w:pPr>
      <w:r>
        <w:t xml:space="preserve"/>
      </w:r>
    </w:p>
    <w:p>
      <w:pPr>
        <w:spacing w:after="40" w:before="40"/>
      </w:pPr>
      <w:r>
        <w:t xml:space="preserve"/>
      </w:r>
    </w:p>
    <w:p>
      <w:pPr>
        <w:pStyle w:val="Heading3"/>
        <w:spacing w:after="100" w:before="240"/>
      </w:pPr>
      <w:r>
        <w:rPr>
          <w:rFonts w:ascii="Arial" w:cs="Arial" w:eastAsia="Arial" w:hAnsi="Arial"/>
          <w:b/>
          <w:bCs/>
          <w:color w:val="00692C"/>
          <w:sz w:val="22"/>
          <w:szCs w:val="22"/>
        </w:rPr>
        <w:t xml:space="preserve">─── FASE 6 — NOVIEMBRE: Cierre y Entrega ───</w:t>
      </w:r>
    </w:p>
    <w:p>
      <w:pPr>
        <w:spacing w:after="40" w:before="40"/>
      </w:pPr>
      <w:r>
        <w:t xml:space="preserve"/>
      </w:r>
    </w:p>
    <w:p>
      <w:pPr>
        <w:pBdr>
          <w:top w:val="single" w:color="D1D5DB" w:sz="1"/>
          <w:left w:val="thick" w:color="00692C" w:sz="16"/>
          <w:right w:val="single" w:color="D1D5DB" w:sz="1"/>
        </w:pBdr>
        <w:shd w:fill="DCFCE7" w:val="clear"/>
        <w:spacing w:after="0" w:before="220"/>
        <w:ind w:left="260"/>
      </w:pPr>
      <w:r>
        <w:rPr>
          <w:rFonts w:ascii="Arial" w:cs="Arial" w:eastAsia="Arial" w:hAnsi="Arial"/>
          <w:b/>
          <w:bCs/>
          <w:color w:val="00692C"/>
          <w:sz w:val="21"/>
          <w:szCs w:val="21"/>
        </w:rPr>
        <w:t xml:space="preserve">Sprint 13  ·  </w:t>
      </w:r>
      <w:r>
        <w:rPr>
          <w:rFonts w:ascii="Arial" w:cs="Arial" w:eastAsia="Arial" w:hAnsi="Arial"/>
          <w:color w:val="1E293B"/>
          <w:sz w:val="21"/>
          <w:szCs w:val="21"/>
        </w:rPr>
        <w:t xml:space="preserve">17 – 28 de noviembre</w:t>
      </w:r>
      <w:r>
        <w:rPr>
          <w:rFonts w:ascii="Arial" w:cs="Arial" w:eastAsia="Arial" w:hAnsi="Arial"/>
          <w:color w:val="475569"/>
          <w:sz w:val="19"/>
          <w:szCs w:val="19"/>
        </w:rPr>
        <w:t xml:space="preserve">  (4 días de trabajo)</w:t>
      </w:r>
    </w:p>
    <w:p>
      <w:pPr>
        <w:pBdr>
          <w:bottom w:val="single" w:color="D1D5DB" w:sz="1"/>
          <w:left w:val="thick" w:color="00692C" w:sz="16"/>
          <w:right w:val="single" w:color="D1D5DB" w:sz="1"/>
        </w:pBdr>
        <w:shd w:fill="DCFCE7" w:val="clear"/>
        <w:spacing w:after="120" w:before="0"/>
        <w:ind w:left="260"/>
      </w:pPr>
      <w:r>
        <w:rPr>
          <w:rFonts w:ascii="Arial" w:cs="Arial" w:eastAsia="Arial" w:hAnsi="Arial"/>
          <w:color w:val="1E293B"/>
          <w:sz w:val="19"/>
          <w:szCs w:val="19"/>
        </w:rPr>
        <w:t xml:space="preserve">Objetivo: Pruebas completas, revisión de estándares y entrega oficial 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jc w:val="center"/>
            </w:pPr>
            <w:r>
              <w:rPr>
                <w:rFonts w:ascii="Arial" w:cs="Arial" w:eastAsia="Arial" w:hAnsi="Arial"/>
                <w:b/>
                <w:bCs/>
                <w:color w:val="00692C"/>
                <w:sz w:val="18"/>
                <w:szCs w:val="18"/>
              </w:rPr>
              <w:t xml:space="preserve">Jhon Trujillo</w:t>
            </w:r>
          </w:p>
        </w:tc>
        <w:tc>
          <w:tcPr>
            <w:tcW w:type="dxa" w:w="7560"/>
            <w:tcBorders>
              <w:top w:val="single" w:color="D1D5DB" w:sz="1"/>
              <w:left w:val="single" w:color="D1D5DB" w:sz="1"/>
              <w:bottom w:val="single" w:color="D1D5DB" w:sz="1"/>
              <w:right w:val="single" w:color="D1D5DB" w:sz="1"/>
            </w:tcBorders>
            <w:shd w:fill="F0FDF4"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Revisión final de todos los módulos de extremo a extremo</w:t>
            </w:r>
          </w:p>
          <w:p>
            <w:pPr>
              <w:pStyle w:val="ListParagraph"/>
              <w:numPr>
                <w:ilvl w:val="0"/>
                <w:numId w:val="2"/>
              </w:numPr>
              <w:spacing w:after="30" w:before="30"/>
            </w:pPr>
            <w:r>
              <w:rPr>
                <w:rFonts w:ascii="Arial" w:cs="Arial" w:eastAsia="Arial" w:hAnsi="Arial"/>
                <w:color w:val="1E293B"/>
                <w:sz w:val="18"/>
                <w:szCs w:val="18"/>
              </w:rPr>
              <w:t xml:space="preserve">Revisión de rendimiento del sistema: consultas lentas y optimizaciones finales</w:t>
            </w:r>
          </w:p>
          <w:p>
            <w:pPr>
              <w:pStyle w:val="ListParagraph"/>
              <w:numPr>
                <w:ilvl w:val="0"/>
                <w:numId w:val="2"/>
              </w:numPr>
              <w:spacing w:after="30" w:before="30"/>
            </w:pPr>
            <w:r>
              <w:rPr>
                <w:rFonts w:ascii="Arial" w:cs="Arial" w:eastAsia="Arial" w:hAnsi="Arial"/>
                <w:color w:val="1E293B"/>
                <w:sz w:val="18"/>
                <w:szCs w:val="18"/>
              </w:rPr>
              <w:t xml:space="preserve">Presentación de entregables al equipo directivo y pase a producción</w:t>
            </w:r>
          </w:p>
        </w:tc>
      </w:tr>
      <w:tr>
        <w:tc>
          <w:tcPr>
            <w:tcW w:type="dxa" w:w="180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jc w:val="center"/>
            </w:pPr>
            <w:r>
              <w:rPr>
                <w:rFonts w:ascii="Arial" w:cs="Arial" w:eastAsia="Arial" w:hAnsi="Arial"/>
                <w:b/>
                <w:bCs/>
                <w:color w:val="1D4ED8"/>
                <w:sz w:val="18"/>
                <w:szCs w:val="18"/>
              </w:rPr>
              <w:t xml:space="preserve">Sebastian</w:t>
            </w:r>
          </w:p>
        </w:tc>
        <w:tc>
          <w:tcPr>
            <w:tcW w:type="dxa" w:w="7560"/>
            <w:tcBorders>
              <w:top w:val="single" w:color="D1D5DB" w:sz="1"/>
              <w:left w:val="single" w:color="D1D5DB" w:sz="1"/>
              <w:bottom w:val="single" w:color="D1D5DB" w:sz="1"/>
              <w:right w:val="single" w:color="D1D5DB" w:sz="1"/>
            </w:tcBorders>
            <w:shd w:fill="EFF6FF" w:val="clear"/>
            <w:tcMar>
              <w:top w:type="dxa" w:w="120"/>
              <w:left w:type="dxa" w:w="180"/>
              <w:bottom w:type="dxa" w:w="120"/>
              <w:right w:type="dxa" w:w="180"/>
            </w:tcMar>
          </w:tcPr>
          <w:p>
            <w:pPr>
              <w:pStyle w:val="ListParagraph"/>
              <w:numPr>
                <w:ilvl w:val="0"/>
                <w:numId w:val="2"/>
              </w:numPr>
              <w:spacing w:after="30" w:before="30"/>
            </w:pPr>
            <w:r>
              <w:rPr>
                <w:rFonts w:ascii="Arial" w:cs="Arial" w:eastAsia="Arial" w:hAnsi="Arial"/>
                <w:color w:val="1E293B"/>
                <w:sz w:val="18"/>
                <w:szCs w:val="18"/>
              </w:rPr>
              <w:t xml:space="preserve">Pruebas integrales de todos los módulos con datos reales</w:t>
            </w:r>
          </w:p>
          <w:p>
            <w:pPr>
              <w:pStyle w:val="ListParagraph"/>
              <w:numPr>
                <w:ilvl w:val="0"/>
                <w:numId w:val="2"/>
              </w:numPr>
              <w:spacing w:after="30" w:before="30"/>
            </w:pPr>
            <w:r>
              <w:rPr>
                <w:rFonts w:ascii="Arial" w:cs="Arial" w:eastAsia="Arial" w:hAnsi="Arial"/>
                <w:color w:val="1E293B"/>
                <w:sz w:val="18"/>
                <w:szCs w:val="18"/>
              </w:rPr>
              <w:t xml:space="preserve">Verificación completa de cumplimiento de estándares SETI</w:t>
            </w:r>
          </w:p>
          <w:p>
            <w:pPr>
              <w:pStyle w:val="ListParagraph"/>
              <w:numPr>
                <w:ilvl w:val="0"/>
                <w:numId w:val="2"/>
              </w:numPr>
              <w:spacing w:after="30" w:before="30"/>
            </w:pPr>
            <w:r>
              <w:rPr>
                <w:rFonts w:ascii="Arial" w:cs="Arial" w:eastAsia="Arial" w:hAnsi="Arial"/>
                <w:color w:val="1E293B"/>
                <w:sz w:val="18"/>
                <w:szCs w:val="18"/>
              </w:rPr>
              <w:t xml:space="preserve">Documentación técnica final de todos los cambios</w:t>
            </w:r>
          </w:p>
          <w:p>
            <w:pPr>
              <w:pStyle w:val="ListParagraph"/>
              <w:numPr>
                <w:ilvl w:val="0"/>
                <w:numId w:val="2"/>
              </w:numPr>
              <w:spacing w:after="30" w:before="30"/>
            </w:pPr>
            <w:r>
              <w:rPr>
                <w:rFonts w:ascii="Arial" w:cs="Arial" w:eastAsia="Arial" w:hAnsi="Arial"/>
                <w:color w:val="1E293B"/>
                <w:sz w:val="18"/>
                <w:szCs w:val="18"/>
              </w:rPr>
              <w:t xml:space="preserve">Actualización del manual de usuario para los módulos modificados</w:t>
            </w:r>
          </w:p>
        </w:tc>
      </w:tr>
    </w:tbl>
    <w:p>
      <w:pPr>
        <w:spacing w:after="40" w:before="40"/>
      </w:pPr>
      <w:r>
        <w:t xml:space="preserve"/>
      </w:r>
    </w:p>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5. Cronograma de un Vistazo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60"/>
        <w:gridCol w:w="760"/>
        <w:gridCol w:w="760"/>
        <w:gridCol w:w="760"/>
        <w:gridCol w:w="760"/>
        <w:gridCol w:w="760"/>
        <w:gridCol w:w="1800"/>
      </w:tblGrid>
      <w:tr>
        <w:trPr>
          <w:tblHeader/>
        </w:trPr>
        <w:tc>
          <w:tcPr>
            <w:tcW w:type="dxa" w:w="30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se entrega?</w:t>
            </w:r>
          </w:p>
        </w:tc>
        <w:tc>
          <w:tcPr>
            <w:tcW w:type="dxa" w:w="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Jun</w:t>
            </w:r>
          </w:p>
        </w:tc>
        <w:tc>
          <w:tcPr>
            <w:tcW w:type="dxa" w:w="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Jul</w:t>
            </w:r>
          </w:p>
        </w:tc>
        <w:tc>
          <w:tcPr>
            <w:tcW w:type="dxa" w:w="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Ago</w:t>
            </w:r>
          </w:p>
        </w:tc>
        <w:tc>
          <w:tcPr>
            <w:tcW w:type="dxa" w:w="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Sep</w:t>
            </w:r>
          </w:p>
        </w:tc>
        <w:tc>
          <w:tcPr>
            <w:tcW w:type="dxa" w:w="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Oct</w:t>
            </w:r>
          </w:p>
        </w:tc>
        <w:tc>
          <w:tcPr>
            <w:tcW w:type="dxa" w:w="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Nov</w:t>
            </w:r>
          </w:p>
        </w:tc>
        <w:tc>
          <w:tcPr>
            <w:tcW w:type="dxa" w:w="18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¿Quién?</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Vulnerabilidades de seguridad corregidas</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Errores críticos que bloqueaban módulos</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Árbol genealógico funcionando con colores</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Historial de variedad con resultados y Excel</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Banco de germoplasma con filtros y búsqueda real</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Floración con viabilidad de polen y filtros</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Sincronía floral y estabilidad de sexo</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Alerta de parentesco entre progenitores</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Puntaje combinado y veto sanitario reforzado</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Filtros en lista de cruzamientos</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Libro de Campo en el sistema</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r>
        <w:tc>
          <w:tcPr>
            <w:tcW w:type="dxa" w:w="30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Visualización del diseño e Índice de Selección</w:t>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18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r>
        <w:tc>
          <w:tcPr>
            <w:tcW w:type="dxa" w:w="30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Pruebas finales, documentación y entrega</w:t>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
            </w:r>
          </w:p>
        </w:tc>
        <w:tc>
          <w:tcPr>
            <w:tcW w:type="dxa" w:w="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00692C"/>
                <w:sz w:val="19"/>
                <w:szCs w:val="19"/>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 Seb.</w:t>
            </w:r>
          </w:p>
        </w:tc>
      </w:tr>
    </w:tbl>
    <w:p>
      <w:pPr>
        <w:pStyle w:val="Heading1"/>
        <w:pBdr>
          <w:bottom w:val="single" w:color="009640" w:sz="6" w:space="4"/>
        </w:pBdr>
        <w:spacing w:after="200" w:before="520"/>
      </w:pPr>
      <w:r>
        <w:rPr>
          <w:rFonts w:ascii="Arial" w:cs="Arial" w:eastAsia="Arial" w:hAnsi="Arial"/>
          <w:b/>
          <w:bCs/>
          <w:color w:val="00692C"/>
          <w:sz w:val="38"/>
          <w:szCs w:val="38"/>
        </w:rPr>
        <w:t xml:space="preserve">6. ¿Cómo sabemos que algo está bien hecho?</w:t>
      </w:r>
    </w:p>
    <w:p>
      <w:pPr>
        <w:spacing w:after="120" w:before="80"/>
        <w:jc w:val="left"/>
      </w:pPr>
      <w:r>
        <w:rPr>
          <w:rFonts w:ascii="Arial" w:cs="Arial" w:eastAsia="Arial" w:hAnsi="Arial"/>
          <w:b w:val="false"/>
          <w:bCs w:val="false"/>
          <w:color w:val="1E293B"/>
          <w:sz w:val="20"/>
          <w:szCs w:val="20"/>
        </w:rPr>
        <w:t xml:space="preserve">Cada entregable se considera completado cuando cumple estas cinco condiciones. El director puede pedir evidencia de cualquiera de ellas: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Condición</w:t>
            </w:r>
          </w:p>
        </w:tc>
        <w:tc>
          <w:tcPr>
            <w:tcW w:type="dxa" w:w="5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significa?</w:t>
            </w:r>
          </w:p>
        </w:tc>
        <w:tc>
          <w:tcPr>
            <w:tcW w:type="dxa" w:w="1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¿Quién lo verifica?</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Funciona con datos reales</w:t>
            </w:r>
          </w:p>
        </w:tc>
        <w:tc>
          <w:tcPr>
            <w:tcW w:type="dxa" w:w="5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 probó con datos reales del programa de mejoramiento de CENICAÑA, no solo con datos de prueba inventados.</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Trujillo</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No dañó lo que funcionaba</w:t>
            </w:r>
          </w:p>
        </w:tc>
        <w:tc>
          <w:tcPr>
            <w:tcW w:type="dxa" w:w="5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Los módulos que ya funcionaban correctamente antes del cambio siguen funcionando igual después.</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Cumple estándares SETI</w:t>
            </w:r>
          </w:p>
        </w:tc>
        <w:tc>
          <w:tcPr>
            <w:tcW w:type="dxa" w:w="5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código cumple los lineamientos del área de Sistemas: calidad, seguridad, control de versiones y documentación.</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El mejorador puede usarlo</w:t>
            </w:r>
          </w:p>
        </w:tc>
        <w:tc>
          <w:tcPr>
            <w:tcW w:type="dxa" w:w="5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Un integrante del equipo de mejoramiento probó la funcionalidad y confirmó que satisface la necesidad real del programa.</w:t>
            </w:r>
          </w:p>
        </w:tc>
        <w:tc>
          <w:tcPr>
            <w:tcW w:type="dxa" w:w="1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Trujillo</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1E293B"/>
                <w:sz w:val="19"/>
                <w:szCs w:val="19"/>
              </w:rPr>
              <w:t xml:space="preserve">Está documentado</w:t>
            </w:r>
          </w:p>
        </w:tc>
        <w:tc>
          <w:tcPr>
            <w:tcW w:type="dxa" w:w="5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Los cambios tienen documentación que explica qué hace cada nueva función y cómo usarla.</w:t>
            </w:r>
          </w:p>
        </w:tc>
        <w:tc>
          <w:tcPr>
            <w:tcW w:type="dxa" w:w="1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Sebastian</w:t>
            </w:r>
          </w:p>
        </w:tc>
      </w:tr>
    </w:tbl>
    <w:p>
      <w:r>
        <w:br w:type="page"/>
      </w:r>
    </w:p>
    <w:p>
      <w:pPr>
        <w:pStyle w:val="Heading1"/>
        <w:pBdr>
          <w:bottom w:val="single" w:color="009640" w:sz="6" w:space="4"/>
        </w:pBdr>
        <w:spacing w:after="200" w:before="520"/>
      </w:pPr>
      <w:r>
        <w:rPr>
          <w:rFonts w:ascii="Arial" w:cs="Arial" w:eastAsia="Arial" w:hAnsi="Arial"/>
          <w:b/>
          <w:bCs/>
          <w:color w:val="00692C"/>
          <w:sz w:val="38"/>
          <w:szCs w:val="38"/>
        </w:rPr>
        <w:t xml:space="preserve">7. Riesgos que el Equipo Directivo Debe Conocer</w:t>
      </w:r>
    </w:p>
    <w:p>
      <w:pPr>
        <w:spacing w:after="120" w:before="80"/>
        <w:jc w:val="left"/>
      </w:pPr>
      <w:r>
        <w:rPr>
          <w:rFonts w:ascii="Arial" w:cs="Arial" w:eastAsia="Arial" w:hAnsi="Arial"/>
          <w:b w:val="false"/>
          <w:bCs w:val="false"/>
          <w:color w:val="1E293B"/>
          <w:sz w:val="20"/>
          <w:szCs w:val="20"/>
        </w:rPr>
        <w:t xml:space="preserve">Estos son los factores que podrían afectar el cumplimiento del plan. Se presentan para que el director pueda anticipar decisiones o facilitar recursos si es necesario.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Riesgo</w:t>
            </w:r>
          </w:p>
        </w:tc>
        <w:tc>
          <w:tcPr>
            <w:tcW w:type="dxa" w:w="320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¿Por qué puede ocurrir?</w:t>
            </w:r>
          </w:p>
        </w:tc>
        <w:tc>
          <w:tcPr>
            <w:tcW w:type="dxa" w:w="3760"/>
            <w:tcBorders>
              <w:top w:val="single" w:color="D1D5DB" w:sz="1"/>
              <w:left w:val="single" w:color="D1D5DB" w:sz="1"/>
              <w:bottom w:val="single" w:color="D1D5DB" w:sz="1"/>
              <w:right w:val="single" w:color="D1D5DB" w:sz="1"/>
            </w:tcBorders>
            <w:shd w:fill="009640" w:val="clear"/>
            <w:tcMar>
              <w:top w:type="dxa" w:w="120"/>
              <w:left w:type="dxa" w:w="180"/>
              <w:bottom w:type="dxa" w:w="120"/>
              <w:right w:type="dxa" w:w="180"/>
            </w:tcMar>
            <w:vAlign w:val="center"/>
          </w:tcPr>
          <w:p>
            <w:pPr>
              <w:jc w:val="center"/>
            </w:pPr>
            <w:r>
              <w:rPr>
                <w:rFonts w:ascii="Arial" w:cs="Arial" w:eastAsia="Arial" w:hAnsi="Arial"/>
                <w:b/>
                <w:bCs/>
                <w:color w:val="FFFFFF"/>
                <w:sz w:val="19"/>
                <w:szCs w:val="19"/>
              </w:rPr>
              <w:t xml:space="preserve">¿Qué se haría?</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B91C1C"/>
                <w:sz w:val="19"/>
                <w:szCs w:val="19"/>
              </w:rPr>
              <w:t xml:space="preserve">Falta de información sobre coeficientes de transmisión genética por carácter</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cálculo del puntaje combinado del cruzamiento (Sprint 9) requiere conocer qué tan bien se transmite cada característica de padres a hijos en caña de CENICAÑA. Si el equipo de mejoramiento no tiene estos valores documentados, el cálculo usará valores de referencia de la literatura científica.</w:t>
            </w:r>
          </w:p>
        </w:tc>
        <w:tc>
          <w:tcPr>
            <w:tcW w:type="dxa" w:w="3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Coordinar con el equipo de mejoramiento antes de septiembre para obtener estos valores. Si no están disponibles, se usan valores de referencia publicados para caña tropical. El director debe facilitar esta reunión técnica.</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Cambios en la estructura de la base de datos</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Algunas mejoras (Libro de Campo, Índice de Selección) pueden requerir agregar nuevas tablas o campos en la base de datos. Estos cambios deben ser aprobados por SETI.</w:t>
            </w:r>
          </w:p>
        </w:tc>
        <w:tc>
          <w:tcPr>
            <w:tcW w:type="dxa" w:w="3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Revisar la necesidad de cambios en base de datos antes de iniciar cada sprint. Incluir a SETI en la aprobación con suficiente anticipación para no bloquear el trabajo.</w:t>
            </w:r>
          </w:p>
        </w:tc>
      </w:tr>
      <w:tr>
        <w:tc>
          <w:tcPr>
            <w:tcW w:type="dxa" w:w="24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Disponibilidad limitada del equipo por otras tareas</w:t>
            </w:r>
          </w:p>
        </w:tc>
        <w:tc>
          <w:tcPr>
            <w:tcW w:type="dxa" w:w="320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Jhon y Sebastian pueden tener otras responsabilidades en CENICAÑA que reduzcan los días disponibles para este proyecto.</w:t>
            </w:r>
          </w:p>
        </w:tc>
        <w:tc>
          <w:tcPr>
            <w:tcW w:type="dxa" w:w="3760"/>
            <w:tcBorders>
              <w:top w:val="single" w:color="D1D5DB" w:sz="1"/>
              <w:left w:val="single" w:color="D1D5DB" w:sz="1"/>
              <w:bottom w:val="single" w:color="D1D5DB" w:sz="1"/>
              <w:right w:val="single" w:color="D1D5DB" w:sz="1"/>
            </w:tcBorders>
            <w:shd w:fill="FFFFFF"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Sprint 13 (noviembre) funciona como margen de maniobra. Si hay retrasos, las mejoras científicas más avanzadas (Índice de Selección, ajuste espacial) pueden aplazarse sin afectar las correcciones de errores críticos.</w:t>
            </w:r>
          </w:p>
        </w:tc>
      </w:tr>
      <w:tr>
        <w:tc>
          <w:tcPr>
            <w:tcW w:type="dxa" w:w="24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bCs/>
                <w:color w:val="92400E"/>
                <w:sz w:val="19"/>
                <w:szCs w:val="19"/>
              </w:rPr>
              <w:t xml:space="preserve">Datos insuficientes para probar la sincronía floral</w:t>
            </w:r>
          </w:p>
        </w:tc>
        <w:tc>
          <w:tcPr>
            <w:tcW w:type="dxa" w:w="320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La herramienta de sincronía floral necesita datos de flores con diferentes fechas para probarse correctamente. Si el desarrollo cae fuera de temporada de floración, los datos reales pueden ser escasos.</w:t>
            </w:r>
          </w:p>
        </w:tc>
        <w:tc>
          <w:tcPr>
            <w:tcW w:type="dxa" w:w="3760"/>
            <w:tcBorders>
              <w:top w:val="single" w:color="D1D5DB" w:sz="1"/>
              <w:left w:val="single" w:color="D1D5DB" w:sz="1"/>
              <w:bottom w:val="single" w:color="D1D5DB" w:sz="1"/>
              <w:right w:val="single" w:color="D1D5DB" w:sz="1"/>
            </w:tcBorders>
            <w:shd w:fill="F8FAFC" w:val="clear"/>
            <w:tcMar>
              <w:top w:type="dxa" w:w="120"/>
              <w:left w:type="dxa" w:w="180"/>
              <w:bottom w:type="dxa" w:w="120"/>
              <w:right w:type="dxa" w:w="180"/>
            </w:tcMar>
            <w:vAlign w:val="center"/>
          </w:tcPr>
          <w:p>
            <w:pPr>
              <w:jc w:val="left"/>
            </w:pPr>
            <w:r>
              <w:rPr>
                <w:rFonts w:ascii="Arial" w:cs="Arial" w:eastAsia="Arial" w:hAnsi="Arial"/>
                <w:b w:val="false"/>
                <w:bCs w:val="false"/>
                <w:color w:val="1E293B"/>
                <w:sz w:val="19"/>
                <w:szCs w:val="19"/>
              </w:rPr>
              <w:t xml:space="preserve">El equipo técnico creará un conjunto de datos de prueba simulados con diferentes fechas para validar la lógica, independientemente de la temporada.</w:t>
            </w:r>
          </w:p>
        </w:tc>
      </w:tr>
    </w:tbl>
    <w:p>
      <w:pPr>
        <w:spacing w:after="40" w:before="40"/>
      </w:pPr>
      <w:r>
        <w:t xml:space="preserve"/>
      </w:r>
    </w:p>
    <w:p>
      <w:pPr>
        <w:spacing w:after="40" w:before="40"/>
      </w:pPr>
      <w:r>
        <w:t xml:space="preserve"/>
      </w:r>
    </w:p>
    <w:p>
      <w:pPr>
        <w:spacing w:after="60" w:before="300"/>
        <w:jc w:val="center"/>
      </w:pPr>
      <w:r>
        <w:rPr>
          <w:rFonts w:ascii="Arial" w:cs="Arial" w:eastAsia="Arial" w:hAnsi="Arial"/>
          <w:color w:val="AAAAAA"/>
          <w:sz w:val="18"/>
          <w:szCs w:val="18"/>
        </w:rPr>
        <w:t xml:space="preserve">— Fin del Documento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640" w:sz="4" w:space="1"/>
      </w:pBdr>
      <w:jc w:val="right"/>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640" w:sz="6" w:space="1"/>
      </w:pBdr>
    </w:pPr>
    <w:r>
      <w:rPr>
        <w:rFonts w:ascii="Arial" w:cs="Arial" w:eastAsia="Arial" w:hAnsi="Arial"/>
        <w:b/>
        <w:bCs/>
        <w:color w:val="666666"/>
        <w:sz w:val="17"/>
        <w:szCs w:val="17"/>
      </w:rPr>
      <w:t xml:space="preserve">CENICAÑA — SIVAR  |  Plan de Mejoras · Módulo de Mejoramiento Genético  |  Junio – Noviembre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0692C"/>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00964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2026-06-01T12:12:45.250Z</dcterms:created>
  <dcterms:modified xsi:type="dcterms:W3CDTF">2026-06-01T12:12:45.252Z</dcterms:modified>
</cp:coreProperties>
</file>

<file path=docProps/custom.xml><?xml version="1.0" encoding="utf-8"?>
<Properties xmlns="http://schemas.openxmlformats.org/officeDocument/2006/custom-properties" xmlns:vt="http://schemas.openxmlformats.org/officeDocument/2006/docPropsVTypes"/>
</file>