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CA9" w:rsidRDefault="001115D3" w:rsidP="005A1CA9">
      <w:pPr>
        <w:pStyle w:val="Heading1"/>
      </w:pPr>
      <w:r>
        <w:t>Stack memory safety</w:t>
      </w:r>
    </w:p>
    <w:p w:rsidR="005A1CA9" w:rsidRDefault="00D6474E" w:rsidP="005A1CA9">
      <w:pPr>
        <w:pStyle w:val="Heading2"/>
      </w:pPr>
      <w:r>
        <w:t>Summary</w:t>
      </w:r>
    </w:p>
    <w:p w:rsidR="005A1CA9" w:rsidRDefault="005A1CA9" w:rsidP="005A1CA9">
      <w:r>
        <w:t xml:space="preserve">In this exercise, we will </w:t>
      </w:r>
      <w:r w:rsidR="00011889">
        <w:t xml:space="preserve">learn about </w:t>
      </w:r>
      <w:r w:rsidR="001115D3">
        <w:t>stack memory safety</w:t>
      </w:r>
      <w:r w:rsidR="00992F8F">
        <w:t>.</w:t>
      </w:r>
    </w:p>
    <w:p w:rsidR="00E472A8" w:rsidRDefault="00E472A8" w:rsidP="00E472A8">
      <w:pPr>
        <w:pStyle w:val="Heading2"/>
      </w:pPr>
      <w:r>
        <w:t>Prerequisites</w:t>
      </w:r>
    </w:p>
    <w:p w:rsidR="00E472A8" w:rsidRDefault="00E472A8" w:rsidP="00DE2CFD">
      <w:r>
        <w:t>Setup an Ubuntu VM as outlined in the</w:t>
      </w:r>
      <w:r w:rsidR="00992F8F">
        <w:t xml:space="preserve"> VM setup</w:t>
      </w:r>
      <w:r>
        <w:t xml:space="preserve"> instructions on Blackboard.</w:t>
      </w:r>
    </w:p>
    <w:p w:rsidR="005A1CA9" w:rsidRPr="005A1CA9" w:rsidRDefault="00D6474E" w:rsidP="005A1CA9">
      <w:pPr>
        <w:pStyle w:val="Heading2"/>
      </w:pPr>
      <w:r>
        <w:t>Details</w:t>
      </w:r>
    </w:p>
    <w:p w:rsidR="00D24461" w:rsidRDefault="00D24461" w:rsidP="00D24461">
      <w:pPr>
        <w:pStyle w:val="Heading3"/>
      </w:pPr>
      <w:r>
        <w:t>Part I-Stack memory overview</w:t>
      </w:r>
    </w:p>
    <w:p w:rsidR="00E61A84" w:rsidRDefault="000A6F52" w:rsidP="00D24461">
      <w:r>
        <w:t xml:space="preserve">The SYSV ABI specifies the content of stack frames in stack memory and this includes defined locations for function arguments, stack frame pointers, return pointers, and local variables.  </w:t>
      </w:r>
      <w:r w:rsidR="00E61A84">
        <w:t xml:space="preserve">Depending on the order of the argument and its type, arguments to called functions can be </w:t>
      </w:r>
      <w:r>
        <w:t xml:space="preserve">passed </w:t>
      </w:r>
      <w:r w:rsidR="00E61A84">
        <w:t>in</w:t>
      </w:r>
      <w:r>
        <w:t xml:space="preserve"> either</w:t>
      </w:r>
      <w:r w:rsidR="00E61A84">
        <w:t xml:space="preserve"> registers or stack memory</w:t>
      </w:r>
      <w:r>
        <w:t>.  The table below illustrates the general layout of a stack frame for AMD64 architecture</w:t>
      </w:r>
      <w:r w:rsidR="003B71DF">
        <w:t xml:space="preserve"> when compiler optimizations are turned off and the base pointer is used for indexing into the stack frame</w:t>
      </w:r>
      <w:r>
        <w:t>.</w:t>
      </w:r>
      <w:r w:rsidR="00823B59">
        <w:t xml:space="preserve"> </w:t>
      </w:r>
    </w:p>
    <w:p w:rsidR="00823B59" w:rsidRDefault="00823B59" w:rsidP="00823B59">
      <w:pPr>
        <w:pStyle w:val="Caption"/>
        <w:keepNext/>
        <w:spacing w:after="0"/>
      </w:pPr>
      <w:r>
        <w:rPr>
          <w:noProof/>
        </w:rPr>
        <mc:AlternateContent>
          <mc:Choice Requires="wps">
            <w:drawing>
              <wp:anchor distT="0" distB="0" distL="114300" distR="114300" simplePos="0" relativeHeight="251678720" behindDoc="0" locked="0" layoutInCell="1" allowOverlap="1">
                <wp:simplePos x="0" y="0"/>
                <wp:positionH relativeFrom="column">
                  <wp:posOffset>6987540</wp:posOffset>
                </wp:positionH>
                <wp:positionV relativeFrom="paragraph">
                  <wp:posOffset>173990</wp:posOffset>
                </wp:positionV>
                <wp:extent cx="7620" cy="2362200"/>
                <wp:effectExtent l="76200" t="38100" r="6858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7620" cy="2362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E40500" id="_x0000_t32" coordsize="21600,21600" o:spt="32" o:oned="t" path="m,l21600,21600e" filled="f">
                <v:path arrowok="t" fillok="f" o:connecttype="none"/>
                <o:lock v:ext="edit" shapetype="t"/>
              </v:shapetype>
              <v:shape id="Straight Arrow Connector 2" o:spid="_x0000_s1026" type="#_x0000_t32" style="position:absolute;margin-left:550.2pt;margin-top:13.7pt;width:.6pt;height:186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" strokecolor="#4472c4 [3204]" strokeweight=".5pt">
                <v:stroke endarrow="block" joinstyle="miter"/>
              </v:shape>
            </w:pict>
          </mc:Fallback>
        </mc:AlternateContent>
      </w:r>
      <w:r>
        <w:t xml:space="preserve">Table </w:t>
      </w:r>
      <w:r w:rsidR="00C04D5E">
        <w:fldChar w:fldCharType="begin"/>
      </w:r>
      <w:r w:rsidR="00C04D5E">
        <w:instrText xml:space="preserve"> SEQ Table \* ARABIC </w:instrText>
      </w:r>
      <w:r w:rsidR="00C04D5E">
        <w:fldChar w:fldCharType="separate"/>
      </w:r>
      <w:r w:rsidR="0049789C">
        <w:rPr>
          <w:noProof/>
        </w:rPr>
        <w:t>1</w:t>
      </w:r>
      <w:r w:rsidR="00C04D5E">
        <w:rPr>
          <w:noProof/>
        </w:rPr>
        <w:fldChar w:fldCharType="end"/>
      </w:r>
      <w:r>
        <w:t>-x86-64 stack frame layout for Linux (lowest address at top; stack grows up here)</w:t>
      </w:r>
    </w:p>
    <w:tbl>
      <w:tblPr>
        <w:tblStyle w:val="TableGrid"/>
        <w:tblW w:w="0" w:type="auto"/>
        <w:tblLook w:val="04A0" w:firstRow="1" w:lastRow="0" w:firstColumn="1" w:lastColumn="0" w:noHBand="0" w:noVBand="1"/>
      </w:tblPr>
      <w:tblGrid>
        <w:gridCol w:w="1615"/>
        <w:gridCol w:w="1440"/>
        <w:gridCol w:w="5220"/>
        <w:gridCol w:w="2515"/>
      </w:tblGrid>
      <w:tr w:rsidR="00282A92" w:rsidRPr="00282A92" w:rsidTr="00823B59">
        <w:tc>
          <w:tcPr>
            <w:tcW w:w="3055" w:type="dxa"/>
            <w:gridSpan w:val="2"/>
          </w:tcPr>
          <w:p w:rsidR="00282A92" w:rsidRPr="00282A92" w:rsidRDefault="00282A92" w:rsidP="00282A92">
            <w:pPr>
              <w:rPr>
                <w:rFonts w:ascii="Courier New" w:hAnsi="Courier New" w:cs="Courier New"/>
                <w:b/>
              </w:rPr>
            </w:pPr>
            <w:r w:rsidRPr="00282A92">
              <w:rPr>
                <w:rFonts w:ascii="Courier New" w:hAnsi="Courier New" w:cs="Courier New"/>
                <w:b/>
              </w:rPr>
              <w:t>Position</w:t>
            </w:r>
          </w:p>
        </w:tc>
        <w:tc>
          <w:tcPr>
            <w:tcW w:w="5220" w:type="dxa"/>
          </w:tcPr>
          <w:p w:rsidR="00282A92" w:rsidRPr="00282A92" w:rsidRDefault="00282A92" w:rsidP="00D24461">
            <w:pPr>
              <w:rPr>
                <w:rFonts w:ascii="Courier New" w:hAnsi="Courier New" w:cs="Courier New"/>
                <w:b/>
              </w:rPr>
            </w:pPr>
            <w:r w:rsidRPr="00282A92">
              <w:rPr>
                <w:rFonts w:ascii="Courier New" w:hAnsi="Courier New" w:cs="Courier New"/>
                <w:b/>
              </w:rPr>
              <w:t>Contents</w:t>
            </w:r>
          </w:p>
        </w:tc>
        <w:tc>
          <w:tcPr>
            <w:tcW w:w="2515" w:type="dxa"/>
          </w:tcPr>
          <w:p w:rsidR="00282A92" w:rsidRPr="00282A92" w:rsidRDefault="00282A92" w:rsidP="00D24461">
            <w:pPr>
              <w:rPr>
                <w:rFonts w:ascii="Courier New" w:hAnsi="Courier New" w:cs="Courier New"/>
                <w:b/>
              </w:rPr>
            </w:pPr>
            <w:r w:rsidRPr="00282A92">
              <w:rPr>
                <w:rFonts w:ascii="Courier New" w:hAnsi="Courier New" w:cs="Courier New"/>
                <w:b/>
              </w:rPr>
              <w:t>Frame</w:t>
            </w:r>
          </w:p>
        </w:tc>
      </w:tr>
      <w:tr w:rsidR="00282A92" w:rsidRPr="00510362" w:rsidTr="00823B59">
        <w:tc>
          <w:tcPr>
            <w:tcW w:w="1615" w:type="dxa"/>
          </w:tcPr>
          <w:p w:rsidR="00282A92" w:rsidRPr="00510362" w:rsidRDefault="00282A92" w:rsidP="00282A92">
            <w:pPr>
              <w:rPr>
                <w:rFonts w:ascii="Courier New" w:hAnsi="Courier New" w:cs="Courier New"/>
              </w:rPr>
            </w:pPr>
          </w:p>
        </w:tc>
        <w:tc>
          <w:tcPr>
            <w:tcW w:w="1440" w:type="dxa"/>
          </w:tcPr>
          <w:p w:rsidR="00282A92" w:rsidRDefault="00282A92" w:rsidP="00282A92">
            <w:pPr>
              <w:rPr>
                <w:rFonts w:ascii="Courier New" w:hAnsi="Courier New" w:cs="Courier New"/>
              </w:rPr>
            </w:pPr>
            <w:r>
              <w:rPr>
                <w:rFonts w:ascii="Courier New" w:hAnsi="Courier New" w:cs="Courier New"/>
              </w:rPr>
              <w:t>-128+rsp</w:t>
            </w:r>
          </w:p>
          <w:p w:rsidR="00282A92" w:rsidRDefault="00282A92" w:rsidP="00282A92">
            <w:pPr>
              <w:rPr>
                <w:rFonts w:ascii="Courier New" w:hAnsi="Courier New" w:cs="Courier New"/>
              </w:rPr>
            </w:pPr>
            <w:r>
              <w:rPr>
                <w:rFonts w:ascii="Courier New" w:hAnsi="Courier New" w:cs="Courier New"/>
              </w:rPr>
              <w:t xml:space="preserve">    …</w:t>
            </w:r>
          </w:p>
          <w:p w:rsidR="00282A92" w:rsidRPr="00510362" w:rsidRDefault="00282A92" w:rsidP="00282A92">
            <w:pPr>
              <w:rPr>
                <w:rFonts w:ascii="Courier New" w:hAnsi="Courier New" w:cs="Courier New"/>
              </w:rPr>
            </w:pPr>
            <w:r>
              <w:rPr>
                <w:rFonts w:ascii="Courier New" w:hAnsi="Courier New" w:cs="Courier New"/>
              </w:rPr>
              <w:t xml:space="preserve">  -8+rsp</w:t>
            </w:r>
          </w:p>
        </w:tc>
        <w:tc>
          <w:tcPr>
            <w:tcW w:w="5220" w:type="dxa"/>
          </w:tcPr>
          <w:p w:rsidR="00282A92" w:rsidRPr="00510362" w:rsidRDefault="00282A92" w:rsidP="00282A92">
            <w:pPr>
              <w:rPr>
                <w:rFonts w:ascii="Courier New" w:hAnsi="Courier New" w:cs="Courier New"/>
              </w:rPr>
            </w:pPr>
            <w:r w:rsidRPr="00510362">
              <w:rPr>
                <w:rFonts w:ascii="Courier New" w:hAnsi="Courier New" w:cs="Courier New"/>
              </w:rPr>
              <w:t>Red zone</w:t>
            </w:r>
          </w:p>
        </w:tc>
        <w:tc>
          <w:tcPr>
            <w:tcW w:w="2515" w:type="dxa"/>
            <w:vMerge w:val="restart"/>
          </w:tcPr>
          <w:p w:rsidR="00282A92" w:rsidRPr="00510362" w:rsidRDefault="00823B59" w:rsidP="00823B59">
            <w:pPr>
              <w:rPr>
                <w:rFonts w:ascii="Courier New" w:hAnsi="Courier New" w:cs="Courier New"/>
              </w:rPr>
            </w:pPr>
            <w:r>
              <w:rPr>
                <w:noProof/>
              </w:rPr>
              <mc:AlternateContent>
                <mc:Choice Requires="wps">
                  <w:drawing>
                    <wp:anchor distT="0" distB="0" distL="114300" distR="114300" simplePos="0" relativeHeight="251679744" behindDoc="0" locked="0" layoutInCell="1" allowOverlap="1">
                      <wp:simplePos x="0" y="0"/>
                      <wp:positionH relativeFrom="rightMargin">
                        <wp:posOffset>-20320</wp:posOffset>
                      </wp:positionH>
                      <wp:positionV relativeFrom="paragraph">
                        <wp:posOffset>796724</wp:posOffset>
                      </wp:positionV>
                      <wp:extent cx="601980" cy="274320"/>
                      <wp:effectExtent l="0" t="0" r="0" b="0"/>
                      <wp:wrapNone/>
                      <wp:docPr id="3" name="Text Box 3"/>
                      <wp:cNvGraphicFramePr/>
                      <a:graphic xmlns:a="http://schemas.openxmlformats.org/drawingml/2006/main">
                        <a:graphicData uri="http://schemas.microsoft.com/office/word/2010/wordprocessingShape">
                          <wps:wsp>
                            <wps:cNvSpPr txBox="1"/>
                            <wps:spPr>
                              <a:xfrm rot="16200000">
                                <a:off x="0" y="0"/>
                                <a:ext cx="601980" cy="274320"/>
                              </a:xfrm>
                              <a:prstGeom prst="rect">
                                <a:avLst/>
                              </a:prstGeom>
                              <a:noFill/>
                              <a:ln w="6350">
                                <a:noFill/>
                              </a:ln>
                            </wps:spPr>
                            <wps:txbx>
                              <w:txbxContent>
                                <w:p w:rsidR="00823B59" w:rsidRPr="00522161" w:rsidRDefault="00823B59" w:rsidP="00823B59">
                                  <w:pPr>
                                    <w:spacing w:after="0" w:line="240" w:lineRule="auto"/>
                                    <w:rPr>
                                      <w:sz w:val="16"/>
                                    </w:rPr>
                                  </w:pPr>
                                  <w:proofErr w:type="gramStart"/>
                                  <w:r w:rsidRPr="00522161">
                                    <w:rPr>
                                      <w:sz w:val="16"/>
                                    </w:rPr>
                                    <w:t>growth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pt;margin-top:62.75pt;width:47.4pt;height:21.6pt;rotation:-90;z-index:2516797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" filled="f" stroked="f" strokeweight=".5pt">
                      <v:textbox>
                        <w:txbxContent>
                          <w:p w:rsidR="00823B59" w:rsidRPr="00522161" w:rsidRDefault="00823B59" w:rsidP="00823B59">
                            <w:pPr>
                              <w:spacing w:after="0" w:line="240" w:lineRule="auto"/>
                              <w:rPr>
                                <w:sz w:val="16"/>
                              </w:rPr>
                            </w:pPr>
                            <w:proofErr w:type="gramStart"/>
                            <w:r w:rsidRPr="00522161">
                              <w:rPr>
                                <w:sz w:val="16"/>
                              </w:rPr>
                              <w:t>growth</w:t>
                            </w:r>
                            <w:proofErr w:type="gramEnd"/>
                          </w:p>
                        </w:txbxContent>
                      </v:textbox>
                      <w10:wrap anchorx="margin"/>
                    </v:shape>
                  </w:pict>
                </mc:Fallback>
              </mc:AlternateContent>
            </w:r>
            <w:r w:rsidR="00282A92" w:rsidRPr="00510362">
              <w:rPr>
                <w:rFonts w:ascii="Courier New" w:hAnsi="Courier New" w:cs="Courier New"/>
              </w:rPr>
              <w:t>Current</w:t>
            </w:r>
            <w:r>
              <w:rPr>
                <w:rFonts w:ascii="Courier New" w:hAnsi="Courier New" w:cs="Courier New"/>
              </w:rPr>
              <w:t xml:space="preserve"> (lowest address)</w:t>
            </w:r>
          </w:p>
        </w:tc>
      </w:tr>
      <w:tr w:rsidR="00282A92" w:rsidRPr="00510362" w:rsidTr="00823B59">
        <w:tc>
          <w:tcPr>
            <w:tcW w:w="1615" w:type="dxa"/>
          </w:tcPr>
          <w:p w:rsidR="00282A92" w:rsidRPr="00510362" w:rsidRDefault="00282A92" w:rsidP="00282A92">
            <w:pPr>
              <w:rPr>
                <w:rFonts w:ascii="Courier New" w:hAnsi="Courier New" w:cs="Courier New"/>
              </w:rPr>
            </w:pPr>
            <w:r>
              <w:rPr>
                <w:rFonts w:ascii="Courier New" w:hAnsi="Courier New" w:cs="Courier New"/>
              </w:rPr>
              <w:t xml:space="preserve"> -(M)+</w:t>
            </w:r>
            <w:proofErr w:type="spellStart"/>
            <w:r>
              <w:rPr>
                <w:rFonts w:ascii="Courier New" w:hAnsi="Courier New" w:cs="Courier New"/>
              </w:rPr>
              <w:t>rbp</w:t>
            </w:r>
            <w:proofErr w:type="spellEnd"/>
            <w:r>
              <w:rPr>
                <w:rFonts w:ascii="Courier New" w:hAnsi="Courier New" w:cs="Courier New"/>
              </w:rPr>
              <w:t xml:space="preserve"> </w:t>
            </w:r>
          </w:p>
          <w:p w:rsidR="00282A92" w:rsidRDefault="00282A92" w:rsidP="00282A92">
            <w:pPr>
              <w:rPr>
                <w:rFonts w:ascii="Courier New" w:hAnsi="Courier New" w:cs="Courier New"/>
              </w:rPr>
            </w:pPr>
            <w:r>
              <w:rPr>
                <w:rFonts w:ascii="Courier New" w:hAnsi="Courier New" w:cs="Courier New"/>
              </w:rPr>
              <w:t xml:space="preserve">    </w:t>
            </w:r>
          </w:p>
          <w:p w:rsidR="00282A92" w:rsidRDefault="00282A92" w:rsidP="00282A92">
            <w:pPr>
              <w:rPr>
                <w:rFonts w:ascii="Courier New" w:hAnsi="Courier New" w:cs="Courier New"/>
              </w:rPr>
            </w:pPr>
            <w:r>
              <w:rPr>
                <w:rFonts w:ascii="Courier New" w:hAnsi="Courier New" w:cs="Courier New"/>
              </w:rPr>
              <w:t xml:space="preserve">     … </w:t>
            </w:r>
          </w:p>
          <w:p w:rsidR="00282A92" w:rsidRDefault="00282A92" w:rsidP="00282A92">
            <w:pPr>
              <w:rPr>
                <w:rFonts w:ascii="Courier New" w:hAnsi="Courier New" w:cs="Courier New"/>
              </w:rPr>
            </w:pPr>
          </w:p>
          <w:p w:rsidR="00282A92" w:rsidRPr="00510362" w:rsidRDefault="00282A92" w:rsidP="00282A92">
            <w:pPr>
              <w:rPr>
                <w:rFonts w:ascii="Courier New" w:hAnsi="Courier New" w:cs="Courier New"/>
              </w:rPr>
            </w:pPr>
            <w:r>
              <w:rPr>
                <w:rFonts w:ascii="Courier New" w:hAnsi="Courier New" w:cs="Courier New"/>
              </w:rPr>
              <w:t xml:space="preserve">   </w:t>
            </w:r>
            <w:r w:rsidRPr="00510362">
              <w:rPr>
                <w:rFonts w:ascii="Courier New" w:hAnsi="Courier New" w:cs="Courier New"/>
              </w:rPr>
              <w:t>-8+rbp</w:t>
            </w:r>
          </w:p>
        </w:tc>
        <w:tc>
          <w:tcPr>
            <w:tcW w:w="1440" w:type="dxa"/>
          </w:tcPr>
          <w:p w:rsidR="00282A92" w:rsidRDefault="00282A92" w:rsidP="00282A92">
            <w:pPr>
              <w:rPr>
                <w:rFonts w:ascii="Courier New" w:hAnsi="Courier New" w:cs="Courier New"/>
              </w:rPr>
            </w:pPr>
            <w:r>
              <w:rPr>
                <w:rFonts w:ascii="Courier New" w:hAnsi="Courier New" w:cs="Courier New"/>
              </w:rPr>
              <w:t xml:space="preserve">   0+rsp</w:t>
            </w:r>
          </w:p>
        </w:tc>
        <w:tc>
          <w:tcPr>
            <w:tcW w:w="5220" w:type="dxa"/>
          </w:tcPr>
          <w:p w:rsidR="00282A92" w:rsidRPr="00510362" w:rsidRDefault="00282A92" w:rsidP="00282A92">
            <w:pPr>
              <w:rPr>
                <w:rFonts w:ascii="Courier New" w:hAnsi="Courier New" w:cs="Courier New"/>
              </w:rPr>
            </w:pPr>
            <w:r>
              <w:rPr>
                <w:rFonts w:ascii="Courier New" w:hAnsi="Courier New" w:cs="Courier New"/>
              </w:rPr>
              <w:t xml:space="preserve">Local variables in reverse order (i.e., variable 1 is closest to </w:t>
            </w:r>
            <w:proofErr w:type="spellStart"/>
            <w:r>
              <w:rPr>
                <w:rFonts w:ascii="Courier New" w:hAnsi="Courier New" w:cs="Courier New"/>
              </w:rPr>
              <w:t>rbp</w:t>
            </w:r>
            <w:proofErr w:type="spellEnd"/>
            <w:r>
              <w:rPr>
                <w:rFonts w:ascii="Courier New" w:hAnsi="Courier New" w:cs="Courier New"/>
              </w:rPr>
              <w:t xml:space="preserve"> and the last local variable is pointed to by </w:t>
            </w:r>
            <w:proofErr w:type="spellStart"/>
            <w:r>
              <w:rPr>
                <w:rFonts w:ascii="Courier New" w:hAnsi="Courier New" w:cs="Courier New"/>
              </w:rPr>
              <w:t>rsp</w:t>
            </w:r>
            <w:proofErr w:type="spellEnd"/>
            <w:r>
              <w:rPr>
                <w:rFonts w:ascii="Courier New" w:hAnsi="Courier New" w:cs="Courier New"/>
              </w:rPr>
              <w:t>); Here, M is the size in bytes of all the local variables</w:t>
            </w:r>
          </w:p>
        </w:tc>
        <w:tc>
          <w:tcPr>
            <w:tcW w:w="2515" w:type="dxa"/>
            <w:vMerge/>
          </w:tcPr>
          <w:p w:rsidR="00282A92" w:rsidRPr="00510362" w:rsidRDefault="00282A92" w:rsidP="00282A92">
            <w:pPr>
              <w:rPr>
                <w:rFonts w:ascii="Courier New" w:hAnsi="Courier New" w:cs="Courier New"/>
              </w:rPr>
            </w:pPr>
          </w:p>
        </w:tc>
      </w:tr>
      <w:tr w:rsidR="00282A92" w:rsidRPr="00510362" w:rsidTr="00823B59">
        <w:tc>
          <w:tcPr>
            <w:tcW w:w="1615" w:type="dxa"/>
          </w:tcPr>
          <w:p w:rsidR="00282A92" w:rsidRPr="00510362" w:rsidRDefault="00282A92" w:rsidP="00282A92">
            <w:pPr>
              <w:rPr>
                <w:rFonts w:ascii="Courier New" w:hAnsi="Courier New" w:cs="Courier New"/>
              </w:rPr>
            </w:pPr>
            <w:r>
              <w:rPr>
                <w:rFonts w:ascii="Courier New" w:hAnsi="Courier New" w:cs="Courier New"/>
              </w:rPr>
              <w:t xml:space="preserve">      </w:t>
            </w:r>
            <w:proofErr w:type="spellStart"/>
            <w:r w:rsidRPr="00510362">
              <w:rPr>
                <w:rFonts w:ascii="Courier New" w:hAnsi="Courier New" w:cs="Courier New"/>
              </w:rPr>
              <w:t>rbp</w:t>
            </w:r>
            <w:proofErr w:type="spellEnd"/>
          </w:p>
        </w:tc>
        <w:tc>
          <w:tcPr>
            <w:tcW w:w="1440" w:type="dxa"/>
          </w:tcPr>
          <w:p w:rsidR="00282A92" w:rsidRPr="00510362" w:rsidRDefault="00282A92" w:rsidP="00282A92">
            <w:pPr>
              <w:rPr>
                <w:rFonts w:ascii="Courier New" w:hAnsi="Courier New" w:cs="Courier New"/>
              </w:rPr>
            </w:pPr>
          </w:p>
        </w:tc>
        <w:tc>
          <w:tcPr>
            <w:tcW w:w="5220" w:type="dxa"/>
          </w:tcPr>
          <w:p w:rsidR="00282A92" w:rsidRPr="00510362" w:rsidRDefault="00282A92" w:rsidP="00282A92">
            <w:pPr>
              <w:rPr>
                <w:rFonts w:ascii="Courier New" w:hAnsi="Courier New" w:cs="Courier New"/>
              </w:rPr>
            </w:pPr>
            <w:r w:rsidRPr="00510362">
              <w:rPr>
                <w:rFonts w:ascii="Courier New" w:hAnsi="Courier New" w:cs="Courier New"/>
              </w:rPr>
              <w:t xml:space="preserve">Previous </w:t>
            </w:r>
            <w:proofErr w:type="spellStart"/>
            <w:r w:rsidRPr="00510362">
              <w:rPr>
                <w:rFonts w:ascii="Courier New" w:hAnsi="Courier New" w:cs="Courier New"/>
              </w:rPr>
              <w:t>rbp</w:t>
            </w:r>
            <w:proofErr w:type="spellEnd"/>
            <w:r w:rsidRPr="00510362">
              <w:rPr>
                <w:rFonts w:ascii="Courier New" w:hAnsi="Courier New" w:cs="Courier New"/>
              </w:rPr>
              <w:t xml:space="preserve"> value</w:t>
            </w:r>
          </w:p>
        </w:tc>
        <w:tc>
          <w:tcPr>
            <w:tcW w:w="2515" w:type="dxa"/>
            <w:vMerge/>
          </w:tcPr>
          <w:p w:rsidR="00282A92" w:rsidRPr="00510362" w:rsidRDefault="00282A92" w:rsidP="00282A92">
            <w:pPr>
              <w:rPr>
                <w:rFonts w:ascii="Courier New" w:hAnsi="Courier New" w:cs="Courier New"/>
              </w:rPr>
            </w:pPr>
          </w:p>
        </w:tc>
      </w:tr>
      <w:tr w:rsidR="00282A92" w:rsidRPr="00510362" w:rsidTr="00823B59">
        <w:tc>
          <w:tcPr>
            <w:tcW w:w="1615" w:type="dxa"/>
          </w:tcPr>
          <w:p w:rsidR="00282A92" w:rsidRPr="00510362" w:rsidRDefault="00282A92" w:rsidP="00282A92">
            <w:pPr>
              <w:rPr>
                <w:rFonts w:ascii="Courier New" w:hAnsi="Courier New" w:cs="Courier New"/>
              </w:rPr>
            </w:pPr>
            <w:r>
              <w:rPr>
                <w:rFonts w:ascii="Courier New" w:hAnsi="Courier New" w:cs="Courier New"/>
              </w:rPr>
              <w:t xml:space="preserve">    8+rbp</w:t>
            </w:r>
          </w:p>
        </w:tc>
        <w:tc>
          <w:tcPr>
            <w:tcW w:w="1440" w:type="dxa"/>
          </w:tcPr>
          <w:p w:rsidR="00282A92" w:rsidRPr="00510362" w:rsidRDefault="00282A92" w:rsidP="00282A92">
            <w:pPr>
              <w:rPr>
                <w:rFonts w:ascii="Courier New" w:hAnsi="Courier New" w:cs="Courier New"/>
              </w:rPr>
            </w:pPr>
          </w:p>
        </w:tc>
        <w:tc>
          <w:tcPr>
            <w:tcW w:w="5220" w:type="dxa"/>
          </w:tcPr>
          <w:p w:rsidR="00282A92" w:rsidRPr="00510362" w:rsidRDefault="00282A92" w:rsidP="00282A92">
            <w:pPr>
              <w:rPr>
                <w:rFonts w:ascii="Courier New" w:hAnsi="Courier New" w:cs="Courier New"/>
              </w:rPr>
            </w:pPr>
            <w:r w:rsidRPr="00510362">
              <w:rPr>
                <w:rFonts w:ascii="Courier New" w:hAnsi="Courier New" w:cs="Courier New"/>
              </w:rPr>
              <w:t>Return address</w:t>
            </w:r>
          </w:p>
        </w:tc>
        <w:tc>
          <w:tcPr>
            <w:tcW w:w="2515" w:type="dxa"/>
            <w:vMerge/>
          </w:tcPr>
          <w:p w:rsidR="00282A92" w:rsidRPr="00510362" w:rsidRDefault="00282A92" w:rsidP="00282A92">
            <w:pPr>
              <w:rPr>
                <w:rFonts w:ascii="Courier New" w:hAnsi="Courier New" w:cs="Courier New"/>
              </w:rPr>
            </w:pPr>
          </w:p>
        </w:tc>
      </w:tr>
      <w:tr w:rsidR="00282A92" w:rsidRPr="00510362" w:rsidTr="00823B59">
        <w:tc>
          <w:tcPr>
            <w:tcW w:w="1615" w:type="dxa"/>
          </w:tcPr>
          <w:p w:rsidR="00282A92" w:rsidRDefault="00282A92" w:rsidP="00282A92">
            <w:pPr>
              <w:rPr>
                <w:rFonts w:ascii="Courier New" w:hAnsi="Courier New" w:cs="Courier New"/>
              </w:rPr>
            </w:pPr>
            <w:r>
              <w:rPr>
                <w:rFonts w:ascii="Courier New" w:hAnsi="Courier New" w:cs="Courier New"/>
              </w:rPr>
              <w:t xml:space="preserve">   16+rbp</w:t>
            </w:r>
          </w:p>
          <w:p w:rsidR="00282A92" w:rsidRDefault="00282A92" w:rsidP="00282A92">
            <w:pPr>
              <w:rPr>
                <w:rFonts w:ascii="Courier New" w:hAnsi="Courier New" w:cs="Courier New"/>
              </w:rPr>
            </w:pPr>
            <w:r>
              <w:rPr>
                <w:rFonts w:ascii="Courier New" w:hAnsi="Courier New" w:cs="Courier New"/>
              </w:rPr>
              <w:t xml:space="preserve">     …</w:t>
            </w:r>
          </w:p>
          <w:p w:rsidR="00282A92" w:rsidRPr="00510362" w:rsidRDefault="00282A92" w:rsidP="00282A92">
            <w:pPr>
              <w:rPr>
                <w:rFonts w:ascii="Courier New" w:hAnsi="Courier New" w:cs="Courier New"/>
              </w:rPr>
            </w:pPr>
            <w:r>
              <w:rPr>
                <w:rFonts w:ascii="Courier New" w:hAnsi="Courier New" w:cs="Courier New"/>
              </w:rPr>
              <w:t>8n+16+rbp</w:t>
            </w:r>
          </w:p>
        </w:tc>
        <w:tc>
          <w:tcPr>
            <w:tcW w:w="1440" w:type="dxa"/>
          </w:tcPr>
          <w:p w:rsidR="00282A92" w:rsidRPr="00510362" w:rsidRDefault="00282A92" w:rsidP="00282A92">
            <w:pPr>
              <w:rPr>
                <w:rFonts w:ascii="Courier New" w:hAnsi="Courier New" w:cs="Courier New"/>
              </w:rPr>
            </w:pPr>
          </w:p>
        </w:tc>
        <w:tc>
          <w:tcPr>
            <w:tcW w:w="5220" w:type="dxa"/>
          </w:tcPr>
          <w:p w:rsidR="00282A92" w:rsidRPr="00510362" w:rsidRDefault="00282A92" w:rsidP="00282A92">
            <w:pPr>
              <w:rPr>
                <w:rFonts w:ascii="Courier New" w:hAnsi="Courier New" w:cs="Courier New"/>
              </w:rPr>
            </w:pPr>
            <w:r w:rsidRPr="00510362">
              <w:rPr>
                <w:rFonts w:ascii="Courier New" w:hAnsi="Courier New" w:cs="Courier New"/>
              </w:rPr>
              <w:t xml:space="preserve">Memory argument </w:t>
            </w:r>
            <w:proofErr w:type="spellStart"/>
            <w:r w:rsidRPr="00510362">
              <w:rPr>
                <w:rFonts w:ascii="Courier New" w:hAnsi="Courier New" w:cs="Courier New"/>
              </w:rPr>
              <w:t>eightbyte</w:t>
            </w:r>
            <w:proofErr w:type="spellEnd"/>
            <w:r w:rsidRPr="00510362">
              <w:rPr>
                <w:rFonts w:ascii="Courier New" w:hAnsi="Courier New" w:cs="Courier New"/>
              </w:rPr>
              <w:t xml:space="preserve"> </w:t>
            </w:r>
            <w:r>
              <w:rPr>
                <w:rFonts w:ascii="Courier New" w:hAnsi="Courier New" w:cs="Courier New"/>
              </w:rPr>
              <w:t>7</w:t>
            </w:r>
          </w:p>
          <w:p w:rsidR="00282A92" w:rsidRPr="00510362" w:rsidRDefault="00282A92" w:rsidP="00282A92">
            <w:pPr>
              <w:rPr>
                <w:rFonts w:ascii="Courier New" w:hAnsi="Courier New" w:cs="Courier New"/>
              </w:rPr>
            </w:pPr>
            <w:r w:rsidRPr="00510362">
              <w:rPr>
                <w:rFonts w:ascii="Courier New" w:hAnsi="Courier New" w:cs="Courier New"/>
              </w:rPr>
              <w:t>…</w:t>
            </w:r>
          </w:p>
          <w:p w:rsidR="00282A92" w:rsidRPr="00510362" w:rsidRDefault="00282A92" w:rsidP="00282A92">
            <w:pPr>
              <w:rPr>
                <w:rFonts w:ascii="Courier New" w:hAnsi="Courier New" w:cs="Courier New"/>
              </w:rPr>
            </w:pPr>
            <w:r w:rsidRPr="00510362">
              <w:rPr>
                <w:rFonts w:ascii="Courier New" w:hAnsi="Courier New" w:cs="Courier New"/>
              </w:rPr>
              <w:t xml:space="preserve">Memory argument </w:t>
            </w:r>
            <w:proofErr w:type="spellStart"/>
            <w:r w:rsidRPr="00510362">
              <w:rPr>
                <w:rFonts w:ascii="Courier New" w:hAnsi="Courier New" w:cs="Courier New"/>
              </w:rPr>
              <w:t>eightbyte</w:t>
            </w:r>
            <w:proofErr w:type="spellEnd"/>
            <w:r w:rsidRPr="00510362">
              <w:rPr>
                <w:rFonts w:ascii="Courier New" w:hAnsi="Courier New" w:cs="Courier New"/>
              </w:rPr>
              <w:t xml:space="preserve"> n</w:t>
            </w:r>
          </w:p>
        </w:tc>
        <w:tc>
          <w:tcPr>
            <w:tcW w:w="2515" w:type="dxa"/>
          </w:tcPr>
          <w:p w:rsidR="00282A92" w:rsidRPr="00510362" w:rsidRDefault="00282A92" w:rsidP="00282A92">
            <w:pPr>
              <w:rPr>
                <w:rFonts w:ascii="Courier New" w:hAnsi="Courier New" w:cs="Courier New"/>
              </w:rPr>
            </w:pPr>
            <w:r w:rsidRPr="00510362">
              <w:rPr>
                <w:rFonts w:ascii="Courier New" w:hAnsi="Courier New" w:cs="Courier New"/>
              </w:rPr>
              <w:t>Previous</w:t>
            </w:r>
            <w:r w:rsidR="00823B59">
              <w:rPr>
                <w:rFonts w:ascii="Courier New" w:hAnsi="Courier New" w:cs="Courier New"/>
              </w:rPr>
              <w:t xml:space="preserve"> (highest address)</w:t>
            </w:r>
          </w:p>
        </w:tc>
      </w:tr>
    </w:tbl>
    <w:p w:rsidR="00522161" w:rsidRDefault="00522161" w:rsidP="00D24461">
      <w:r>
        <w:t>The next table illustrates several contiguous frame pointers on the stack.</w:t>
      </w:r>
    </w:p>
    <w:p w:rsidR="00522161" w:rsidRDefault="00C47F00" w:rsidP="00522161">
      <w:pPr>
        <w:pStyle w:val="Caption"/>
        <w:keepNext/>
        <w:spacing w:after="0"/>
      </w:pPr>
      <w:r>
        <w:rPr>
          <w:noProof/>
        </w:rPr>
        <mc:AlternateContent>
          <mc:Choice Requires="wps">
            <w:drawing>
              <wp:anchor distT="0" distB="0" distL="114300" distR="114300" simplePos="0" relativeHeight="251683840" behindDoc="0" locked="0" layoutInCell="1" allowOverlap="1">
                <wp:simplePos x="0" y="0"/>
                <wp:positionH relativeFrom="column">
                  <wp:posOffset>5231257</wp:posOffset>
                </wp:positionH>
                <wp:positionV relativeFrom="paragraph">
                  <wp:posOffset>236347</wp:posOffset>
                </wp:positionV>
                <wp:extent cx="0" cy="679450"/>
                <wp:effectExtent l="76200" t="38100" r="57150" b="25400"/>
                <wp:wrapNone/>
                <wp:docPr id="8" name="Straight Arrow Connector 8"/>
                <wp:cNvGraphicFramePr/>
                <a:graphic xmlns:a="http://schemas.openxmlformats.org/drawingml/2006/main">
                  <a:graphicData uri="http://schemas.microsoft.com/office/word/2010/wordprocessingShape">
                    <wps:wsp>
                      <wps:cNvCnPr/>
                      <wps:spPr>
                        <a:xfrm flipV="1">
                          <a:off x="0" y="0"/>
                          <a:ext cx="0" cy="6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7409D" id="Straight Arrow Connector 8" o:spid="_x0000_s1026" type="#_x0000_t32" style="position:absolute;margin-left:411.9pt;margin-top:18.6pt;width:0;height:53.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" strokecolor="#4472c4 [3204]" strokeweight=".5pt">
                <v:stroke endarrow="block" joinstyle="miter"/>
              </v:shape>
            </w:pict>
          </mc:Fallback>
        </mc:AlternateContent>
      </w:r>
      <w:r w:rsidR="00522161">
        <w:t xml:space="preserve">Table </w:t>
      </w:r>
      <w:r w:rsidR="00C04D5E">
        <w:fldChar w:fldCharType="begin"/>
      </w:r>
      <w:r w:rsidR="00C04D5E">
        <w:instrText xml:space="preserve"> SEQ Table \* ARABIC </w:instrText>
      </w:r>
      <w:r w:rsidR="00C04D5E">
        <w:fldChar w:fldCharType="separate"/>
      </w:r>
      <w:r w:rsidR="0049789C">
        <w:rPr>
          <w:noProof/>
        </w:rPr>
        <w:t>2</w:t>
      </w:r>
      <w:r w:rsidR="00C04D5E">
        <w:rPr>
          <w:noProof/>
        </w:rPr>
        <w:fldChar w:fldCharType="end"/>
      </w:r>
      <w:r w:rsidR="00522161">
        <w:t>-Stack layout for multiple stack frames</w:t>
      </w:r>
    </w:p>
    <w:tbl>
      <w:tblPr>
        <w:tblStyle w:val="TableGrid"/>
        <w:tblW w:w="0" w:type="auto"/>
        <w:tblLook w:val="04A0" w:firstRow="1" w:lastRow="0" w:firstColumn="1" w:lastColumn="0" w:noHBand="0" w:noVBand="1"/>
      </w:tblPr>
      <w:tblGrid>
        <w:gridCol w:w="2155"/>
        <w:gridCol w:w="5850"/>
      </w:tblGrid>
      <w:tr w:rsidR="00B435BF" w:rsidRPr="00B435BF" w:rsidTr="00C47F00">
        <w:tc>
          <w:tcPr>
            <w:tcW w:w="2155" w:type="dxa"/>
          </w:tcPr>
          <w:p w:rsidR="00B435BF" w:rsidRPr="00B435BF" w:rsidRDefault="00B435BF" w:rsidP="00522161">
            <w:pPr>
              <w:rPr>
                <w:rFonts w:ascii="Courier New" w:hAnsi="Courier New" w:cs="Courier New"/>
                <w:b/>
              </w:rPr>
            </w:pPr>
            <w:r w:rsidRPr="00B435BF">
              <w:rPr>
                <w:rFonts w:ascii="Courier New" w:hAnsi="Courier New" w:cs="Courier New"/>
                <w:b/>
              </w:rPr>
              <w:t>Stack frame id</w:t>
            </w:r>
          </w:p>
        </w:tc>
        <w:tc>
          <w:tcPr>
            <w:tcW w:w="5850" w:type="dxa"/>
          </w:tcPr>
          <w:p w:rsidR="00B435BF" w:rsidRPr="00B435BF" w:rsidRDefault="00B435BF" w:rsidP="00D24461">
            <w:pPr>
              <w:rPr>
                <w:rFonts w:ascii="Courier New" w:hAnsi="Courier New" w:cs="Courier New"/>
                <w:b/>
              </w:rPr>
            </w:pPr>
            <w:r w:rsidRPr="00B435BF">
              <w:rPr>
                <w:rFonts w:ascii="Courier New" w:hAnsi="Courier New" w:cs="Courier New"/>
                <w:b/>
              </w:rPr>
              <w:t>Details</w:t>
            </w:r>
          </w:p>
        </w:tc>
      </w:tr>
      <w:tr w:rsidR="00522161" w:rsidRPr="00B435BF" w:rsidTr="00C47F00">
        <w:tc>
          <w:tcPr>
            <w:tcW w:w="2155" w:type="dxa"/>
          </w:tcPr>
          <w:p w:rsidR="00522161" w:rsidRPr="00B435BF" w:rsidRDefault="00522161" w:rsidP="00522161">
            <w:pPr>
              <w:rPr>
                <w:rFonts w:ascii="Courier New" w:hAnsi="Courier New" w:cs="Courier New"/>
              </w:rPr>
            </w:pPr>
            <w:r w:rsidRPr="00B435BF">
              <w:rPr>
                <w:rFonts w:ascii="Courier New" w:hAnsi="Courier New" w:cs="Courier New"/>
              </w:rPr>
              <w:t>Stack frame 4</w:t>
            </w:r>
          </w:p>
        </w:tc>
        <w:tc>
          <w:tcPr>
            <w:tcW w:w="5850" w:type="dxa"/>
          </w:tcPr>
          <w:p w:rsidR="00522161" w:rsidRPr="00B435BF" w:rsidRDefault="00522161" w:rsidP="00C47F00">
            <w:pPr>
              <w:rPr>
                <w:rFonts w:ascii="Courier New" w:hAnsi="Courier New" w:cs="Courier New"/>
              </w:rPr>
            </w:pPr>
            <w:r w:rsidRPr="00B435BF">
              <w:rPr>
                <w:rFonts w:ascii="Courier New" w:hAnsi="Courier New" w:cs="Courier New"/>
              </w:rPr>
              <w:t>Current           (lowest address)</w:t>
            </w:r>
          </w:p>
        </w:tc>
      </w:tr>
      <w:tr w:rsidR="00522161" w:rsidRPr="00B435BF" w:rsidTr="00C47F00">
        <w:tc>
          <w:tcPr>
            <w:tcW w:w="2155" w:type="dxa"/>
          </w:tcPr>
          <w:p w:rsidR="00522161" w:rsidRPr="00B435BF" w:rsidRDefault="00522161" w:rsidP="00522161">
            <w:pPr>
              <w:rPr>
                <w:rFonts w:ascii="Courier New" w:hAnsi="Courier New" w:cs="Courier New"/>
              </w:rPr>
            </w:pPr>
            <w:r w:rsidRPr="00B435BF">
              <w:rPr>
                <w:rFonts w:ascii="Courier New" w:hAnsi="Courier New" w:cs="Courier New"/>
              </w:rPr>
              <w:t>Stack frame 3</w:t>
            </w:r>
          </w:p>
        </w:tc>
        <w:tc>
          <w:tcPr>
            <w:tcW w:w="5850" w:type="dxa"/>
          </w:tcPr>
          <w:p w:rsidR="00522161" w:rsidRPr="00B435BF" w:rsidRDefault="00776D08" w:rsidP="00D24461">
            <w:pPr>
              <w:rPr>
                <w:rFonts w:ascii="Courier New" w:hAnsi="Courier New" w:cs="Courier New"/>
              </w:rPr>
            </w:pPr>
            <w:r w:rsidRPr="00B435BF">
              <w:rPr>
                <w:rFonts w:ascii="Courier New" w:hAnsi="Courier New" w:cs="Courier New"/>
                <w:noProof/>
              </w:rPr>
              <mc:AlternateContent>
                <mc:Choice Requires="wps">
                  <w:drawing>
                    <wp:anchor distT="0" distB="0" distL="114300" distR="114300" simplePos="0" relativeHeight="251684864" behindDoc="0" locked="0" layoutInCell="1" allowOverlap="1" wp14:anchorId="6A7A45BC" wp14:editId="6FD23601">
                      <wp:simplePos x="0" y="0"/>
                      <wp:positionH relativeFrom="rightMargin">
                        <wp:posOffset>67945</wp:posOffset>
                      </wp:positionH>
                      <wp:positionV relativeFrom="paragraph">
                        <wp:posOffset>26924</wp:posOffset>
                      </wp:positionV>
                      <wp:extent cx="501650" cy="274320"/>
                      <wp:effectExtent l="0" t="0" r="0" b="0"/>
                      <wp:wrapNone/>
                      <wp:docPr id="7" name="Text Box 7"/>
                      <wp:cNvGraphicFramePr/>
                      <a:graphic xmlns:a="http://schemas.openxmlformats.org/drawingml/2006/main">
                        <a:graphicData uri="http://schemas.microsoft.com/office/word/2010/wordprocessingShape">
                          <wps:wsp>
                            <wps:cNvSpPr txBox="1"/>
                            <wps:spPr>
                              <a:xfrm rot="16200000">
                                <a:off x="0" y="0"/>
                                <a:ext cx="501650" cy="274320"/>
                              </a:xfrm>
                              <a:prstGeom prst="rect">
                                <a:avLst/>
                              </a:prstGeom>
                              <a:noFill/>
                              <a:ln w="6350">
                                <a:noFill/>
                              </a:ln>
                            </wps:spPr>
                            <wps:txbx>
                              <w:txbxContent>
                                <w:p w:rsidR="00522161" w:rsidRPr="00522161" w:rsidRDefault="00522161" w:rsidP="00522161">
                                  <w:pPr>
                                    <w:spacing w:after="0" w:line="240" w:lineRule="auto"/>
                                    <w:jc w:val="center"/>
                                    <w:rPr>
                                      <w:sz w:val="16"/>
                                    </w:rPr>
                                  </w:pPr>
                                  <w:proofErr w:type="gramStart"/>
                                  <w:r w:rsidRPr="00522161">
                                    <w:rPr>
                                      <w:sz w:val="16"/>
                                    </w:rPr>
                                    <w:t>growth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A45BC" id="Text Box 7" o:spid="_x0000_s1027" type="#_x0000_t202" style="position:absolute;margin-left:5.35pt;margin-top:2.1pt;width:39.5pt;height:21.6pt;rotation:-90;z-index:2516848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" filled="f" stroked="f" strokeweight=".5pt">
                      <v:textbox>
                        <w:txbxContent>
                          <w:p w:rsidR="00522161" w:rsidRPr="00522161" w:rsidRDefault="00522161" w:rsidP="00522161">
                            <w:pPr>
                              <w:spacing w:after="0" w:line="240" w:lineRule="auto"/>
                              <w:jc w:val="center"/>
                              <w:rPr>
                                <w:sz w:val="16"/>
                              </w:rPr>
                            </w:pPr>
                            <w:proofErr w:type="gramStart"/>
                            <w:r w:rsidRPr="00522161">
                              <w:rPr>
                                <w:sz w:val="16"/>
                              </w:rPr>
                              <w:t>growth</w:t>
                            </w:r>
                            <w:proofErr w:type="gramEnd"/>
                          </w:p>
                        </w:txbxContent>
                      </v:textbox>
                      <w10:wrap anchorx="margin"/>
                    </v:shape>
                  </w:pict>
                </mc:Fallback>
              </mc:AlternateContent>
            </w:r>
            <w:r w:rsidR="00522161" w:rsidRPr="00B435BF">
              <w:rPr>
                <w:rFonts w:ascii="Courier New" w:hAnsi="Courier New" w:cs="Courier New"/>
              </w:rPr>
              <w:t>Previous caller’s</w:t>
            </w:r>
          </w:p>
        </w:tc>
      </w:tr>
      <w:tr w:rsidR="00522161" w:rsidRPr="00B435BF" w:rsidTr="00C47F00">
        <w:tc>
          <w:tcPr>
            <w:tcW w:w="2155" w:type="dxa"/>
          </w:tcPr>
          <w:p w:rsidR="00522161" w:rsidRPr="00B435BF" w:rsidRDefault="00522161" w:rsidP="00522161">
            <w:pPr>
              <w:rPr>
                <w:rFonts w:ascii="Courier New" w:hAnsi="Courier New" w:cs="Courier New"/>
              </w:rPr>
            </w:pPr>
            <w:r w:rsidRPr="00B435BF">
              <w:rPr>
                <w:rFonts w:ascii="Courier New" w:hAnsi="Courier New" w:cs="Courier New"/>
              </w:rPr>
              <w:t>Stack frame 2</w:t>
            </w:r>
          </w:p>
        </w:tc>
        <w:tc>
          <w:tcPr>
            <w:tcW w:w="5850" w:type="dxa"/>
          </w:tcPr>
          <w:p w:rsidR="00522161" w:rsidRPr="00B435BF" w:rsidRDefault="00522161" w:rsidP="00D24461">
            <w:pPr>
              <w:rPr>
                <w:rFonts w:ascii="Courier New" w:hAnsi="Courier New" w:cs="Courier New"/>
              </w:rPr>
            </w:pPr>
            <w:r w:rsidRPr="00B435BF">
              <w:rPr>
                <w:rFonts w:ascii="Courier New" w:hAnsi="Courier New" w:cs="Courier New"/>
              </w:rPr>
              <w:t>Previous caller’s</w:t>
            </w:r>
          </w:p>
        </w:tc>
      </w:tr>
      <w:tr w:rsidR="00522161" w:rsidRPr="00B435BF" w:rsidTr="00C47F00">
        <w:tc>
          <w:tcPr>
            <w:tcW w:w="2155" w:type="dxa"/>
          </w:tcPr>
          <w:p w:rsidR="00522161" w:rsidRPr="00B435BF" w:rsidRDefault="00522161" w:rsidP="00D24461">
            <w:pPr>
              <w:rPr>
                <w:rFonts w:ascii="Courier New" w:hAnsi="Courier New" w:cs="Courier New"/>
              </w:rPr>
            </w:pPr>
            <w:r w:rsidRPr="00B435BF">
              <w:rPr>
                <w:rFonts w:ascii="Courier New" w:hAnsi="Courier New" w:cs="Courier New"/>
              </w:rPr>
              <w:t>Stack frame 1</w:t>
            </w:r>
          </w:p>
        </w:tc>
        <w:tc>
          <w:tcPr>
            <w:tcW w:w="5850" w:type="dxa"/>
          </w:tcPr>
          <w:p w:rsidR="00522161" w:rsidRPr="00B435BF" w:rsidRDefault="00522161" w:rsidP="00D24461">
            <w:pPr>
              <w:rPr>
                <w:rFonts w:ascii="Courier New" w:hAnsi="Courier New" w:cs="Courier New"/>
              </w:rPr>
            </w:pPr>
            <w:r w:rsidRPr="00B435BF">
              <w:rPr>
                <w:rFonts w:ascii="Courier New" w:hAnsi="Courier New" w:cs="Courier New"/>
              </w:rPr>
              <w:t>Previous caller’s (highest address)</w:t>
            </w:r>
          </w:p>
        </w:tc>
      </w:tr>
    </w:tbl>
    <w:p w:rsidR="00522161" w:rsidRDefault="00DE0E04" w:rsidP="00D24461">
      <w:r>
        <w:t xml:space="preserve">Compilers implement control flow with stack frames by inserting snippets of assembly instructions that are appended to the beginning and end of functions.  These are respectively called the prologue and epilogue.  For our </w:t>
      </w:r>
      <w:proofErr w:type="gramStart"/>
      <w:r>
        <w:t>vulnerable(</w:t>
      </w:r>
      <w:proofErr w:type="gramEnd"/>
      <w:r>
        <w:t xml:space="preserve">char *, </w:t>
      </w:r>
      <w:proofErr w:type="spellStart"/>
      <w:r>
        <w:t>int</w:t>
      </w:r>
      <w:proofErr w:type="spellEnd"/>
      <w:r>
        <w:t xml:space="preserve">) function in this class exercise, </w:t>
      </w:r>
      <w:proofErr w:type="spellStart"/>
      <w:r>
        <w:t>gcc</w:t>
      </w:r>
      <w:proofErr w:type="spellEnd"/>
      <w:r>
        <w:t xml:space="preserve"> generates the snippets of assembly shown in the next </w:t>
      </w:r>
      <w:r w:rsidR="00753F78">
        <w:t xml:space="preserve">two </w:t>
      </w:r>
      <w:r>
        <w:t>table</w:t>
      </w:r>
      <w:r w:rsidR="00753F78">
        <w:t>s</w:t>
      </w:r>
      <w:r>
        <w:t>.</w:t>
      </w:r>
    </w:p>
    <w:p w:rsidR="00753F78" w:rsidRDefault="00753F78" w:rsidP="00753F78">
      <w:pPr>
        <w:pStyle w:val="Caption"/>
        <w:keepNext/>
        <w:spacing w:after="0"/>
      </w:pPr>
      <w:r>
        <w:t xml:space="preserve">Table </w:t>
      </w:r>
      <w:r w:rsidR="00C04D5E">
        <w:fldChar w:fldCharType="begin"/>
      </w:r>
      <w:r w:rsidR="00C04D5E">
        <w:instrText xml:space="preserve"> SEQ Table \* ARABIC </w:instrText>
      </w:r>
      <w:r w:rsidR="00C04D5E">
        <w:fldChar w:fldCharType="separate"/>
      </w:r>
      <w:r w:rsidR="0049789C">
        <w:rPr>
          <w:noProof/>
        </w:rPr>
        <w:t>3</w:t>
      </w:r>
      <w:r w:rsidR="00C04D5E">
        <w:rPr>
          <w:noProof/>
        </w:rPr>
        <w:fldChar w:fldCharType="end"/>
      </w:r>
      <w:r>
        <w:t>-Prologue example</w:t>
      </w:r>
    </w:p>
    <w:tbl>
      <w:tblPr>
        <w:tblStyle w:val="TableGrid"/>
        <w:tblW w:w="0" w:type="auto"/>
        <w:tblLook w:val="04A0" w:firstRow="1" w:lastRow="0" w:firstColumn="1" w:lastColumn="0" w:noHBand="0" w:noVBand="1"/>
      </w:tblPr>
      <w:tblGrid>
        <w:gridCol w:w="4225"/>
        <w:gridCol w:w="6565"/>
      </w:tblGrid>
      <w:tr w:rsidR="00DE0E04" w:rsidRPr="00B435BF" w:rsidTr="00306EEC">
        <w:tc>
          <w:tcPr>
            <w:tcW w:w="4225" w:type="dxa"/>
          </w:tcPr>
          <w:p w:rsidR="00DE0E04" w:rsidRPr="00B435BF" w:rsidRDefault="00B435BF" w:rsidP="00D24461">
            <w:pPr>
              <w:rPr>
                <w:rFonts w:ascii="Courier New" w:hAnsi="Courier New" w:cs="Courier New"/>
                <w:b/>
              </w:rPr>
            </w:pPr>
            <w:r w:rsidRPr="00B435BF">
              <w:rPr>
                <w:rFonts w:ascii="Courier New" w:hAnsi="Courier New" w:cs="Courier New"/>
                <w:b/>
              </w:rPr>
              <w:t>Instruction</w:t>
            </w:r>
          </w:p>
        </w:tc>
        <w:tc>
          <w:tcPr>
            <w:tcW w:w="6565" w:type="dxa"/>
          </w:tcPr>
          <w:p w:rsidR="00DE0E04" w:rsidRPr="00B435BF" w:rsidRDefault="00B435BF" w:rsidP="00DE0E04">
            <w:pPr>
              <w:rPr>
                <w:rFonts w:ascii="Courier New" w:hAnsi="Courier New" w:cs="Courier New"/>
                <w:b/>
              </w:rPr>
            </w:pPr>
            <w:r w:rsidRPr="00B435BF">
              <w:rPr>
                <w:rFonts w:ascii="Courier New" w:hAnsi="Courier New" w:cs="Courier New"/>
                <w:b/>
              </w:rPr>
              <w:t>Comments</w:t>
            </w:r>
          </w:p>
        </w:tc>
      </w:tr>
      <w:tr w:rsidR="00DE0E04" w:rsidRPr="00B435BF" w:rsidTr="00306EEC">
        <w:tc>
          <w:tcPr>
            <w:tcW w:w="4225" w:type="dxa"/>
          </w:tcPr>
          <w:p w:rsidR="00DE0E04" w:rsidRPr="00B435BF" w:rsidRDefault="00306EEC" w:rsidP="00DE0E04">
            <w:pPr>
              <w:rPr>
                <w:rFonts w:ascii="Courier New" w:hAnsi="Courier New" w:cs="Courier New"/>
              </w:rPr>
            </w:pPr>
            <w:r>
              <w:rPr>
                <w:rFonts w:ascii="Courier New" w:hAnsi="Courier New" w:cs="Courier New"/>
              </w:rPr>
              <w:lastRenderedPageBreak/>
              <w:t>p</w:t>
            </w:r>
            <w:r w:rsidR="00DE0E04" w:rsidRPr="00B435BF">
              <w:rPr>
                <w:rFonts w:ascii="Courier New" w:hAnsi="Courier New" w:cs="Courier New"/>
              </w:rPr>
              <w:t>ush</w:t>
            </w:r>
            <w:r>
              <w:rPr>
                <w:rFonts w:ascii="Courier New" w:hAnsi="Courier New" w:cs="Courier New"/>
              </w:rPr>
              <w:t xml:space="preserve">  </w:t>
            </w:r>
            <w:proofErr w:type="spellStart"/>
            <w:r w:rsidR="00DE0E04" w:rsidRPr="00B435BF">
              <w:rPr>
                <w:rFonts w:ascii="Courier New" w:hAnsi="Courier New" w:cs="Courier New"/>
              </w:rPr>
              <w:t>rbp</w:t>
            </w:r>
            <w:proofErr w:type="spellEnd"/>
          </w:p>
          <w:p w:rsidR="00DE0E04" w:rsidRPr="00B435BF" w:rsidRDefault="00DE0E04" w:rsidP="00DE0E04">
            <w:pPr>
              <w:rPr>
                <w:rFonts w:ascii="Courier New" w:hAnsi="Courier New" w:cs="Courier New"/>
              </w:rPr>
            </w:pPr>
            <w:proofErr w:type="spellStart"/>
            <w:r w:rsidRPr="00B435BF">
              <w:rPr>
                <w:rFonts w:ascii="Courier New" w:hAnsi="Courier New" w:cs="Courier New"/>
              </w:rPr>
              <w:t>mov</w:t>
            </w:r>
            <w:proofErr w:type="spellEnd"/>
            <w:r w:rsidR="00306EEC">
              <w:rPr>
                <w:rFonts w:ascii="Courier New" w:hAnsi="Courier New" w:cs="Courier New"/>
              </w:rPr>
              <w:t xml:space="preserve">   </w:t>
            </w:r>
            <w:proofErr w:type="spellStart"/>
            <w:r w:rsidRPr="00B435BF">
              <w:rPr>
                <w:rFonts w:ascii="Courier New" w:hAnsi="Courier New" w:cs="Courier New"/>
              </w:rPr>
              <w:t>rbp,rsp</w:t>
            </w:r>
            <w:proofErr w:type="spellEnd"/>
          </w:p>
          <w:p w:rsidR="00DE0E04" w:rsidRPr="00B435BF" w:rsidRDefault="00DE0E04" w:rsidP="00DE0E04">
            <w:pPr>
              <w:rPr>
                <w:rFonts w:ascii="Courier New" w:hAnsi="Courier New" w:cs="Courier New"/>
              </w:rPr>
            </w:pPr>
            <w:r w:rsidRPr="00B435BF">
              <w:rPr>
                <w:rFonts w:ascii="Courier New" w:hAnsi="Courier New" w:cs="Courier New"/>
              </w:rPr>
              <w:t>sub</w:t>
            </w:r>
            <w:r w:rsidR="00306EEC">
              <w:rPr>
                <w:rFonts w:ascii="Courier New" w:hAnsi="Courier New" w:cs="Courier New"/>
              </w:rPr>
              <w:t xml:space="preserve">   </w:t>
            </w:r>
            <w:r w:rsidRPr="00B435BF">
              <w:rPr>
                <w:rFonts w:ascii="Courier New" w:hAnsi="Courier New" w:cs="Courier New"/>
              </w:rPr>
              <w:t>rsp,0x90</w:t>
            </w:r>
          </w:p>
          <w:p w:rsidR="00DE0E04" w:rsidRPr="00B435BF" w:rsidRDefault="00DE0E04" w:rsidP="00DE0E04">
            <w:pPr>
              <w:rPr>
                <w:rFonts w:ascii="Courier New" w:hAnsi="Courier New" w:cs="Courier New"/>
              </w:rPr>
            </w:pPr>
            <w:proofErr w:type="spellStart"/>
            <w:r w:rsidRPr="00B435BF">
              <w:rPr>
                <w:rFonts w:ascii="Courier New" w:hAnsi="Courier New" w:cs="Courier New"/>
              </w:rPr>
              <w:t>mov</w:t>
            </w:r>
            <w:proofErr w:type="spellEnd"/>
            <w:r w:rsidR="00306EEC">
              <w:rPr>
                <w:rFonts w:ascii="Courier New" w:hAnsi="Courier New" w:cs="Courier New"/>
              </w:rPr>
              <w:t xml:space="preserve">   </w:t>
            </w:r>
            <w:r w:rsidRPr="00B435BF">
              <w:rPr>
                <w:rFonts w:ascii="Courier New" w:hAnsi="Courier New" w:cs="Courier New"/>
              </w:rPr>
              <w:t>QWORD PTR [rbp-0x88],</w:t>
            </w:r>
            <w:proofErr w:type="spellStart"/>
            <w:r w:rsidRPr="00B435BF">
              <w:rPr>
                <w:rFonts w:ascii="Courier New" w:hAnsi="Courier New" w:cs="Courier New"/>
              </w:rPr>
              <w:t>rdi</w:t>
            </w:r>
            <w:proofErr w:type="spellEnd"/>
          </w:p>
          <w:p w:rsidR="00DE0E04" w:rsidRPr="00B435BF" w:rsidRDefault="00DE0E04" w:rsidP="00306EEC">
            <w:pPr>
              <w:rPr>
                <w:rFonts w:ascii="Courier New" w:hAnsi="Courier New" w:cs="Courier New"/>
              </w:rPr>
            </w:pPr>
            <w:proofErr w:type="spellStart"/>
            <w:r w:rsidRPr="00B435BF">
              <w:rPr>
                <w:rFonts w:ascii="Courier New" w:hAnsi="Courier New" w:cs="Courier New"/>
              </w:rPr>
              <w:t>mov</w:t>
            </w:r>
            <w:proofErr w:type="spellEnd"/>
            <w:r w:rsidR="00306EEC">
              <w:rPr>
                <w:rFonts w:ascii="Courier New" w:hAnsi="Courier New" w:cs="Courier New"/>
              </w:rPr>
              <w:t xml:space="preserve">   </w:t>
            </w:r>
            <w:r w:rsidRPr="00B435BF">
              <w:rPr>
                <w:rFonts w:ascii="Courier New" w:hAnsi="Courier New" w:cs="Courier New"/>
              </w:rPr>
              <w:t>DWORD PTR [rbp-0x8c],</w:t>
            </w:r>
            <w:proofErr w:type="spellStart"/>
            <w:r w:rsidRPr="00B435BF">
              <w:rPr>
                <w:rFonts w:ascii="Courier New" w:hAnsi="Courier New" w:cs="Courier New"/>
              </w:rPr>
              <w:t>esi</w:t>
            </w:r>
            <w:proofErr w:type="spellEnd"/>
          </w:p>
        </w:tc>
        <w:tc>
          <w:tcPr>
            <w:tcW w:w="6565" w:type="dxa"/>
          </w:tcPr>
          <w:p w:rsidR="00DE0E04" w:rsidRPr="00B435BF" w:rsidRDefault="00B435BF" w:rsidP="00DE0E04">
            <w:pPr>
              <w:rPr>
                <w:rFonts w:ascii="Courier New" w:hAnsi="Courier New" w:cs="Courier New"/>
              </w:rPr>
            </w:pPr>
            <w:r w:rsidRPr="00B435BF">
              <w:rPr>
                <w:rFonts w:ascii="Courier New" w:hAnsi="Courier New" w:cs="Courier New"/>
              </w:rPr>
              <w:t>Save p</w:t>
            </w:r>
            <w:bookmarkStart w:id="0" w:name="_GoBack"/>
            <w:bookmarkEnd w:id="0"/>
            <w:r w:rsidRPr="00B435BF">
              <w:rPr>
                <w:rFonts w:ascii="Courier New" w:hAnsi="Courier New" w:cs="Courier New"/>
              </w:rPr>
              <w:t xml:space="preserve">revious </w:t>
            </w:r>
            <w:proofErr w:type="spellStart"/>
            <w:r w:rsidRPr="00B435BF">
              <w:rPr>
                <w:rFonts w:ascii="Courier New" w:hAnsi="Courier New" w:cs="Courier New"/>
              </w:rPr>
              <w:t>rbp</w:t>
            </w:r>
            <w:proofErr w:type="spellEnd"/>
          </w:p>
          <w:p w:rsidR="00DE0E04" w:rsidRPr="00B435BF" w:rsidRDefault="00B435BF" w:rsidP="00DE0E04">
            <w:pPr>
              <w:rPr>
                <w:rFonts w:ascii="Courier New" w:hAnsi="Courier New" w:cs="Courier New"/>
              </w:rPr>
            </w:pPr>
            <w:r w:rsidRPr="00B435BF">
              <w:rPr>
                <w:rFonts w:ascii="Courier New" w:hAnsi="Courier New" w:cs="Courier New"/>
              </w:rPr>
              <w:t xml:space="preserve">Copy current </w:t>
            </w:r>
            <w:proofErr w:type="spellStart"/>
            <w:r w:rsidRPr="00B435BF">
              <w:rPr>
                <w:rFonts w:ascii="Courier New" w:hAnsi="Courier New" w:cs="Courier New"/>
              </w:rPr>
              <w:t>rsp</w:t>
            </w:r>
            <w:proofErr w:type="spellEnd"/>
            <w:r w:rsidRPr="00B435BF">
              <w:rPr>
                <w:rFonts w:ascii="Courier New" w:hAnsi="Courier New" w:cs="Courier New"/>
              </w:rPr>
              <w:t xml:space="preserve"> </w:t>
            </w:r>
            <w:r w:rsidR="00306EEC">
              <w:rPr>
                <w:rFonts w:ascii="Courier New" w:hAnsi="Courier New" w:cs="Courier New"/>
              </w:rPr>
              <w:t>to</w:t>
            </w:r>
            <w:r w:rsidRPr="00B435BF">
              <w:rPr>
                <w:rFonts w:ascii="Courier New" w:hAnsi="Courier New" w:cs="Courier New"/>
              </w:rPr>
              <w:t xml:space="preserve"> </w:t>
            </w:r>
            <w:proofErr w:type="spellStart"/>
            <w:r w:rsidRPr="00B435BF">
              <w:rPr>
                <w:rFonts w:ascii="Courier New" w:hAnsi="Courier New" w:cs="Courier New"/>
              </w:rPr>
              <w:t>rbp</w:t>
            </w:r>
            <w:proofErr w:type="spellEnd"/>
            <w:r w:rsidRPr="00B435BF">
              <w:rPr>
                <w:rFonts w:ascii="Courier New" w:hAnsi="Courier New" w:cs="Courier New"/>
              </w:rPr>
              <w:t xml:space="preserve"> (current stack frame)</w:t>
            </w:r>
          </w:p>
          <w:p w:rsidR="00B435BF" w:rsidRPr="00B435BF" w:rsidRDefault="00B435BF" w:rsidP="00DE0E04">
            <w:pPr>
              <w:rPr>
                <w:rFonts w:ascii="Courier New" w:hAnsi="Courier New" w:cs="Courier New"/>
              </w:rPr>
            </w:pPr>
            <w:r w:rsidRPr="00B435BF">
              <w:rPr>
                <w:rFonts w:ascii="Courier New" w:hAnsi="Courier New" w:cs="Courier New"/>
              </w:rPr>
              <w:t>Allocate stack space</w:t>
            </w:r>
          </w:p>
          <w:p w:rsidR="00B435BF" w:rsidRPr="00B435BF" w:rsidRDefault="00B435BF" w:rsidP="00DE0E04">
            <w:pPr>
              <w:rPr>
                <w:rFonts w:ascii="Courier New" w:hAnsi="Courier New" w:cs="Courier New"/>
              </w:rPr>
            </w:pPr>
            <w:r w:rsidRPr="00B435BF">
              <w:rPr>
                <w:rFonts w:ascii="Courier New" w:hAnsi="Courier New" w:cs="Courier New"/>
              </w:rPr>
              <w:t xml:space="preserve">Loads argument 1 from </w:t>
            </w:r>
            <w:proofErr w:type="spellStart"/>
            <w:r w:rsidRPr="00B435BF">
              <w:rPr>
                <w:rFonts w:ascii="Courier New" w:hAnsi="Courier New" w:cs="Courier New"/>
              </w:rPr>
              <w:t>rdi</w:t>
            </w:r>
            <w:proofErr w:type="spellEnd"/>
            <w:r w:rsidRPr="00B435BF">
              <w:rPr>
                <w:rFonts w:ascii="Courier New" w:hAnsi="Courier New" w:cs="Courier New"/>
              </w:rPr>
              <w:t xml:space="preserve"> to stack</w:t>
            </w:r>
          </w:p>
          <w:p w:rsidR="00B435BF" w:rsidRPr="00B435BF" w:rsidRDefault="00B435BF" w:rsidP="00DE0E04">
            <w:pPr>
              <w:rPr>
                <w:rFonts w:ascii="Courier New" w:hAnsi="Courier New" w:cs="Courier New"/>
              </w:rPr>
            </w:pPr>
            <w:r w:rsidRPr="00B435BF">
              <w:rPr>
                <w:rFonts w:ascii="Courier New" w:hAnsi="Courier New" w:cs="Courier New"/>
              </w:rPr>
              <w:t xml:space="preserve">Loads argument 2 from </w:t>
            </w:r>
            <w:proofErr w:type="spellStart"/>
            <w:r w:rsidRPr="00B435BF">
              <w:rPr>
                <w:rFonts w:ascii="Courier New" w:hAnsi="Courier New" w:cs="Courier New"/>
              </w:rPr>
              <w:t>esi</w:t>
            </w:r>
            <w:proofErr w:type="spellEnd"/>
            <w:r w:rsidRPr="00B435BF">
              <w:rPr>
                <w:rFonts w:ascii="Courier New" w:hAnsi="Courier New" w:cs="Courier New"/>
              </w:rPr>
              <w:t xml:space="preserve"> (</w:t>
            </w:r>
            <w:proofErr w:type="spellStart"/>
            <w:r w:rsidRPr="00B435BF">
              <w:rPr>
                <w:rFonts w:ascii="Courier New" w:hAnsi="Courier New" w:cs="Courier New"/>
              </w:rPr>
              <w:t>rsi</w:t>
            </w:r>
            <w:proofErr w:type="spellEnd"/>
            <w:r w:rsidRPr="00B435BF">
              <w:rPr>
                <w:rFonts w:ascii="Courier New" w:hAnsi="Courier New" w:cs="Courier New"/>
              </w:rPr>
              <w:t>) to stack</w:t>
            </w:r>
          </w:p>
        </w:tc>
      </w:tr>
    </w:tbl>
    <w:p w:rsidR="00753F78" w:rsidRDefault="00753F78" w:rsidP="00753F78">
      <w:pPr>
        <w:pStyle w:val="Caption"/>
        <w:keepNext/>
        <w:spacing w:before="120" w:after="0"/>
      </w:pPr>
      <w:r>
        <w:t xml:space="preserve">Table </w:t>
      </w:r>
      <w:r w:rsidR="00C04D5E">
        <w:fldChar w:fldCharType="begin"/>
      </w:r>
      <w:r w:rsidR="00C04D5E">
        <w:instrText xml:space="preserve"> SEQ Table \* ARABIC </w:instrText>
      </w:r>
      <w:r w:rsidR="00C04D5E">
        <w:fldChar w:fldCharType="separate"/>
      </w:r>
      <w:r w:rsidR="0049789C">
        <w:rPr>
          <w:noProof/>
        </w:rPr>
        <w:t>4</w:t>
      </w:r>
      <w:r w:rsidR="00C04D5E">
        <w:rPr>
          <w:noProof/>
        </w:rPr>
        <w:fldChar w:fldCharType="end"/>
      </w:r>
      <w:r>
        <w:t>-Epilogue example</w:t>
      </w:r>
    </w:p>
    <w:tbl>
      <w:tblPr>
        <w:tblStyle w:val="TableGrid"/>
        <w:tblW w:w="0" w:type="auto"/>
        <w:tblLook w:val="04A0" w:firstRow="1" w:lastRow="0" w:firstColumn="1" w:lastColumn="0" w:noHBand="0" w:noVBand="1"/>
      </w:tblPr>
      <w:tblGrid>
        <w:gridCol w:w="4225"/>
        <w:gridCol w:w="6565"/>
      </w:tblGrid>
      <w:tr w:rsidR="00753F78" w:rsidRPr="00B435BF" w:rsidTr="0078420C">
        <w:tc>
          <w:tcPr>
            <w:tcW w:w="4225" w:type="dxa"/>
          </w:tcPr>
          <w:p w:rsidR="00753F78" w:rsidRPr="00B435BF" w:rsidRDefault="00753F78" w:rsidP="0078420C">
            <w:pPr>
              <w:rPr>
                <w:rFonts w:ascii="Courier New" w:hAnsi="Courier New" w:cs="Courier New"/>
                <w:b/>
              </w:rPr>
            </w:pPr>
            <w:r w:rsidRPr="00B435BF">
              <w:rPr>
                <w:rFonts w:ascii="Courier New" w:hAnsi="Courier New" w:cs="Courier New"/>
                <w:b/>
              </w:rPr>
              <w:t>Instruction</w:t>
            </w:r>
          </w:p>
        </w:tc>
        <w:tc>
          <w:tcPr>
            <w:tcW w:w="6565" w:type="dxa"/>
          </w:tcPr>
          <w:p w:rsidR="00753F78" w:rsidRPr="00B435BF" w:rsidRDefault="00753F78" w:rsidP="0078420C">
            <w:pPr>
              <w:rPr>
                <w:rFonts w:ascii="Courier New" w:hAnsi="Courier New" w:cs="Courier New"/>
                <w:b/>
              </w:rPr>
            </w:pPr>
            <w:r w:rsidRPr="00B435BF">
              <w:rPr>
                <w:rFonts w:ascii="Courier New" w:hAnsi="Courier New" w:cs="Courier New"/>
                <w:b/>
              </w:rPr>
              <w:t>Comments</w:t>
            </w:r>
          </w:p>
        </w:tc>
      </w:tr>
      <w:tr w:rsidR="00753F78" w:rsidRPr="00B435BF" w:rsidTr="0078420C">
        <w:tc>
          <w:tcPr>
            <w:tcW w:w="4225" w:type="dxa"/>
          </w:tcPr>
          <w:p w:rsidR="00753F78" w:rsidRPr="00753F78" w:rsidRDefault="00753F78" w:rsidP="00753F78">
            <w:pPr>
              <w:rPr>
                <w:rFonts w:ascii="Courier New" w:hAnsi="Courier New" w:cs="Courier New"/>
              </w:rPr>
            </w:pPr>
            <w:r w:rsidRPr="00753F78">
              <w:rPr>
                <w:rFonts w:ascii="Courier New" w:hAnsi="Courier New" w:cs="Courier New"/>
              </w:rPr>
              <w:t xml:space="preserve">leave   </w:t>
            </w:r>
          </w:p>
          <w:p w:rsidR="00743F35" w:rsidRDefault="00743F35" w:rsidP="00753F78">
            <w:pPr>
              <w:rPr>
                <w:rFonts w:ascii="Courier New" w:hAnsi="Courier New" w:cs="Courier New"/>
              </w:rPr>
            </w:pPr>
          </w:p>
          <w:p w:rsidR="00743F35" w:rsidRDefault="00743F35" w:rsidP="00753F78">
            <w:pPr>
              <w:rPr>
                <w:rFonts w:ascii="Courier New" w:hAnsi="Courier New" w:cs="Courier New"/>
              </w:rPr>
            </w:pPr>
          </w:p>
          <w:p w:rsidR="00743F35" w:rsidRDefault="00743F35" w:rsidP="00753F78">
            <w:pPr>
              <w:rPr>
                <w:rFonts w:ascii="Courier New" w:hAnsi="Courier New" w:cs="Courier New"/>
              </w:rPr>
            </w:pPr>
          </w:p>
          <w:p w:rsidR="00743F35" w:rsidRDefault="00743F35" w:rsidP="00753F78">
            <w:pPr>
              <w:rPr>
                <w:rFonts w:ascii="Courier New" w:hAnsi="Courier New" w:cs="Courier New"/>
              </w:rPr>
            </w:pPr>
          </w:p>
          <w:p w:rsidR="00743F35" w:rsidRDefault="00743F35" w:rsidP="00753F78">
            <w:pPr>
              <w:rPr>
                <w:rFonts w:ascii="Courier New" w:hAnsi="Courier New" w:cs="Courier New"/>
              </w:rPr>
            </w:pPr>
          </w:p>
          <w:p w:rsidR="00743F35" w:rsidRDefault="00743F35" w:rsidP="00753F78">
            <w:pPr>
              <w:rPr>
                <w:rFonts w:ascii="Courier New" w:hAnsi="Courier New" w:cs="Courier New"/>
              </w:rPr>
            </w:pPr>
          </w:p>
          <w:p w:rsidR="00743F35" w:rsidRDefault="00743F35" w:rsidP="00753F78">
            <w:pPr>
              <w:rPr>
                <w:rFonts w:ascii="Courier New" w:hAnsi="Courier New" w:cs="Courier New"/>
              </w:rPr>
            </w:pPr>
          </w:p>
          <w:p w:rsidR="00753F78" w:rsidRPr="00B435BF" w:rsidRDefault="00753F78" w:rsidP="00753F78">
            <w:pPr>
              <w:rPr>
                <w:rFonts w:ascii="Courier New" w:hAnsi="Courier New" w:cs="Courier New"/>
              </w:rPr>
            </w:pPr>
            <w:r w:rsidRPr="00753F78">
              <w:rPr>
                <w:rFonts w:ascii="Courier New" w:hAnsi="Courier New" w:cs="Courier New"/>
              </w:rPr>
              <w:t xml:space="preserve">ret  </w:t>
            </w:r>
          </w:p>
        </w:tc>
        <w:tc>
          <w:tcPr>
            <w:tcW w:w="6565" w:type="dxa"/>
          </w:tcPr>
          <w:p w:rsidR="00753F78" w:rsidRPr="00753F78" w:rsidRDefault="00743F35" w:rsidP="00753F78">
            <w:pPr>
              <w:rPr>
                <w:rFonts w:ascii="Courier New" w:hAnsi="Courier New" w:cs="Courier New"/>
              </w:rPr>
            </w:pPr>
            <w:r>
              <w:rPr>
                <w:rFonts w:ascii="Courier New" w:hAnsi="Courier New" w:cs="Courier New"/>
              </w:rPr>
              <w:t>C</w:t>
            </w:r>
            <w:r w:rsidR="00753F78" w:rsidRPr="00753F78">
              <w:rPr>
                <w:rFonts w:ascii="Courier New" w:hAnsi="Courier New" w:cs="Courier New"/>
              </w:rPr>
              <w:t>opies the frame pointer (</w:t>
            </w:r>
            <w:r>
              <w:rPr>
                <w:rFonts w:ascii="Courier New" w:hAnsi="Courier New" w:cs="Courier New"/>
              </w:rPr>
              <w:t>RBP</w:t>
            </w:r>
            <w:r w:rsidR="00753F78" w:rsidRPr="00753F78">
              <w:rPr>
                <w:rFonts w:ascii="Courier New" w:hAnsi="Courier New" w:cs="Courier New"/>
              </w:rPr>
              <w:t>) into the stack pointer register (</w:t>
            </w:r>
            <w:r>
              <w:rPr>
                <w:rFonts w:ascii="Courier New" w:hAnsi="Courier New" w:cs="Courier New"/>
              </w:rPr>
              <w:t>R</w:t>
            </w:r>
            <w:r w:rsidR="00753F78" w:rsidRPr="00753F78">
              <w:rPr>
                <w:rFonts w:ascii="Courier New" w:hAnsi="Courier New" w:cs="Courier New"/>
              </w:rPr>
              <w:t xml:space="preserve">SP), which releases the stack space allocated to the </w:t>
            </w:r>
            <w:r>
              <w:rPr>
                <w:rFonts w:ascii="Courier New" w:hAnsi="Courier New" w:cs="Courier New"/>
              </w:rPr>
              <w:t xml:space="preserve">current </w:t>
            </w:r>
            <w:r w:rsidR="00753F78" w:rsidRPr="00753F78">
              <w:rPr>
                <w:rFonts w:ascii="Courier New" w:hAnsi="Courier New" w:cs="Courier New"/>
              </w:rPr>
              <w:t>stack frame.</w:t>
            </w:r>
          </w:p>
          <w:p w:rsidR="00753F78" w:rsidRPr="00753F78" w:rsidRDefault="00753F78" w:rsidP="00753F78">
            <w:pPr>
              <w:rPr>
                <w:rFonts w:ascii="Courier New" w:hAnsi="Courier New" w:cs="Courier New"/>
              </w:rPr>
            </w:pPr>
            <w:r w:rsidRPr="00753F78">
              <w:rPr>
                <w:rFonts w:ascii="Courier New" w:hAnsi="Courier New" w:cs="Courier New"/>
              </w:rPr>
              <w:t>The old frame pointer (the frame pointer for the calling procedure that was saved by the ENTER instruction) is then</w:t>
            </w:r>
            <w:r w:rsidR="00743F35">
              <w:rPr>
                <w:rFonts w:ascii="Courier New" w:hAnsi="Courier New" w:cs="Courier New"/>
              </w:rPr>
              <w:t xml:space="preserve"> </w:t>
            </w:r>
            <w:r w:rsidRPr="00753F78">
              <w:rPr>
                <w:rFonts w:ascii="Courier New" w:hAnsi="Courier New" w:cs="Courier New"/>
              </w:rPr>
              <w:t xml:space="preserve">popped from the stack into the </w:t>
            </w:r>
            <w:r w:rsidR="00743F35">
              <w:rPr>
                <w:rFonts w:ascii="Courier New" w:hAnsi="Courier New" w:cs="Courier New"/>
              </w:rPr>
              <w:t>R</w:t>
            </w:r>
            <w:r w:rsidRPr="00753F78">
              <w:rPr>
                <w:rFonts w:ascii="Courier New" w:hAnsi="Courier New" w:cs="Courier New"/>
              </w:rPr>
              <w:t>BP register, restoring the calling procedure’s stack frame.</w:t>
            </w:r>
          </w:p>
          <w:p w:rsidR="00753F78" w:rsidRPr="00B435BF" w:rsidRDefault="00743F35" w:rsidP="00743F35">
            <w:pPr>
              <w:rPr>
                <w:rFonts w:ascii="Courier New" w:hAnsi="Courier New" w:cs="Courier New"/>
              </w:rPr>
            </w:pPr>
            <w:r w:rsidRPr="00743F35">
              <w:rPr>
                <w:rFonts w:ascii="Courier New" w:hAnsi="Courier New" w:cs="Courier New"/>
              </w:rPr>
              <w:t xml:space="preserve">Transfers program control to a return address located </w:t>
            </w:r>
            <w:r>
              <w:rPr>
                <w:rFonts w:ascii="Courier New" w:hAnsi="Courier New" w:cs="Courier New"/>
              </w:rPr>
              <w:t>in RSP</w:t>
            </w:r>
          </w:p>
        </w:tc>
      </w:tr>
    </w:tbl>
    <w:p w:rsidR="00D24461" w:rsidRDefault="00D24461" w:rsidP="00D24461">
      <w:pPr>
        <w:pStyle w:val="Heading3"/>
      </w:pPr>
      <w:r>
        <w:t>Part II-Stack smashing to corrupt stack frame</w:t>
      </w:r>
    </w:p>
    <w:p w:rsidR="0011241A" w:rsidRDefault="0011241A" w:rsidP="00D24461">
      <w:r>
        <w:t>Buffer overflow vulnerabilities are possible for binaries compiled from C/C++ because, by design, these languages were constructed to trust the programmer.</w:t>
      </w:r>
    </w:p>
    <w:p w:rsidR="0011241A" w:rsidRDefault="0011241A" w:rsidP="0011241A">
      <w:pPr>
        <w:pStyle w:val="ListParagraph"/>
        <w:numPr>
          <w:ilvl w:val="0"/>
          <w:numId w:val="7"/>
        </w:numPr>
        <w:ind w:left="360"/>
      </w:pPr>
      <w:r>
        <w:t>Why do you think the creators of the C/C++ language followed this design principle</w:t>
      </w:r>
      <w:r w:rsidR="009D01BB">
        <w:t xml:space="preserve"> of trusting the programmer</w:t>
      </w:r>
      <w:r>
        <w:t xml:space="preserve">? </w:t>
      </w:r>
    </w:p>
    <w:p w:rsidR="00D24461" w:rsidRDefault="00D24461" w:rsidP="00D24461">
      <w:r>
        <w:t>Buffer overfl</w:t>
      </w:r>
      <w:r w:rsidR="007150B5">
        <w:t xml:space="preserve">ow vulnerabilities facilitate out-of-bounds copy operations in memory.  </w:t>
      </w:r>
      <w:r w:rsidR="00E65007">
        <w:t>When</w:t>
      </w:r>
      <w:r w:rsidR="007150B5">
        <w:t xml:space="preserve"> the </w:t>
      </w:r>
      <w:r w:rsidR="00E65007">
        <w:t>destination for these copy operations</w:t>
      </w:r>
      <w:r w:rsidR="007150B5">
        <w:t xml:space="preserve"> is the stack, it is possible to tamper with the stack frame metadata.  In </w:t>
      </w:r>
      <w:r w:rsidR="00E65007">
        <w:t>today’s exercise</w:t>
      </w:r>
      <w:r w:rsidR="007150B5">
        <w:t xml:space="preserve">, we will overwrite the current stack frame’s previous </w:t>
      </w:r>
      <w:proofErr w:type="spellStart"/>
      <w:r w:rsidR="007150B5">
        <w:t>rbp</w:t>
      </w:r>
      <w:proofErr w:type="spellEnd"/>
      <w:r w:rsidR="007150B5">
        <w:t xml:space="preserve"> value and return function pointer (as well as other things </w:t>
      </w:r>
      <w:r w:rsidR="00BF230E">
        <w:t>higher</w:t>
      </w:r>
      <w:r w:rsidR="007150B5">
        <w:t xml:space="preserve"> on the stack </w:t>
      </w:r>
      <w:r w:rsidR="00BF230E">
        <w:t>after</w:t>
      </w:r>
      <w:r w:rsidR="007150B5">
        <w:t xml:space="preserve"> our vulnerable buffer that we are able to overflow).</w:t>
      </w:r>
    </w:p>
    <w:p w:rsidR="00B87B8B" w:rsidRDefault="00B87B8B" w:rsidP="00B87B8B">
      <w:pPr>
        <w:pStyle w:val="Heading4"/>
      </w:pPr>
      <w:r>
        <w:t>Demo</w:t>
      </w:r>
    </w:p>
    <w:p w:rsidR="00950C9F" w:rsidRDefault="00950C9F" w:rsidP="00950C9F">
      <w:pPr>
        <w:pStyle w:val="ListParagraph"/>
        <w:numPr>
          <w:ilvl w:val="0"/>
          <w:numId w:val="1"/>
        </w:numPr>
      </w:pPr>
      <w:r>
        <w:t>Download the project into a local sandbox</w:t>
      </w:r>
    </w:p>
    <w:p w:rsidR="003C6944" w:rsidRDefault="00950C9F" w:rsidP="003C6944">
      <w:pPr>
        <w:ind w:left="360"/>
      </w:pPr>
      <w:r>
        <w:t xml:space="preserve">$ </w:t>
      </w:r>
      <w:proofErr w:type="spellStart"/>
      <w:proofErr w:type="gramStart"/>
      <w:r>
        <w:t>git</w:t>
      </w:r>
      <w:proofErr w:type="spellEnd"/>
      <w:proofErr w:type="gramEnd"/>
      <w:r>
        <w:t xml:space="preserve"> clone </w:t>
      </w:r>
      <w:hyperlink r:id="rId7" w:history="1">
        <w:r w:rsidR="003D068C">
          <w:rPr>
            <w:rStyle w:val="Hyperlink"/>
          </w:rPr>
          <w:t>https://gitlab.com/underpantsgnomes/softwaresecurity/stacksmashexploit</w:t>
        </w:r>
      </w:hyperlink>
    </w:p>
    <w:p w:rsidR="00B87B8B" w:rsidRDefault="00B87B8B" w:rsidP="00B87B8B">
      <w:pPr>
        <w:pStyle w:val="ListParagraph"/>
        <w:numPr>
          <w:ilvl w:val="0"/>
          <w:numId w:val="1"/>
        </w:numPr>
      </w:pPr>
      <w:r>
        <w:t>Turn off address-space layout randomization in Ubuntu (ASLR) using</w:t>
      </w:r>
    </w:p>
    <w:p w:rsidR="00B87B8B" w:rsidRDefault="00B87B8B" w:rsidP="00B87B8B">
      <w:pPr>
        <w:ind w:left="360"/>
      </w:pPr>
      <w:r>
        <w:t xml:space="preserve">$ </w:t>
      </w:r>
      <w:r w:rsidRPr="00856F35">
        <w:t xml:space="preserve">echo 0 | </w:t>
      </w:r>
      <w:proofErr w:type="spellStart"/>
      <w:r w:rsidRPr="00856F35">
        <w:t>sudo</w:t>
      </w:r>
      <w:proofErr w:type="spellEnd"/>
      <w:r w:rsidRPr="00856F35">
        <w:t xml:space="preserve"> tee /</w:t>
      </w:r>
      <w:proofErr w:type="spellStart"/>
      <w:r w:rsidRPr="00856F35">
        <w:t>proc</w:t>
      </w:r>
      <w:proofErr w:type="spellEnd"/>
      <w:r w:rsidRPr="00856F35">
        <w:t>/sys/kernel/</w:t>
      </w:r>
      <w:proofErr w:type="spellStart"/>
      <w:r w:rsidRPr="00856F35">
        <w:t>randomize_va_space</w:t>
      </w:r>
      <w:proofErr w:type="spellEnd"/>
    </w:p>
    <w:p w:rsidR="00B87B8B" w:rsidRDefault="00B87B8B" w:rsidP="00B87B8B">
      <w:pPr>
        <w:pStyle w:val="ListParagraph"/>
        <w:numPr>
          <w:ilvl w:val="0"/>
          <w:numId w:val="1"/>
        </w:numPr>
      </w:pPr>
      <w:r>
        <w:t>Ensure ASLR is disabled by confirming the output of running the following command is 0</w:t>
      </w:r>
    </w:p>
    <w:p w:rsidR="00B87B8B" w:rsidRDefault="00B87B8B" w:rsidP="00B87B8B">
      <w:pPr>
        <w:ind w:left="360"/>
      </w:pPr>
      <w:r>
        <w:t xml:space="preserve">$ </w:t>
      </w:r>
      <w:proofErr w:type="gramStart"/>
      <w:r>
        <w:t>cat</w:t>
      </w:r>
      <w:proofErr w:type="gramEnd"/>
      <w:r>
        <w:t xml:space="preserve"> </w:t>
      </w:r>
      <w:r w:rsidRPr="00856F35">
        <w:t>/</w:t>
      </w:r>
      <w:proofErr w:type="spellStart"/>
      <w:r w:rsidRPr="00856F35">
        <w:t>proc</w:t>
      </w:r>
      <w:proofErr w:type="spellEnd"/>
      <w:r w:rsidRPr="00856F35">
        <w:t>/sys/kernel/</w:t>
      </w:r>
      <w:proofErr w:type="spellStart"/>
      <w:r w:rsidRPr="00856F35">
        <w:t>randomize_va_space</w:t>
      </w:r>
      <w:proofErr w:type="spellEnd"/>
    </w:p>
    <w:p w:rsidR="00B87B8B" w:rsidRDefault="00B87B8B" w:rsidP="00B87B8B">
      <w:pPr>
        <w:pStyle w:val="ListParagraph"/>
        <w:numPr>
          <w:ilvl w:val="0"/>
          <w:numId w:val="1"/>
        </w:numPr>
      </w:pPr>
      <w:r>
        <w:t>Import the project in Eclipse</w:t>
      </w:r>
    </w:p>
    <w:p w:rsidR="00B87B8B" w:rsidRDefault="00B87B8B" w:rsidP="00B87B8B">
      <w:pPr>
        <w:pStyle w:val="ListParagraph"/>
        <w:numPr>
          <w:ilvl w:val="1"/>
          <w:numId w:val="1"/>
        </w:numPr>
        <w:ind w:left="720"/>
      </w:pPr>
      <w:r>
        <w:t>File-&gt;Open Projects From File System</w:t>
      </w:r>
    </w:p>
    <w:p w:rsidR="00B87B8B" w:rsidRDefault="00B87B8B" w:rsidP="00B87B8B">
      <w:pPr>
        <w:pStyle w:val="ListParagraph"/>
        <w:numPr>
          <w:ilvl w:val="0"/>
          <w:numId w:val="1"/>
        </w:numPr>
      </w:pPr>
      <w:r>
        <w:t>Confirm build settings for project has the following settings into the "Other flags" portion of the "Miscellaneous" section of tool settings for the GCC C compiler</w:t>
      </w:r>
    </w:p>
    <w:p w:rsidR="00B87B8B" w:rsidRDefault="00B87B8B" w:rsidP="00B87B8B">
      <w:pPr>
        <w:pStyle w:val="ListParagraph"/>
        <w:numPr>
          <w:ilvl w:val="1"/>
          <w:numId w:val="1"/>
        </w:numPr>
        <w:ind w:left="720"/>
      </w:pPr>
      <w:r>
        <w:t>Compile separately prior to a later linking step (-c)</w:t>
      </w:r>
    </w:p>
    <w:p w:rsidR="00B87B8B" w:rsidRDefault="00B87B8B" w:rsidP="00B87B8B">
      <w:pPr>
        <w:pStyle w:val="ListParagraph"/>
        <w:numPr>
          <w:ilvl w:val="1"/>
          <w:numId w:val="1"/>
        </w:numPr>
        <w:ind w:left="720"/>
      </w:pPr>
      <w:r>
        <w:t>Enable position independent code (-</w:t>
      </w:r>
      <w:proofErr w:type="spellStart"/>
      <w:r>
        <w:t>fPIC</w:t>
      </w:r>
      <w:proofErr w:type="spellEnd"/>
      <w:r>
        <w:t xml:space="preserve">) </w:t>
      </w:r>
    </w:p>
    <w:p w:rsidR="00B87B8B" w:rsidRDefault="00B87B8B" w:rsidP="00B87B8B">
      <w:pPr>
        <w:pStyle w:val="ListParagraph"/>
        <w:numPr>
          <w:ilvl w:val="1"/>
          <w:numId w:val="1"/>
        </w:numPr>
        <w:ind w:left="720"/>
      </w:pPr>
      <w:r>
        <w:lastRenderedPageBreak/>
        <w:t>Specify to retain frame pointers (</w:t>
      </w:r>
      <w:r w:rsidRPr="00807521">
        <w:t>-</w:t>
      </w:r>
      <w:proofErr w:type="spellStart"/>
      <w:r w:rsidRPr="00807521">
        <w:t>fno</w:t>
      </w:r>
      <w:proofErr w:type="spellEnd"/>
      <w:r w:rsidRPr="00807521">
        <w:t>-omit-frame-pointer</w:t>
      </w:r>
      <w:r>
        <w:t>); note: targeted leaf functions (ones that don’t call anything else) might not retain frame pointers even with this setting</w:t>
      </w:r>
    </w:p>
    <w:p w:rsidR="00B87B8B" w:rsidRDefault="00B87B8B" w:rsidP="00B87B8B">
      <w:pPr>
        <w:pStyle w:val="ListParagraph"/>
        <w:numPr>
          <w:ilvl w:val="1"/>
          <w:numId w:val="1"/>
        </w:numPr>
        <w:ind w:left="720"/>
      </w:pPr>
      <w:r>
        <w:t>Disable format string compile time warnings (-</w:t>
      </w:r>
      <w:proofErr w:type="spellStart"/>
      <w:r>
        <w:t>Wno</w:t>
      </w:r>
      <w:proofErr w:type="spellEnd"/>
      <w:r>
        <w:t>-format-security); note: prevents build errors when –Wall is specified</w:t>
      </w:r>
    </w:p>
    <w:p w:rsidR="00B87B8B" w:rsidRDefault="00B87B8B" w:rsidP="00B87B8B">
      <w:pPr>
        <w:pStyle w:val="ListParagraph"/>
        <w:numPr>
          <w:ilvl w:val="1"/>
          <w:numId w:val="1"/>
        </w:numPr>
        <w:ind w:left="720"/>
      </w:pPr>
      <w:r>
        <w:t>Disable Ubuntu’s GCC-SSP enabling of</w:t>
      </w:r>
      <w:r w:rsidRPr="00A11770">
        <w:t xml:space="preserve"> run-time stack overflow verification </w:t>
      </w:r>
      <w:r>
        <w:t>via</w:t>
      </w:r>
      <w:r w:rsidRPr="00A11770">
        <w:t xml:space="preserve"> stack canar</w:t>
      </w:r>
      <w:r>
        <w:t>ies (-</w:t>
      </w:r>
      <w:proofErr w:type="spellStart"/>
      <w:r>
        <w:t>fno</w:t>
      </w:r>
      <w:proofErr w:type="spellEnd"/>
      <w:r>
        <w:t xml:space="preserve">-stack-protector) </w:t>
      </w:r>
    </w:p>
    <w:p w:rsidR="00B87B8B" w:rsidRDefault="00B87B8B" w:rsidP="00B87B8B">
      <w:pPr>
        <w:pStyle w:val="ListParagraph"/>
        <w:numPr>
          <w:ilvl w:val="1"/>
          <w:numId w:val="1"/>
        </w:numPr>
        <w:ind w:left="720"/>
      </w:pPr>
      <w:r>
        <w:t>Specify intel dialect for outputted assembly (-</w:t>
      </w:r>
      <w:proofErr w:type="spellStart"/>
      <w:r>
        <w:t>masm</w:t>
      </w:r>
      <w:proofErr w:type="spellEnd"/>
      <w:r>
        <w:t>=intel)</w:t>
      </w:r>
    </w:p>
    <w:p w:rsidR="00B87B8B" w:rsidRDefault="00B87B8B" w:rsidP="00B87B8B">
      <w:pPr>
        <w:pStyle w:val="ListParagraph"/>
        <w:keepNext/>
        <w:numPr>
          <w:ilvl w:val="0"/>
          <w:numId w:val="1"/>
        </w:numPr>
      </w:pPr>
      <w:r>
        <w:t>Confirm build settings for project has the following settings into the "Other flags" portion of the "Miscellaneous" section of tool settings for the GCC C linker</w:t>
      </w:r>
    </w:p>
    <w:p w:rsidR="00B87B8B" w:rsidRDefault="00B87B8B" w:rsidP="00B87B8B">
      <w:pPr>
        <w:pStyle w:val="ListParagraph"/>
        <w:keepNext/>
        <w:numPr>
          <w:ilvl w:val="1"/>
          <w:numId w:val="1"/>
        </w:numPr>
        <w:ind w:left="720"/>
      </w:pPr>
      <w:r>
        <w:t xml:space="preserve">Enable executable stack for the linker (-z </w:t>
      </w:r>
      <w:proofErr w:type="spellStart"/>
      <w:r>
        <w:t>execstack</w:t>
      </w:r>
      <w:proofErr w:type="spellEnd"/>
      <w:r>
        <w:t>)</w:t>
      </w:r>
    </w:p>
    <w:p w:rsidR="003C6944" w:rsidRDefault="003C6944" w:rsidP="003C6944">
      <w:pPr>
        <w:pStyle w:val="ListParagraph"/>
        <w:numPr>
          <w:ilvl w:val="0"/>
          <w:numId w:val="1"/>
        </w:numPr>
      </w:pPr>
      <w:proofErr w:type="spellStart"/>
      <w:r>
        <w:t>exploitWrapper.c</w:t>
      </w:r>
      <w:proofErr w:type="spellEnd"/>
      <w:r>
        <w:t xml:space="preserve"> has two alternative modes, set the sledge-hammer mode by enabling its preprocessor macro and disabling the ball-peen hammer mode</w:t>
      </w:r>
    </w:p>
    <w:p w:rsidR="003C6944" w:rsidRDefault="003C6944" w:rsidP="003C6944">
      <w:pPr>
        <w:pStyle w:val="ListParagraph"/>
        <w:numPr>
          <w:ilvl w:val="1"/>
          <w:numId w:val="1"/>
        </w:numPr>
        <w:ind w:left="720"/>
      </w:pPr>
      <w:r>
        <w:t>Sledge hammer mode passes in a crafted buffer to vulnerable program and a length to copy from the buffer</w:t>
      </w:r>
    </w:p>
    <w:p w:rsidR="003C6944" w:rsidRDefault="003C6944" w:rsidP="003C6944">
      <w:pPr>
        <w:pStyle w:val="ListParagraph"/>
        <w:numPr>
          <w:ilvl w:val="1"/>
          <w:numId w:val="1"/>
        </w:numPr>
        <w:ind w:left="720"/>
      </w:pPr>
      <w:r>
        <w:t>Inspect the exploit code</w:t>
      </w:r>
    </w:p>
    <w:p w:rsidR="00B87B8B" w:rsidRDefault="00B87B8B" w:rsidP="00B87B8B">
      <w:pPr>
        <w:pStyle w:val="ListParagraph"/>
        <w:numPr>
          <w:ilvl w:val="0"/>
          <w:numId w:val="1"/>
        </w:numPr>
      </w:pPr>
      <w:r>
        <w:t>Build the project</w:t>
      </w:r>
    </w:p>
    <w:p w:rsidR="00950C9F" w:rsidRDefault="00950C9F" w:rsidP="00950C9F">
      <w:pPr>
        <w:pStyle w:val="ListParagraph"/>
        <w:keepNext/>
        <w:numPr>
          <w:ilvl w:val="0"/>
          <w:numId w:val="1"/>
        </w:numPr>
      </w:pPr>
      <w:r>
        <w:t>Create the debug target configuration</w:t>
      </w:r>
    </w:p>
    <w:p w:rsidR="00950C9F" w:rsidRDefault="00950C9F" w:rsidP="00950C9F">
      <w:pPr>
        <w:pStyle w:val="ListParagraph"/>
        <w:keepNext/>
        <w:numPr>
          <w:ilvl w:val="0"/>
          <w:numId w:val="1"/>
        </w:numPr>
      </w:pPr>
      <w:r>
        <w:t>Select new launch configuration for a C/C++ Application</w:t>
      </w:r>
    </w:p>
    <w:p w:rsidR="00950C9F" w:rsidRDefault="00950C9F" w:rsidP="00950C9F">
      <w:pPr>
        <w:pStyle w:val="ListParagraph"/>
        <w:keepNext/>
        <w:numPr>
          <w:ilvl w:val="0"/>
          <w:numId w:val="1"/>
        </w:numPr>
      </w:pPr>
      <w:r>
        <w:t>Specify the wrapper binary built from the console as the target</w:t>
      </w:r>
    </w:p>
    <w:p w:rsidR="000E184F" w:rsidRDefault="000E184F" w:rsidP="00950C9F">
      <w:pPr>
        <w:pStyle w:val="ListParagraph"/>
        <w:keepNext/>
        <w:numPr>
          <w:ilvl w:val="0"/>
          <w:numId w:val="1"/>
        </w:numPr>
      </w:pPr>
      <w:r>
        <w:t>Insert the following three program arguments</w:t>
      </w:r>
    </w:p>
    <w:tbl>
      <w:tblPr>
        <w:tblStyle w:val="TableGrid"/>
        <w:tblW w:w="0" w:type="auto"/>
        <w:tblLook w:val="04A0" w:firstRow="1" w:lastRow="0" w:firstColumn="1" w:lastColumn="0" w:noHBand="0" w:noVBand="1"/>
      </w:tblPr>
      <w:tblGrid>
        <w:gridCol w:w="10790"/>
      </w:tblGrid>
      <w:tr w:rsidR="000E184F" w:rsidRPr="000E184F" w:rsidTr="000E184F">
        <w:tc>
          <w:tcPr>
            <w:tcW w:w="10790" w:type="dxa"/>
          </w:tcPr>
          <w:p w:rsidR="000E184F" w:rsidRPr="000E184F" w:rsidRDefault="005A33B6" w:rsidP="000E184F">
            <w:pPr>
              <w:keepNext/>
              <w:rPr>
                <w:rFonts w:ascii="Courier New" w:hAnsi="Courier New" w:cs="Courier New"/>
              </w:rPr>
            </w:pPr>
            <w:r w:rsidRPr="005A33B6">
              <w:rPr>
                <w:rFonts w:ascii="Courier New" w:hAnsi="Courier New" w:cs="Courier New"/>
              </w:rPr>
              <w:t>${</w:t>
            </w:r>
            <w:proofErr w:type="spellStart"/>
            <w:r w:rsidRPr="005A33B6">
              <w:rPr>
                <w:rFonts w:ascii="Courier New" w:hAnsi="Courier New" w:cs="Courier New"/>
              </w:rPr>
              <w:t>string_prompt</w:t>
            </w:r>
            <w:proofErr w:type="spellEnd"/>
            <w:r w:rsidRPr="005A33B6">
              <w:rPr>
                <w:rFonts w:ascii="Courier New" w:hAnsi="Courier New" w:cs="Courier New"/>
              </w:rPr>
              <w:t>: shellcodeaddr:0x7fffffffd680} ${</w:t>
            </w:r>
            <w:proofErr w:type="spellStart"/>
            <w:r w:rsidRPr="005A33B6">
              <w:rPr>
                <w:rFonts w:ascii="Courier New" w:hAnsi="Courier New" w:cs="Courier New"/>
              </w:rPr>
              <w:t>string_prompt</w:t>
            </w:r>
            <w:proofErr w:type="spellEnd"/>
            <w:r w:rsidRPr="005A33B6">
              <w:rPr>
                <w:rFonts w:ascii="Courier New" w:hAnsi="Courier New" w:cs="Courier New"/>
              </w:rPr>
              <w:t>: oldrbp:0x7fffffffd730} ${</w:t>
            </w:r>
            <w:proofErr w:type="spellStart"/>
            <w:r w:rsidRPr="005A33B6">
              <w:rPr>
                <w:rFonts w:ascii="Courier New" w:hAnsi="Courier New" w:cs="Courier New"/>
              </w:rPr>
              <w:t>string_prompt</w:t>
            </w:r>
            <w:proofErr w:type="spellEnd"/>
            <w:r w:rsidRPr="005A33B6">
              <w:rPr>
                <w:rFonts w:ascii="Courier New" w:hAnsi="Courier New" w:cs="Courier New"/>
              </w:rPr>
              <w:t>: bufferlen:0x10}</w:t>
            </w:r>
          </w:p>
        </w:tc>
      </w:tr>
    </w:tbl>
    <w:p w:rsidR="00950C9F" w:rsidRDefault="00950C9F" w:rsidP="00950C9F">
      <w:pPr>
        <w:pStyle w:val="ListParagraph"/>
        <w:keepNext/>
        <w:numPr>
          <w:ilvl w:val="0"/>
          <w:numId w:val="1"/>
        </w:numPr>
      </w:pPr>
      <w:r>
        <w:t>Go to the Debugger tab and specify an environment that uses ~/.</w:t>
      </w:r>
      <w:proofErr w:type="spellStart"/>
      <w:r>
        <w:t>gdbinit</w:t>
      </w:r>
      <w:proofErr w:type="spellEnd"/>
    </w:p>
    <w:p w:rsidR="000E184F" w:rsidRDefault="000E184F" w:rsidP="000E184F">
      <w:pPr>
        <w:pStyle w:val="ListParagraph"/>
        <w:numPr>
          <w:ilvl w:val="0"/>
          <w:numId w:val="1"/>
        </w:numPr>
      </w:pPr>
      <w:r>
        <w:t xml:space="preserve">Set a breakpoint on line 15 in </w:t>
      </w:r>
      <w:proofErr w:type="spellStart"/>
      <w:r>
        <w:t>vulnFunction</w:t>
      </w:r>
      <w:proofErr w:type="spellEnd"/>
      <w:r>
        <w:t>::</w:t>
      </w:r>
      <w:proofErr w:type="spellStart"/>
      <w:r>
        <w:t>vulnerableUUT.c</w:t>
      </w:r>
      <w:proofErr w:type="spellEnd"/>
    </w:p>
    <w:p w:rsidR="000E184F" w:rsidRDefault="000E184F" w:rsidP="00564811">
      <w:pPr>
        <w:pStyle w:val="ListParagraph"/>
        <w:numPr>
          <w:ilvl w:val="0"/>
          <w:numId w:val="1"/>
        </w:numPr>
      </w:pPr>
      <w:r>
        <w:t>Run the demo</w:t>
      </w:r>
    </w:p>
    <w:p w:rsidR="00564811" w:rsidRDefault="000E184F" w:rsidP="00564811">
      <w:pPr>
        <w:pStyle w:val="ListParagraph"/>
        <w:numPr>
          <w:ilvl w:val="0"/>
          <w:numId w:val="1"/>
        </w:numPr>
      </w:pPr>
      <w:r>
        <w:t>Continue to the breakpoint</w:t>
      </w:r>
      <w:r w:rsidR="00564811">
        <w:t xml:space="preserve"> and loca</w:t>
      </w:r>
      <w:r>
        <w:t xml:space="preserve">te the stack frame for </w:t>
      </w:r>
      <w:proofErr w:type="spellStart"/>
      <w:r>
        <w:t>vulnFunction</w:t>
      </w:r>
      <w:proofErr w:type="spellEnd"/>
      <w:r>
        <w:t>::</w:t>
      </w:r>
      <w:proofErr w:type="spellStart"/>
      <w:r>
        <w:t>vulnerableUUT.c</w:t>
      </w:r>
      <w:proofErr w:type="spellEnd"/>
    </w:p>
    <w:p w:rsidR="00564811" w:rsidRDefault="000E184F" w:rsidP="006A3A65">
      <w:pPr>
        <w:pStyle w:val="ListParagraph"/>
        <w:keepNext/>
        <w:numPr>
          <w:ilvl w:val="1"/>
          <w:numId w:val="1"/>
        </w:numPr>
        <w:ind w:left="720"/>
      </w:pPr>
      <w:r>
        <w:t>Locate</w:t>
      </w:r>
      <w:r w:rsidR="00564811">
        <w:t xml:space="preserve"> the local variables on the stack frame</w:t>
      </w:r>
    </w:p>
    <w:p w:rsidR="000E184F" w:rsidRDefault="000E184F" w:rsidP="006A3A65">
      <w:pPr>
        <w:pStyle w:val="ListParagraph"/>
        <w:keepNext/>
        <w:numPr>
          <w:ilvl w:val="1"/>
          <w:numId w:val="1"/>
        </w:numPr>
        <w:ind w:left="720"/>
      </w:pPr>
      <w:r>
        <w:t xml:space="preserve">Locate the previous </w:t>
      </w:r>
      <w:proofErr w:type="spellStart"/>
      <w:r>
        <w:t>rbp</w:t>
      </w:r>
      <w:proofErr w:type="spellEnd"/>
      <w:r>
        <w:t xml:space="preserve"> and return function pointer on the stack frame</w:t>
      </w:r>
    </w:p>
    <w:p w:rsidR="00564811" w:rsidRDefault="00564811" w:rsidP="00F27664">
      <w:pPr>
        <w:pStyle w:val="ListParagraph"/>
        <w:numPr>
          <w:ilvl w:val="0"/>
          <w:numId w:val="1"/>
        </w:numPr>
      </w:pPr>
      <w:r>
        <w:t xml:space="preserve">Step through the buffer overflow vulnerability being exploited </w:t>
      </w:r>
      <w:r w:rsidR="00F27664">
        <w:t xml:space="preserve">at the </w:t>
      </w:r>
      <w:proofErr w:type="spellStart"/>
      <w:r w:rsidR="00F27664">
        <w:t>memcpy</w:t>
      </w:r>
      <w:proofErr w:type="spellEnd"/>
      <w:r w:rsidR="00F27664">
        <w:t xml:space="preserve"> </w:t>
      </w:r>
      <w:r>
        <w:t>and discuss what is happening amongst your team</w:t>
      </w:r>
      <w:r w:rsidR="00C47F00">
        <w:t>.  Identify the buffer overflow vulnerability.</w:t>
      </w:r>
    </w:p>
    <w:p w:rsidR="00926C9F" w:rsidRDefault="00926C9F" w:rsidP="00F27664">
      <w:pPr>
        <w:pStyle w:val="ListParagraph"/>
        <w:numPr>
          <w:ilvl w:val="0"/>
          <w:numId w:val="1"/>
        </w:numPr>
      </w:pPr>
      <w:r>
        <w:t xml:space="preserve">Determine the minimum size for </w:t>
      </w:r>
      <w:r w:rsidR="00E65007">
        <w:t xml:space="preserve">the command line argument to </w:t>
      </w:r>
      <w:proofErr w:type="spellStart"/>
      <w:r w:rsidR="00E65007">
        <w:t>exploitWrapper</w:t>
      </w:r>
      <w:proofErr w:type="spellEnd"/>
      <w:r w:rsidR="00E65007">
        <w:t xml:space="preserve">, </w:t>
      </w:r>
      <w:proofErr w:type="spellStart"/>
      <w:r>
        <w:t>bufferlen</w:t>
      </w:r>
      <w:proofErr w:type="spellEnd"/>
      <w:r w:rsidR="00E65007">
        <w:t>,</w:t>
      </w:r>
      <w:r>
        <w:t xml:space="preserve"> </w:t>
      </w:r>
      <w:r w:rsidR="00E65007">
        <w:t>that</w:t>
      </w:r>
      <w:r>
        <w:t xml:space="preserve"> crash</w:t>
      </w:r>
      <w:r w:rsidR="00E65007">
        <w:t>es</w:t>
      </w:r>
      <w:r>
        <w:t xml:space="preserve"> </w:t>
      </w:r>
      <w:r w:rsidR="00E65007">
        <w:t xml:space="preserve">in </w:t>
      </w:r>
      <w:proofErr w:type="spellStart"/>
      <w:r w:rsidR="00E65007">
        <w:t>vulnFunction</w:t>
      </w:r>
      <w:proofErr w:type="spellEnd"/>
      <w:r w:rsidR="00E65007">
        <w:t>::</w:t>
      </w:r>
      <w:proofErr w:type="spellStart"/>
      <w:r w:rsidR="00E65007">
        <w:t>vulnerableUUT</w:t>
      </w:r>
      <w:proofErr w:type="spellEnd"/>
      <w:r>
        <w:t xml:space="preserve"> and verify this</w:t>
      </w:r>
    </w:p>
    <w:p w:rsidR="00D24461" w:rsidRDefault="00D24461" w:rsidP="00D24461">
      <w:pPr>
        <w:pStyle w:val="Heading3"/>
      </w:pPr>
      <w:r>
        <w:t>Part III-Stack smashing to control rip</w:t>
      </w:r>
    </w:p>
    <w:p w:rsidR="00564811" w:rsidRDefault="00C47F00" w:rsidP="00564811">
      <w:pPr>
        <w:pStyle w:val="ListParagraph"/>
        <w:numPr>
          <w:ilvl w:val="0"/>
          <w:numId w:val="1"/>
        </w:numPr>
      </w:pPr>
      <w:r>
        <w:t xml:space="preserve">To control the </w:t>
      </w:r>
      <w:proofErr w:type="spellStart"/>
      <w:r>
        <w:t>rip</w:t>
      </w:r>
      <w:proofErr w:type="spellEnd"/>
      <w:r>
        <w:t xml:space="preserve"> via a stack-smashing attack, we want to overflow and overwrite the previous RBP with a valid, dummy address, and the return pointer with our shellcode address.  </w:t>
      </w:r>
      <w:r w:rsidR="00C0241C">
        <w:t>If stack protections are disabled, when the epilogue runs, the shellcode will be executed.</w:t>
      </w:r>
    </w:p>
    <w:p w:rsidR="00C0241C" w:rsidRDefault="00C0241C" w:rsidP="00C0241C">
      <w:pPr>
        <w:pStyle w:val="ListParagraph"/>
        <w:numPr>
          <w:ilvl w:val="0"/>
          <w:numId w:val="1"/>
        </w:numPr>
      </w:pPr>
      <w:r>
        <w:t xml:space="preserve">Set the ball-peen hammer mode in </w:t>
      </w:r>
      <w:proofErr w:type="spellStart"/>
      <w:r>
        <w:t>exploitWrapper.c</w:t>
      </w:r>
      <w:proofErr w:type="spellEnd"/>
      <w:r>
        <w:t xml:space="preserve"> by disabling the sledge-hammer mode via its preprocessor macro and similarly enabling the ball-peen hammer mode</w:t>
      </w:r>
    </w:p>
    <w:p w:rsidR="00C0241C" w:rsidRDefault="00C0241C" w:rsidP="00C0241C">
      <w:pPr>
        <w:pStyle w:val="ListParagraph"/>
        <w:numPr>
          <w:ilvl w:val="1"/>
          <w:numId w:val="1"/>
        </w:numPr>
        <w:ind w:left="720"/>
      </w:pPr>
      <w:r>
        <w:t xml:space="preserve">Ball-peen hammer mode passes in a crafted buffer to vulnerable program and a length to copy from the buffer.  This time, the crafted buffer overwrites the old </w:t>
      </w:r>
      <w:proofErr w:type="spellStart"/>
      <w:r>
        <w:t>rbp</w:t>
      </w:r>
      <w:proofErr w:type="spellEnd"/>
      <w:r>
        <w:t xml:space="preserve"> and return function pointers on the stack frame for </w:t>
      </w:r>
      <w:proofErr w:type="spellStart"/>
      <w:r>
        <w:t>vulnFunction</w:t>
      </w:r>
      <w:proofErr w:type="spellEnd"/>
      <w:r>
        <w:t>:</w:t>
      </w:r>
      <w:proofErr w:type="gramStart"/>
      <w:r>
        <w:t>:</w:t>
      </w:r>
      <w:proofErr w:type="spellStart"/>
      <w:r>
        <w:t>vulnerableUUT.c</w:t>
      </w:r>
      <w:proofErr w:type="spellEnd"/>
      <w:proofErr w:type="gramEnd"/>
      <w:r>
        <w:t>.</w:t>
      </w:r>
    </w:p>
    <w:p w:rsidR="00C0241C" w:rsidRDefault="00C0241C" w:rsidP="00C0241C">
      <w:pPr>
        <w:pStyle w:val="ListParagraph"/>
        <w:numPr>
          <w:ilvl w:val="1"/>
          <w:numId w:val="1"/>
        </w:numPr>
        <w:ind w:left="720"/>
      </w:pPr>
      <w:r>
        <w:t>Inspect the exploit code and discuss amongst your team</w:t>
      </w:r>
    </w:p>
    <w:p w:rsidR="00AF7967" w:rsidRDefault="00AF7967" w:rsidP="008C4DEE">
      <w:pPr>
        <w:pStyle w:val="ListParagraph"/>
        <w:numPr>
          <w:ilvl w:val="0"/>
          <w:numId w:val="1"/>
        </w:numPr>
        <w:spacing w:before="200"/>
      </w:pPr>
      <w:r>
        <w:lastRenderedPageBreak/>
        <w:t xml:space="preserve">Run the </w:t>
      </w:r>
      <w:r w:rsidR="00892266">
        <w:t>program</w:t>
      </w:r>
      <w:r w:rsidR="00236A8B">
        <w:t xml:space="preserve"> in Eclipse</w:t>
      </w:r>
      <w:r w:rsidR="00892266">
        <w:t xml:space="preserve"> and step through the assembly instructions of the shellcode when it is called</w:t>
      </w:r>
    </w:p>
    <w:p w:rsidR="00C0241C" w:rsidRDefault="00C0241C" w:rsidP="00C0241C">
      <w:pPr>
        <w:pStyle w:val="ListParagraph"/>
        <w:numPr>
          <w:ilvl w:val="1"/>
          <w:numId w:val="1"/>
        </w:numPr>
        <w:ind w:left="720"/>
      </w:pPr>
      <w:r>
        <w:t xml:space="preserve">If it </w:t>
      </w:r>
      <w:proofErr w:type="spellStart"/>
      <w:r>
        <w:t>segfaults</w:t>
      </w:r>
      <w:proofErr w:type="spellEnd"/>
      <w:r>
        <w:t xml:space="preserve">, you need to adjust </w:t>
      </w:r>
      <w:proofErr w:type="spellStart"/>
      <w:r>
        <w:t>shellcodeaddr</w:t>
      </w:r>
      <w:proofErr w:type="spellEnd"/>
      <w:r>
        <w:t xml:space="preserve">, </w:t>
      </w:r>
      <w:proofErr w:type="spellStart"/>
      <w:r>
        <w:t>oldrbp</w:t>
      </w:r>
      <w:proofErr w:type="spellEnd"/>
      <w:r>
        <w:t xml:space="preserve">, and </w:t>
      </w:r>
      <w:proofErr w:type="spellStart"/>
      <w:r>
        <w:t>bufferlen</w:t>
      </w:r>
      <w:proofErr w:type="spellEnd"/>
      <w:r>
        <w:t xml:space="preserve"> arguments passed in to </w:t>
      </w:r>
      <w:proofErr w:type="spellStart"/>
      <w:r>
        <w:t>exploitwrapper</w:t>
      </w:r>
      <w:proofErr w:type="spellEnd"/>
      <w:r>
        <w:t xml:space="preserve"> appropriately (also ensure that ASLR is disabled in OS and also in </w:t>
      </w:r>
      <w:proofErr w:type="spellStart"/>
      <w:r>
        <w:t>gdb</w:t>
      </w:r>
      <w:proofErr w:type="spellEnd"/>
      <w:r>
        <w:t xml:space="preserve"> via ~/.</w:t>
      </w:r>
      <w:proofErr w:type="spellStart"/>
      <w:r>
        <w:t>gdbinit</w:t>
      </w:r>
      <w:proofErr w:type="spellEnd"/>
      <w:r>
        <w:t>)</w:t>
      </w:r>
    </w:p>
    <w:p w:rsidR="00F66CE8" w:rsidRDefault="00F66CE8" w:rsidP="00F66CE8">
      <w:pPr>
        <w:pStyle w:val="ListParagraph"/>
        <w:numPr>
          <w:ilvl w:val="1"/>
          <w:numId w:val="1"/>
        </w:numPr>
        <w:ind w:left="720"/>
      </w:pPr>
      <w:r>
        <w:t>Execute the following in the bash shell when your shell code call works (i.e., when you get the $ bash prompt in your debugging session)</w:t>
      </w:r>
    </w:p>
    <w:tbl>
      <w:tblPr>
        <w:tblStyle w:val="TableGrid"/>
        <w:tblW w:w="0" w:type="auto"/>
        <w:tblLook w:val="04A0" w:firstRow="1" w:lastRow="0" w:firstColumn="1" w:lastColumn="0" w:noHBand="0" w:noVBand="1"/>
      </w:tblPr>
      <w:tblGrid>
        <w:gridCol w:w="9350"/>
      </w:tblGrid>
      <w:tr w:rsidR="00E6356C" w:rsidTr="00E6356C">
        <w:tc>
          <w:tcPr>
            <w:tcW w:w="9350" w:type="dxa"/>
          </w:tcPr>
          <w:p w:rsidR="00E6356C" w:rsidRDefault="00E6356C" w:rsidP="00892266">
            <w:pPr>
              <w:rPr>
                <w:rFonts w:ascii="Courier New" w:hAnsi="Courier New" w:cs="Courier New"/>
                <w:sz w:val="20"/>
              </w:rPr>
            </w:pPr>
            <w:r w:rsidRPr="00E6356C">
              <w:rPr>
                <w:rFonts w:ascii="Courier New" w:hAnsi="Courier New" w:cs="Courier New"/>
                <w:sz w:val="20"/>
              </w:rPr>
              <w:t>$ /</w:t>
            </w:r>
            <w:proofErr w:type="spellStart"/>
            <w:r w:rsidRPr="00E6356C">
              <w:rPr>
                <w:rFonts w:ascii="Courier New" w:hAnsi="Courier New" w:cs="Courier New"/>
                <w:sz w:val="20"/>
              </w:rPr>
              <w:t>us</w:t>
            </w:r>
            <w:r w:rsidR="00B95681">
              <w:rPr>
                <w:rFonts w:ascii="Courier New" w:hAnsi="Courier New" w:cs="Courier New"/>
                <w:sz w:val="20"/>
              </w:rPr>
              <w:t>r</w:t>
            </w:r>
            <w:proofErr w:type="spellEnd"/>
            <w:r w:rsidR="00B95681">
              <w:rPr>
                <w:rFonts w:ascii="Courier New" w:hAnsi="Courier New" w:cs="Courier New"/>
                <w:sz w:val="20"/>
              </w:rPr>
              <w:t>/gam</w:t>
            </w:r>
            <w:r w:rsidR="00892266">
              <w:rPr>
                <w:rFonts w:ascii="Courier New" w:hAnsi="Courier New" w:cs="Courier New"/>
                <w:sz w:val="20"/>
              </w:rPr>
              <w:t>es</w:t>
            </w:r>
            <w:r w:rsidR="006B7CA9">
              <w:rPr>
                <w:rFonts w:ascii="Courier New" w:hAnsi="Courier New" w:cs="Courier New"/>
                <w:sz w:val="20"/>
              </w:rPr>
              <w:t>/</w:t>
            </w:r>
            <w:proofErr w:type="spellStart"/>
            <w:r w:rsidR="006B7CA9">
              <w:rPr>
                <w:rFonts w:ascii="Courier New" w:hAnsi="Courier New" w:cs="Courier New"/>
                <w:sz w:val="20"/>
              </w:rPr>
              <w:t>cowsay</w:t>
            </w:r>
            <w:proofErr w:type="spellEnd"/>
            <w:r w:rsidR="006B7CA9">
              <w:rPr>
                <w:rFonts w:ascii="Courier New" w:hAnsi="Courier New" w:cs="Courier New"/>
                <w:sz w:val="20"/>
              </w:rPr>
              <w:t xml:space="preserve"> -f dragon "</w:t>
            </w:r>
            <w:proofErr w:type="spellStart"/>
            <w:r w:rsidR="009D681B">
              <w:rPr>
                <w:rFonts w:ascii="Courier New" w:hAnsi="Courier New" w:cs="Courier New"/>
                <w:sz w:val="20"/>
              </w:rPr>
              <w:t>Grrr</w:t>
            </w:r>
            <w:proofErr w:type="spellEnd"/>
            <w:r w:rsidRPr="00E6356C">
              <w:rPr>
                <w:rFonts w:ascii="Courier New" w:hAnsi="Courier New" w:cs="Courier New"/>
                <w:sz w:val="20"/>
              </w:rPr>
              <w:t>!"</w:t>
            </w:r>
          </w:p>
          <w:p w:rsidR="009D681B" w:rsidRDefault="009D681B" w:rsidP="00892266">
            <w:pPr>
              <w:rPr>
                <w:rFonts w:ascii="Courier New" w:hAnsi="Courier New" w:cs="Courier New"/>
                <w:sz w:val="20"/>
              </w:rPr>
            </w:pP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&lt; </w:t>
            </w:r>
            <w:proofErr w:type="spellStart"/>
            <w:r>
              <w:rPr>
                <w:rFonts w:ascii="Courier New" w:hAnsi="Courier New" w:cs="Courier New"/>
                <w:sz w:val="20"/>
              </w:rPr>
              <w:t>Grrr</w:t>
            </w:r>
            <w:proofErr w:type="spellEnd"/>
            <w:r w:rsidRPr="009D681B">
              <w:rPr>
                <w:rFonts w:ascii="Courier New" w:hAnsi="Courier New" w:cs="Courier New"/>
                <w:sz w:val="20"/>
              </w:rPr>
              <w:t>! &gt;</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|\___/|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/0  0  \__  /    //  |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\/_/    //   |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@_^_@'/   \/_   //    |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//_^_/     \/_ //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        \///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 _|_ /   )  //       |      \     _\</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 '/,_ _ _/  ( ; -.    |    _ _\.-~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 )) ,-{        _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 ))  '/\      /                 ~-. _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      `.   {            }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 / ))     .----~-.\        \-'                 .~         \  `. \^-.</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///.----..&gt;        \             _ -~             `.  ^-`  ^-_</w:t>
            </w:r>
          </w:p>
          <w:p w:rsidR="009D681B" w:rsidRPr="009D681B" w:rsidRDefault="009D681B" w:rsidP="009D681B">
            <w:pPr>
              <w:rPr>
                <w:rFonts w:ascii="Courier New" w:hAnsi="Courier New" w:cs="Courier New"/>
                <w:sz w:val="20"/>
              </w:rPr>
            </w:pPr>
            <w:r w:rsidRPr="009D681B">
              <w:rPr>
                <w:rFonts w:ascii="Courier New" w:hAnsi="Courier New" w:cs="Courier New"/>
                <w:sz w:val="20"/>
              </w:rPr>
              <w:t xml:space="preserve">               ///-._ _ _ _ _ _ _}^ - - - - ~                     ~-- ,.-~</w:t>
            </w:r>
          </w:p>
          <w:p w:rsidR="009D681B" w:rsidRPr="00E6356C" w:rsidRDefault="009D681B" w:rsidP="009D681B">
            <w:pPr>
              <w:rPr>
                <w:rFonts w:ascii="Courier New" w:hAnsi="Courier New" w:cs="Courier New"/>
                <w:sz w:val="20"/>
              </w:rPr>
            </w:pPr>
            <w:r w:rsidRPr="009D681B">
              <w:rPr>
                <w:rFonts w:ascii="Courier New" w:hAnsi="Courier New" w:cs="Courier New"/>
                <w:sz w:val="20"/>
              </w:rPr>
              <w:t xml:space="preserve">                                                                  /.-~</w:t>
            </w:r>
          </w:p>
        </w:tc>
      </w:tr>
    </w:tbl>
    <w:p w:rsidR="00E6356C" w:rsidRDefault="00C47F00" w:rsidP="00C47F00">
      <w:pPr>
        <w:pStyle w:val="ListParagraph"/>
        <w:numPr>
          <w:ilvl w:val="0"/>
          <w:numId w:val="1"/>
        </w:numPr>
        <w:spacing w:before="200"/>
      </w:pPr>
      <w:r>
        <w:t>Rebuild the project and enable stack protections.  What happens when you run the exploit this time?</w:t>
      </w:r>
    </w:p>
    <w:p w:rsidR="00E65007" w:rsidRDefault="00E65007" w:rsidP="00E65007">
      <w:pPr>
        <w:pStyle w:val="ListParagraph"/>
        <w:numPr>
          <w:ilvl w:val="0"/>
          <w:numId w:val="1"/>
        </w:numPr>
      </w:pPr>
      <w:r>
        <w:t xml:space="preserve">Have a look at the global variables shellcode and spacer in </w:t>
      </w:r>
      <w:proofErr w:type="spellStart"/>
      <w:r>
        <w:t>exploitWrapper.c</w:t>
      </w:r>
      <w:proofErr w:type="spellEnd"/>
      <w:r>
        <w:t xml:space="preserve"> (specifically, note all the \x90 padding bytes)</w:t>
      </w:r>
    </w:p>
    <w:p w:rsidR="00B123E2" w:rsidRDefault="00B123E2" w:rsidP="00E65007">
      <w:pPr>
        <w:pStyle w:val="ListParagraph"/>
        <w:numPr>
          <w:ilvl w:val="1"/>
          <w:numId w:val="1"/>
        </w:numPr>
      </w:pPr>
      <w:r>
        <w:t xml:space="preserve">What </w:t>
      </w:r>
      <w:proofErr w:type="spellStart"/>
      <w:proofErr w:type="gramStart"/>
      <w:r>
        <w:t>cpu</w:t>
      </w:r>
      <w:proofErr w:type="spellEnd"/>
      <w:proofErr w:type="gramEnd"/>
      <w:r>
        <w:t xml:space="preserve"> instruction is \x90?</w:t>
      </w:r>
    </w:p>
    <w:p w:rsidR="00E65007" w:rsidRDefault="00E65007" w:rsidP="00E65007">
      <w:pPr>
        <w:pStyle w:val="ListParagraph"/>
        <w:numPr>
          <w:ilvl w:val="1"/>
          <w:numId w:val="1"/>
        </w:numPr>
      </w:pPr>
      <w:r>
        <w:t xml:space="preserve">Remove or add a few \x90 padding bytes from </w:t>
      </w:r>
      <w:r w:rsidR="00610497">
        <w:t xml:space="preserve">the variable </w:t>
      </w:r>
      <w:r>
        <w:t>shellcode</w:t>
      </w:r>
      <w:r w:rsidR="001C7C45">
        <w:t>.  Then, add or remove the same \x90 padding bytes from the variable spacer</w:t>
      </w:r>
      <w:r>
        <w:t xml:space="preserve"> and </w:t>
      </w:r>
      <w:r w:rsidR="00610497">
        <w:t>rebuild/</w:t>
      </w:r>
      <w:r>
        <w:t>rerun the exploit.  What is the error you receive and why does it not work?</w:t>
      </w:r>
    </w:p>
    <w:p w:rsidR="00E65007" w:rsidRDefault="00610497" w:rsidP="00E65007">
      <w:pPr>
        <w:pStyle w:val="ListParagraph"/>
        <w:numPr>
          <w:ilvl w:val="1"/>
          <w:numId w:val="1"/>
        </w:numPr>
      </w:pPr>
      <w:r>
        <w:t>Revert your change to the variable</w:t>
      </w:r>
      <w:r w:rsidR="001C7C45">
        <w:t>s</w:t>
      </w:r>
      <w:r>
        <w:t xml:space="preserve"> shellcode and spacer. </w:t>
      </w:r>
      <w:r w:rsidR="001C7C45">
        <w:t>Remove or add a few \x90 padding bytes from the variable spacer only a</w:t>
      </w:r>
      <w:r>
        <w:t>nd rebuild/rerun the exploit.  What is the error you receive and why does it not work?</w:t>
      </w:r>
    </w:p>
    <w:p w:rsidR="0052131C" w:rsidRDefault="00823B59" w:rsidP="00823B59">
      <w:pPr>
        <w:pStyle w:val="Heading2"/>
      </w:pPr>
      <w:r>
        <w:t>References</w:t>
      </w:r>
    </w:p>
    <w:p w:rsidR="00823B59" w:rsidRDefault="00823B59" w:rsidP="00823B59">
      <w:pPr>
        <w:pStyle w:val="ListParagraph"/>
        <w:numPr>
          <w:ilvl w:val="0"/>
          <w:numId w:val="1"/>
        </w:numPr>
      </w:pPr>
      <w:r>
        <w:t>Aleph1, Smashing the stack for fun and profit</w:t>
      </w:r>
    </w:p>
    <w:p w:rsidR="00823B59" w:rsidRDefault="00823B59" w:rsidP="00A817F4">
      <w:pPr>
        <w:pStyle w:val="ListParagraph"/>
        <w:numPr>
          <w:ilvl w:val="0"/>
          <w:numId w:val="1"/>
        </w:numPr>
      </w:pPr>
      <w:r>
        <w:t>System V Application Binary Interface, AMD64 Architecture Processor Supplement</w:t>
      </w:r>
    </w:p>
    <w:p w:rsidR="005978A5" w:rsidRDefault="00522161" w:rsidP="00522161">
      <w:pPr>
        <w:pStyle w:val="ListParagraph"/>
        <w:numPr>
          <w:ilvl w:val="0"/>
          <w:numId w:val="1"/>
        </w:numPr>
      </w:pPr>
      <w:r w:rsidRPr="00522161">
        <w:t xml:space="preserve">2013, </w:t>
      </w:r>
      <w:proofErr w:type="spellStart"/>
      <w:r w:rsidRPr="00522161">
        <w:t>Seacord</w:t>
      </w:r>
      <w:proofErr w:type="spellEnd"/>
      <w:r w:rsidRPr="00522161">
        <w:t>, Secure Coding in C and C++, 2e, 2.3-2.4 (Buffer overflows from string vulnerabilities)</w:t>
      </w:r>
    </w:p>
    <w:p w:rsidR="00823B59" w:rsidRPr="00823B59" w:rsidRDefault="00823B59" w:rsidP="00823B59"/>
    <w:sectPr w:rsidR="00823B59" w:rsidRPr="00823B59" w:rsidSect="004D3F7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D5E" w:rsidRDefault="00C04D5E" w:rsidP="00612414">
      <w:pPr>
        <w:spacing w:after="0" w:line="240" w:lineRule="auto"/>
      </w:pPr>
      <w:r>
        <w:separator/>
      </w:r>
    </w:p>
  </w:endnote>
  <w:endnote w:type="continuationSeparator" w:id="0">
    <w:p w:rsidR="00C04D5E" w:rsidRDefault="00C04D5E" w:rsidP="00612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9EF" w:rsidRDefault="00A919EF" w:rsidP="00A919EF">
    <w:pPr>
      <w:pStyle w:val="Footer"/>
      <w:jc w:val="center"/>
    </w:pPr>
    <w:r>
      <w:t>Copyright 2019, www.reubenjohnston.com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D5E" w:rsidRDefault="00C04D5E" w:rsidP="00612414">
      <w:pPr>
        <w:spacing w:after="0" w:line="240" w:lineRule="auto"/>
      </w:pPr>
      <w:r>
        <w:separator/>
      </w:r>
    </w:p>
  </w:footnote>
  <w:footnote w:type="continuationSeparator" w:id="0">
    <w:p w:rsidR="00C04D5E" w:rsidRDefault="00C04D5E" w:rsidP="00612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3F76" w:rsidRDefault="004D3F76" w:rsidP="004D3F76">
    <w:pPr>
      <w:pStyle w:val="Header"/>
      <w:jc w:val="center"/>
    </w:pPr>
    <w:r w:rsidRPr="00DA332A">
      <w:rPr>
        <w:noProof/>
      </w:rPr>
      <w:drawing>
        <wp:inline distT="0" distB="0" distL="0" distR="0" wp14:anchorId="3ECB8E17" wp14:editId="2216DB4E">
          <wp:extent cx="5943600" cy="78930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89305"/>
                  </a:xfrm>
                  <a:prstGeom prst="rect">
                    <a:avLst/>
                  </a:prstGeom>
                  <a:noFill/>
                  <a:ln>
                    <a:noFill/>
                  </a:ln>
                  <a:effectLst/>
                  <a:extLst/>
                </pic:spPr>
              </pic:pic>
            </a:graphicData>
          </a:graphic>
        </wp:inline>
      </w:drawing>
    </w:r>
  </w:p>
  <w:p w:rsidR="004D3F76" w:rsidRDefault="004D3F76" w:rsidP="004D3F76">
    <w:pPr>
      <w:pStyle w:val="Header"/>
      <w:jc w:val="center"/>
    </w:pPr>
  </w:p>
  <w:p w:rsidR="00612414" w:rsidRPr="004D3F76" w:rsidRDefault="004D3F76" w:rsidP="004D3F76">
    <w:pPr>
      <w:pStyle w:val="Header"/>
      <w:rPr>
        <w:color w:val="0563C1" w:themeColor="hyperlink"/>
        <w:u w:val="single"/>
      </w:rPr>
    </w:pPr>
    <w:r>
      <w:t xml:space="preserve">EN.650.660, Software Vulnerability Analysis, Fall 2019                                         Instructor: Reuben Johnston, </w:t>
    </w:r>
    <w:hyperlink r:id="rId2" w:history="1">
      <w:r>
        <w:rPr>
          <w:rStyle w:val="Hyperlink"/>
        </w:rPr>
        <w:t>reub@jhu.edu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81F6F"/>
    <w:multiLevelType w:val="hybridMultilevel"/>
    <w:tmpl w:val="C080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C0014"/>
    <w:multiLevelType w:val="hybridMultilevel"/>
    <w:tmpl w:val="46E67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7423C2"/>
    <w:multiLevelType w:val="hybridMultilevel"/>
    <w:tmpl w:val="210056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0E5EE7"/>
    <w:multiLevelType w:val="hybridMultilevel"/>
    <w:tmpl w:val="0F28D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82A3B"/>
    <w:multiLevelType w:val="hybridMultilevel"/>
    <w:tmpl w:val="9B8A6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20854"/>
    <w:multiLevelType w:val="hybridMultilevel"/>
    <w:tmpl w:val="AC90BFE0"/>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FF610E"/>
    <w:multiLevelType w:val="hybridMultilevel"/>
    <w:tmpl w:val="578AB8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D0"/>
    <w:rsid w:val="00004092"/>
    <w:rsid w:val="00011889"/>
    <w:rsid w:val="00052E0B"/>
    <w:rsid w:val="00080930"/>
    <w:rsid w:val="000866C9"/>
    <w:rsid w:val="000A6F52"/>
    <w:rsid w:val="000B41E7"/>
    <w:rsid w:val="000C0DE0"/>
    <w:rsid w:val="000C39E1"/>
    <w:rsid w:val="000D0B4B"/>
    <w:rsid w:val="000D5B8F"/>
    <w:rsid w:val="000D6D58"/>
    <w:rsid w:val="000D7688"/>
    <w:rsid w:val="000E184F"/>
    <w:rsid w:val="000E4177"/>
    <w:rsid w:val="00106033"/>
    <w:rsid w:val="001100FC"/>
    <w:rsid w:val="001115D3"/>
    <w:rsid w:val="0011241A"/>
    <w:rsid w:val="001230E6"/>
    <w:rsid w:val="00132DFD"/>
    <w:rsid w:val="001445E5"/>
    <w:rsid w:val="00150F13"/>
    <w:rsid w:val="00180727"/>
    <w:rsid w:val="00181F4D"/>
    <w:rsid w:val="001A2719"/>
    <w:rsid w:val="001A62F6"/>
    <w:rsid w:val="001C767B"/>
    <w:rsid w:val="001C7C45"/>
    <w:rsid w:val="001F10B4"/>
    <w:rsid w:val="0023054E"/>
    <w:rsid w:val="0023306A"/>
    <w:rsid w:val="00233D4A"/>
    <w:rsid w:val="0023645C"/>
    <w:rsid w:val="00236A8B"/>
    <w:rsid w:val="00237F1E"/>
    <w:rsid w:val="00243A91"/>
    <w:rsid w:val="00247D1F"/>
    <w:rsid w:val="00282A92"/>
    <w:rsid w:val="00285628"/>
    <w:rsid w:val="00294D91"/>
    <w:rsid w:val="00295B61"/>
    <w:rsid w:val="002C2003"/>
    <w:rsid w:val="002D44BA"/>
    <w:rsid w:val="002D47FA"/>
    <w:rsid w:val="002D4981"/>
    <w:rsid w:val="003023FF"/>
    <w:rsid w:val="00306EEC"/>
    <w:rsid w:val="00312F2A"/>
    <w:rsid w:val="00316063"/>
    <w:rsid w:val="00340931"/>
    <w:rsid w:val="003453AA"/>
    <w:rsid w:val="0035388E"/>
    <w:rsid w:val="00357AB0"/>
    <w:rsid w:val="003646B2"/>
    <w:rsid w:val="00372A4F"/>
    <w:rsid w:val="00387F02"/>
    <w:rsid w:val="003976B3"/>
    <w:rsid w:val="003B2AE1"/>
    <w:rsid w:val="003B71DF"/>
    <w:rsid w:val="003C6944"/>
    <w:rsid w:val="003C76C6"/>
    <w:rsid w:val="003D068C"/>
    <w:rsid w:val="003F1092"/>
    <w:rsid w:val="003F4A71"/>
    <w:rsid w:val="00411DC2"/>
    <w:rsid w:val="00412094"/>
    <w:rsid w:val="00413A9A"/>
    <w:rsid w:val="00415438"/>
    <w:rsid w:val="00415860"/>
    <w:rsid w:val="00474635"/>
    <w:rsid w:val="0047570C"/>
    <w:rsid w:val="0049789C"/>
    <w:rsid w:val="004B4A52"/>
    <w:rsid w:val="004D08F8"/>
    <w:rsid w:val="004D3F76"/>
    <w:rsid w:val="004D5E58"/>
    <w:rsid w:val="004E1233"/>
    <w:rsid w:val="004F4794"/>
    <w:rsid w:val="004F573D"/>
    <w:rsid w:val="00510362"/>
    <w:rsid w:val="0052131C"/>
    <w:rsid w:val="00521EE1"/>
    <w:rsid w:val="00522161"/>
    <w:rsid w:val="00527585"/>
    <w:rsid w:val="00544CB9"/>
    <w:rsid w:val="00564811"/>
    <w:rsid w:val="005706BC"/>
    <w:rsid w:val="00575275"/>
    <w:rsid w:val="005901E6"/>
    <w:rsid w:val="00590A99"/>
    <w:rsid w:val="00594198"/>
    <w:rsid w:val="005978A5"/>
    <w:rsid w:val="005A1CA9"/>
    <w:rsid w:val="005A2F1C"/>
    <w:rsid w:val="005A33B6"/>
    <w:rsid w:val="005A5736"/>
    <w:rsid w:val="005B479C"/>
    <w:rsid w:val="005D00BC"/>
    <w:rsid w:val="005D5C18"/>
    <w:rsid w:val="005E2E05"/>
    <w:rsid w:val="00610497"/>
    <w:rsid w:val="00612414"/>
    <w:rsid w:val="00615C74"/>
    <w:rsid w:val="00625686"/>
    <w:rsid w:val="00637A80"/>
    <w:rsid w:val="00652DC7"/>
    <w:rsid w:val="0068122F"/>
    <w:rsid w:val="00691685"/>
    <w:rsid w:val="006A3A65"/>
    <w:rsid w:val="006A7F55"/>
    <w:rsid w:val="006B09AE"/>
    <w:rsid w:val="006B5392"/>
    <w:rsid w:val="006B7CA9"/>
    <w:rsid w:val="006C7A39"/>
    <w:rsid w:val="006E2A39"/>
    <w:rsid w:val="0070077F"/>
    <w:rsid w:val="007030FA"/>
    <w:rsid w:val="007150B5"/>
    <w:rsid w:val="00731637"/>
    <w:rsid w:val="00732A0E"/>
    <w:rsid w:val="007417D2"/>
    <w:rsid w:val="00743F35"/>
    <w:rsid w:val="00753F78"/>
    <w:rsid w:val="007559A5"/>
    <w:rsid w:val="00761470"/>
    <w:rsid w:val="00776D08"/>
    <w:rsid w:val="007B299D"/>
    <w:rsid w:val="007C0F64"/>
    <w:rsid w:val="007E3B33"/>
    <w:rsid w:val="007E47D9"/>
    <w:rsid w:val="007E4CD3"/>
    <w:rsid w:val="007F447E"/>
    <w:rsid w:val="00807521"/>
    <w:rsid w:val="00823B59"/>
    <w:rsid w:val="00845438"/>
    <w:rsid w:val="00860CD0"/>
    <w:rsid w:val="00866FF2"/>
    <w:rsid w:val="00892266"/>
    <w:rsid w:val="008A45D0"/>
    <w:rsid w:val="008A4B22"/>
    <w:rsid w:val="008B6D19"/>
    <w:rsid w:val="008C4DEE"/>
    <w:rsid w:val="008C52BE"/>
    <w:rsid w:val="008E2ACC"/>
    <w:rsid w:val="00926C9F"/>
    <w:rsid w:val="009324C4"/>
    <w:rsid w:val="009424F5"/>
    <w:rsid w:val="00946388"/>
    <w:rsid w:val="00950C9F"/>
    <w:rsid w:val="00955202"/>
    <w:rsid w:val="0097350C"/>
    <w:rsid w:val="00992F8F"/>
    <w:rsid w:val="009C194E"/>
    <w:rsid w:val="009D01BB"/>
    <w:rsid w:val="009D681B"/>
    <w:rsid w:val="009F68E1"/>
    <w:rsid w:val="009F7684"/>
    <w:rsid w:val="00A035EC"/>
    <w:rsid w:val="00A11770"/>
    <w:rsid w:val="00A13568"/>
    <w:rsid w:val="00A2150C"/>
    <w:rsid w:val="00A60884"/>
    <w:rsid w:val="00A72FF1"/>
    <w:rsid w:val="00A731A3"/>
    <w:rsid w:val="00A919EF"/>
    <w:rsid w:val="00AA2592"/>
    <w:rsid w:val="00AB2B3F"/>
    <w:rsid w:val="00AB4BD0"/>
    <w:rsid w:val="00AD1FBD"/>
    <w:rsid w:val="00AF25A6"/>
    <w:rsid w:val="00AF5F35"/>
    <w:rsid w:val="00AF7967"/>
    <w:rsid w:val="00B0433F"/>
    <w:rsid w:val="00B123E2"/>
    <w:rsid w:val="00B267A3"/>
    <w:rsid w:val="00B30CD0"/>
    <w:rsid w:val="00B33182"/>
    <w:rsid w:val="00B435BF"/>
    <w:rsid w:val="00B67BC8"/>
    <w:rsid w:val="00B87B8B"/>
    <w:rsid w:val="00B95681"/>
    <w:rsid w:val="00BC18E6"/>
    <w:rsid w:val="00BC441E"/>
    <w:rsid w:val="00BD6E9E"/>
    <w:rsid w:val="00BE3C5E"/>
    <w:rsid w:val="00BE700E"/>
    <w:rsid w:val="00BE7F76"/>
    <w:rsid w:val="00BF0635"/>
    <w:rsid w:val="00BF230E"/>
    <w:rsid w:val="00C0241C"/>
    <w:rsid w:val="00C04D5E"/>
    <w:rsid w:val="00C11084"/>
    <w:rsid w:val="00C252A6"/>
    <w:rsid w:val="00C45273"/>
    <w:rsid w:val="00C47F00"/>
    <w:rsid w:val="00C550FB"/>
    <w:rsid w:val="00C56EE2"/>
    <w:rsid w:val="00C6238E"/>
    <w:rsid w:val="00C75012"/>
    <w:rsid w:val="00C83191"/>
    <w:rsid w:val="00CD2DDA"/>
    <w:rsid w:val="00CD66F5"/>
    <w:rsid w:val="00CF0D3C"/>
    <w:rsid w:val="00D05BC1"/>
    <w:rsid w:val="00D06FF7"/>
    <w:rsid w:val="00D14B4B"/>
    <w:rsid w:val="00D166B6"/>
    <w:rsid w:val="00D24461"/>
    <w:rsid w:val="00D32509"/>
    <w:rsid w:val="00D547B6"/>
    <w:rsid w:val="00D54C41"/>
    <w:rsid w:val="00D6474E"/>
    <w:rsid w:val="00D75487"/>
    <w:rsid w:val="00D82F26"/>
    <w:rsid w:val="00D97DE6"/>
    <w:rsid w:val="00DC6435"/>
    <w:rsid w:val="00DD4162"/>
    <w:rsid w:val="00DE0E04"/>
    <w:rsid w:val="00DE2CFD"/>
    <w:rsid w:val="00DE3706"/>
    <w:rsid w:val="00DF53B0"/>
    <w:rsid w:val="00E07EA5"/>
    <w:rsid w:val="00E12F88"/>
    <w:rsid w:val="00E14E5D"/>
    <w:rsid w:val="00E22C1B"/>
    <w:rsid w:val="00E364A0"/>
    <w:rsid w:val="00E41CC5"/>
    <w:rsid w:val="00E46DFE"/>
    <w:rsid w:val="00E472A8"/>
    <w:rsid w:val="00E61A84"/>
    <w:rsid w:val="00E6356C"/>
    <w:rsid w:val="00E65007"/>
    <w:rsid w:val="00E708E6"/>
    <w:rsid w:val="00E74499"/>
    <w:rsid w:val="00E76736"/>
    <w:rsid w:val="00E85534"/>
    <w:rsid w:val="00E95B3D"/>
    <w:rsid w:val="00EA1DC1"/>
    <w:rsid w:val="00EB279D"/>
    <w:rsid w:val="00ED4827"/>
    <w:rsid w:val="00ED4E22"/>
    <w:rsid w:val="00EE7673"/>
    <w:rsid w:val="00EF4F18"/>
    <w:rsid w:val="00F12C31"/>
    <w:rsid w:val="00F27664"/>
    <w:rsid w:val="00F31136"/>
    <w:rsid w:val="00F31FA8"/>
    <w:rsid w:val="00F51F79"/>
    <w:rsid w:val="00F54EED"/>
    <w:rsid w:val="00F63133"/>
    <w:rsid w:val="00F66CE8"/>
    <w:rsid w:val="00F66F20"/>
    <w:rsid w:val="00F80452"/>
    <w:rsid w:val="00F860EB"/>
    <w:rsid w:val="00F93E68"/>
    <w:rsid w:val="00F94E1D"/>
    <w:rsid w:val="00F97511"/>
    <w:rsid w:val="00FA114B"/>
    <w:rsid w:val="00FA40F1"/>
    <w:rsid w:val="00FB77EE"/>
    <w:rsid w:val="00FC6C39"/>
    <w:rsid w:val="00FE0871"/>
    <w:rsid w:val="00FF06F5"/>
    <w:rsid w:val="00FF4AA2"/>
    <w:rsid w:val="00FF6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3CB85"/>
  <w15:chartTrackingRefBased/>
  <w15:docId w15:val="{4EE1AC81-4D32-495E-BD43-178AC376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1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C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47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5D0"/>
    <w:pPr>
      <w:ind w:left="720"/>
      <w:contextualSpacing/>
    </w:pPr>
  </w:style>
  <w:style w:type="table" w:styleId="TableGrid">
    <w:name w:val="Table Grid"/>
    <w:basedOn w:val="TableNormal"/>
    <w:uiPriority w:val="39"/>
    <w:rsid w:val="000D6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2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414"/>
  </w:style>
  <w:style w:type="paragraph" w:styleId="Footer">
    <w:name w:val="footer"/>
    <w:basedOn w:val="Normal"/>
    <w:link w:val="FooterChar"/>
    <w:uiPriority w:val="99"/>
    <w:unhideWhenUsed/>
    <w:rsid w:val="00612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414"/>
  </w:style>
  <w:style w:type="character" w:styleId="Hyperlink">
    <w:name w:val="Hyperlink"/>
    <w:basedOn w:val="DefaultParagraphFont"/>
    <w:uiPriority w:val="99"/>
    <w:unhideWhenUsed/>
    <w:rsid w:val="00612414"/>
    <w:rPr>
      <w:color w:val="0563C1" w:themeColor="hyperlink"/>
      <w:u w:val="single"/>
    </w:rPr>
  </w:style>
  <w:style w:type="character" w:customStyle="1" w:styleId="Heading1Char">
    <w:name w:val="Heading 1 Char"/>
    <w:basedOn w:val="DefaultParagraphFont"/>
    <w:link w:val="Heading1"/>
    <w:uiPriority w:val="9"/>
    <w:rsid w:val="005A1C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1CA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D6474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D2446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23B5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230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5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9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lab.com/underpantsgnomes/softwaresecurity/stacksmashexplo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reub@jhu.ed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4464</TotalTime>
  <Pages>4</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Johnston</dc:creator>
  <cp:keywords/>
  <dc:description/>
  <cp:lastModifiedBy>Reuben Johnston</cp:lastModifiedBy>
  <cp:revision>84</cp:revision>
  <cp:lastPrinted>2019-10-10T22:18:00Z</cp:lastPrinted>
  <dcterms:created xsi:type="dcterms:W3CDTF">2018-10-09T16:15:00Z</dcterms:created>
  <dcterms:modified xsi:type="dcterms:W3CDTF">2019-12-06T13:11:00Z</dcterms:modified>
</cp:coreProperties>
</file>