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jc w:val="center"/>
      </w:pPr>
      <w:r>
        <w:rPr>
          <w:rFonts w:ascii="Times New Roman" w:hAnsi="Times New Roman"/>
          <w:b/>
          <w:sz w:val="22"/>
          <w:u w:val="none"/>
        </w:rPr>
        <w:t>CURRICULUM VITAE</w:t>
      </w:r>
    </w:p>
    <w:p>
      <w:pPr>
        <w:keepNext w:val="0"/>
        <w:jc w:val="center"/>
      </w:pPr>
      <w:r>
        <w:rPr>
          <w:rFonts w:ascii="Times New Roman" w:hAnsi="Times New Roman"/>
          <w:b w:val="0"/>
          <w:sz w:val="22"/>
          <w:u w:val="none"/>
        </w:rPr>
        <w:t>The Johns Hopkins University School of Medicine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 w:val="0"/>
      </w:pPr>
      <w:r>
        <w:rPr>
          <w:rFonts w:ascii="Times New Roman" w:hAnsi="Times New Roman"/>
          <w:b w:val="0"/>
          <w:sz w:val="22"/>
          <w:u w:val="single"/>
        </w:rPr>
        <w:t>&lt;Month D, YYYY&gt;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&lt;First M. Last, degrees&gt;</w:t>
        <w:tab/>
        <w:tab/>
        <w:tab/>
        <w:tab/>
        <w:tab/>
        <w:tab/>
        <w:t>Date of this version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DEMOGRAPHIC AND PERSONAL INFORMATION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Current Appointments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University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Hospital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Other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Personal Data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Business Address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Tel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Fax (optional)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E-mail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EDUCATION AND TRAINING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Undergraduate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Doctoral/graduate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Postdoctoral (Internship, residency, fellowship, etc.)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PROFESSIONAL EXPERIENCE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PUBLICATIONS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Original Research [OR]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Review Articles [RA]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Case Reports [CR]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Book Chapters, Monographs [BC]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Books, Textbooks [BK]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Editorials [ED]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Guidelines/Protocols, Consensus Statement, Expert Opinion, Consortium Articles [GL]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Letters, Correspondence [LT]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Other Publications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Stories or Memoirs [CS]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Creative Writing [CW]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Methods and Techniques, "How I Do It" articles [MT]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Opinions, Perspectives, Political Commentary, Advocacy, Essays [OP]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Original Research, other (not peer reviewed and/or not indexed) [RO]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Proceedings Reports [PR]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Published Curricula, Learner Assessment Tools, Educational Evaluations, Assessment/Evaluation Instruments [PC]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White Papers [WP]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Media Releases or Interviews [MR]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Other Media [OM]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FUNDING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EXTRAMURAL Funding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Research Extramural Funding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Educational Extramural Funding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Extramural Funding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System Innovation or Quality Improvement Extramural Funding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Other Extramural Funding, including philanthropy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INTRAMURAL Funding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Research Intramural Funding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Educational Intramural Funding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Intramural Funding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System Innovation or Quality Improvement Intramural Funding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Other Intramural Funding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ACTIVITIES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Focus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Certification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Medical, other state/government licensure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Boards, other specialty certification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(Service) Responsibilities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Productivity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Draw from outside local/regional area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Membership in or examiner for specialty board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Program Building / Leadership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Demonstration Activities to external audience, on or off campus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Development of nationally/internationally recognized clinical standard of care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EDUCATIONAL ACTIVITIES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Educational Focus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Teaching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Classroom instruction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JHMI/Regional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International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Clinical instruction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JHMI/Regional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International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CME instruction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JHMI/Regional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International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Workshops /seminars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JHMI/Regional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ab/>
        <w:t>International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Mentoring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Pre-doctoral Advisees /Mentees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Post-doctoral Advisees /Mentees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Thesis committees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Educational Program Building / Leadership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Educational Demonstration Activities to external audiences, on or off campus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RESEARCH ACTIVITIES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Research Focus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Research Program Building / Leadership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Research Demonstration Activities to external audience, on or off campus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Inventions, Patents, Copyrights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Technology Transfer Activities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SYSTEM INNOVATION AND QUALITY IMPROVEMENT ACTIVITIES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System Innovation Focus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System Innovation and Quality Improvement efforts within JHMI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System Innovation and Quality Improvement efforts outside of JHMI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System Innovation and Quality Improvement Program Building/Leadership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ORGANIZATIONAL ACTIVITIES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Institutional Administrative Appointments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Editorial Activities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Editorial Board appointments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Journal peer review activities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Other peer review activities [non medico-legal]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Advisory Committees, Review Groups/Study Sections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Professional Societies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Conference Organizer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JHMI/Regional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International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Session Chair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JHMI/Regional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International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Consultantships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RECOGNITION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Awards, Honors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Invited Talks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JHMI/Regional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International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Visiting Professorships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OTHER PROFESSIONAL ACCOMPLISHMENTS (Optional)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Posters (optional)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Oral/Podium Presentations (optional)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Military Service (optional)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Community Services (optional)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Humanitarian Activities (optional)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Philanthropic Activities (optional)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</w:r>
    </w:p>
    <w:p>
      <w:pPr>
        <w:keepNext/>
      </w:pPr>
      <w:r>
        <w:rPr>
          <w:rFonts w:ascii="Times New Roman" w:hAnsi="Times New Roman"/>
          <w:b w:val="0"/>
          <w:sz w:val="22"/>
          <w:u w:val="none"/>
        </w:rPr>
        <w:t>Other (optional)</w:t>
      </w:r>
    </w:p>
    <w:p>
      <w:pPr>
        <w:keepNext w:val="0"/>
      </w:pPr>
      <w:r>
        <w:rPr>
          <w:rFonts w:ascii="Times New Roman" w:hAnsi="Times New Roman"/>
          <w:b w:val="0"/>
          <w:sz w:val="22"/>
          <w:u w:val="none"/>
        </w:rPr>
        <w:t>NONE</w:t>
      </w:r>
    </w:p>
    <w:sectPr w:rsidR="00FC693F" w:rsidRPr="0006063C" w:rsidSect="00034616">
      <w:pgSz w:w="12240" w:h="15840"/>
      <w:pgMar w:top="108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