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color w:val="000000"/>
          <w:sz w:val="24"/>
        </w:rPr>
        <w:t>UNIVERSIDAD NACIONAL DE SAN AGUSTÍN DE AREQUIPA</w:t>
      </w:r>
    </w:p>
    <w:p>
      <w:pPr>
        <w:spacing w:after="120"/>
        <w:jc w:val="center"/>
      </w:pPr>
      <w:r>
        <w:rPr>
          <w:rFonts w:ascii="Times New Roman" w:hAnsi="Times New Roman" w:eastAsia="Times New Roman"/>
          <w:b/>
          <w:i w:val="0"/>
          <w:color w:val="000000"/>
          <w:sz w:val="24"/>
        </w:rPr>
        <w:t>FACULTAD DE INGENIERÍA DE PRODUCCIÓN Y SERVICIOS</w:t>
      </w:r>
    </w:p>
    <w:p>
      <w:pPr>
        <w:spacing w:after="120"/>
        <w:jc w:val="center"/>
      </w:pPr>
      <w:r>
        <w:rPr>
          <w:rFonts w:ascii="Times New Roman" w:hAnsi="Times New Roman" w:eastAsia="Times New Roman"/>
          <w:b/>
          <w:i w:val="0"/>
          <w:color w:val="000000"/>
          <w:sz w:val="24"/>
        </w:rPr>
        <w:t>ESCUELA PROFESIONAL DE INGENIERÍA DE SISTEMAS</w:t>
      </w:r>
    </w:p>
    <w:p>
      <w:pPr>
        <w:spacing w:before="0" w:after="0" w:line="800" w:lineRule="exact"/>
      </w:pPr>
    </w:p>
    <w:p>
      <w:pPr>
        <w:spacing w:after="120"/>
        <w:jc w:val="center"/>
      </w:pPr>
      <w:r>
        <w:rPr>
          <w:rFonts w:ascii="Times New Roman" w:hAnsi="Times New Roman" w:eastAsia="Times New Roman"/>
          <w:b/>
          <w:i w:val="0"/>
          <w:color w:val="000000"/>
          <w:sz w:val="24"/>
        </w:rPr>
        <w:t>AUDITORÍA DE SISTEMAS</w:t>
      </w:r>
    </w:p>
    <w:p>
      <w:pPr>
        <w:spacing w:after="120"/>
        <w:jc w:val="center"/>
      </w:pPr>
      <w:r>
        <w:rPr>
          <w:rFonts w:ascii="Times New Roman" w:hAnsi="Times New Roman" w:eastAsia="Times New Roman"/>
          <w:b/>
          <w:i w:val="0"/>
          <w:color w:val="000000"/>
          <w:sz w:val="24"/>
        </w:rPr>
        <w:t>Trabajo de Investigación Formativa (TIF) — Segundo entregable</w:t>
      </w:r>
    </w:p>
    <w:p>
      <w:pPr>
        <w:spacing w:before="0" w:after="0" w:line="400" w:lineRule="exact"/>
      </w:pPr>
    </w:p>
    <w:p>
      <w:pPr>
        <w:spacing w:after="120"/>
        <w:jc w:val="center"/>
      </w:pPr>
      <w:r>
        <w:rPr>
          <w:rFonts w:ascii="Times New Roman" w:hAnsi="Times New Roman" w:eastAsia="Times New Roman"/>
          <w:b/>
          <w:i w:val="0"/>
          <w:color w:val="000000"/>
          <w:sz w:val="24"/>
        </w:rPr>
        <w:t>Proyecto agéntico: Agente de Evidencia y Auditoría para el PIMS multiagente basado en ISO/IEC 27701:2025, aplicado a la UNSA</w:t>
      </w:r>
    </w:p>
    <w:p>
      <w:pPr>
        <w:spacing w:before="0" w:after="0" w:line="400" w:lineRule="exact"/>
      </w:pPr>
    </w:p>
    <w:p>
      <w:pPr>
        <w:spacing w:after="120"/>
        <w:jc w:val="center"/>
      </w:pPr>
      <w:r>
        <w:rPr>
          <w:rFonts w:ascii="Times New Roman" w:hAnsi="Times New Roman" w:eastAsia="Times New Roman"/>
          <w:b w:val="0"/>
          <w:i w:val="0"/>
          <w:color w:val="000000"/>
          <w:sz w:val="24"/>
        </w:rPr>
        <w:t>Grupo 6 — Agente de Evidencia y Auditoría</w:t>
      </w:r>
    </w:p>
    <w:p>
      <w:pPr>
        <w:spacing w:before="0" w:after="0" w:line="600" w:lineRule="exact"/>
      </w:pPr>
    </w:p>
    <w:p>
      <w:pPr>
        <w:spacing w:after="120"/>
        <w:ind w:left="0"/>
        <w:jc w:val="center"/>
      </w:pPr>
      <w:r>
        <w:rPr>
          <w:rFonts w:ascii="Times New Roman" w:hAnsi="Times New Roman" w:eastAsia="Times New Roman"/>
          <w:b/>
          <w:i w:val="0"/>
          <w:color w:val="000000"/>
          <w:sz w:val="24"/>
        </w:rPr>
        <w:t>Integrantes:</w:t>
      </w:r>
    </w:p>
    <w:p>
      <w:pPr>
        <w:spacing w:after="0"/>
        <w:ind w:left="0"/>
        <w:jc w:val="center"/>
      </w:pPr>
      <w:r>
        <w:rPr>
          <w:rFonts w:ascii="Times New Roman" w:hAnsi="Times New Roman" w:eastAsia="Times New Roman"/>
          <w:b w:val="0"/>
          <w:i w:val="0"/>
          <w:color w:val="000000"/>
          <w:sz w:val="24"/>
        </w:rPr>
        <w:t>Huamani Condori, Jeanpiero Sixto</w:t>
      </w:r>
    </w:p>
    <w:p>
      <w:pPr>
        <w:spacing w:after="0"/>
        <w:ind w:left="0"/>
        <w:jc w:val="center"/>
      </w:pPr>
      <w:r>
        <w:rPr>
          <w:rFonts w:ascii="Times New Roman" w:hAnsi="Times New Roman" w:eastAsia="Times New Roman"/>
          <w:b w:val="0"/>
          <w:i w:val="0"/>
          <w:color w:val="000000"/>
          <w:sz w:val="24"/>
        </w:rPr>
        <w:t>Mendoza Contreras, Giovani Angel</w:t>
      </w:r>
    </w:p>
    <w:p>
      <w:pPr>
        <w:spacing w:after="0"/>
        <w:ind w:left="0"/>
        <w:jc w:val="center"/>
      </w:pPr>
      <w:r>
        <w:rPr>
          <w:rFonts w:ascii="Times New Roman" w:hAnsi="Times New Roman" w:eastAsia="Times New Roman"/>
          <w:b w:val="0"/>
          <w:i w:val="0"/>
          <w:color w:val="000000"/>
          <w:sz w:val="24"/>
        </w:rPr>
        <w:t>Suarez Huamani, Marco Antonio</w:t>
      </w:r>
    </w:p>
    <w:p>
      <w:pPr>
        <w:spacing w:after="0"/>
        <w:ind w:left="0"/>
        <w:jc w:val="center"/>
      </w:pPr>
      <w:r>
        <w:rPr>
          <w:rFonts w:ascii="Times New Roman" w:hAnsi="Times New Roman" w:eastAsia="Times New Roman"/>
          <w:b w:val="0"/>
          <w:i w:val="0"/>
          <w:color w:val="000000"/>
          <w:sz w:val="24"/>
        </w:rPr>
        <w:t>Yunque Quispe, Gustavo Alonso</w:t>
      </w:r>
    </w:p>
    <w:p>
      <w:pPr>
        <w:spacing w:before="0" w:after="0" w:line="400" w:lineRule="exact"/>
      </w:pPr>
    </w:p>
    <w:p>
      <w:pPr>
        <w:spacing w:after="120"/>
        <w:ind w:left="0"/>
        <w:jc w:val="center"/>
      </w:pPr>
      <w:r>
        <w:rPr>
          <w:rFonts w:ascii="Times New Roman" w:hAnsi="Times New Roman" w:eastAsia="Times New Roman"/>
          <w:b/>
          <w:i w:val="0"/>
          <w:color w:val="000000"/>
          <w:sz w:val="24"/>
        </w:rPr>
        <w:t>Docente:</w:t>
      </w:r>
      <w:r>
        <w:rPr>
          <w:rFonts w:ascii="Times New Roman" w:hAnsi="Times New Roman" w:eastAsia="Times New Roman"/>
          <w:b w:val="0"/>
          <w:i w:val="0"/>
          <w:color w:val="000000"/>
          <w:sz w:val="24"/>
        </w:rPr>
        <w:t xml:space="preserve"> </w:t>
      </w:r>
      <w:r>
        <w:rPr>
          <w:rFonts w:ascii="Times New Roman" w:hAnsi="Times New Roman" w:eastAsia="Times New Roman"/>
          <w:b w:val="0"/>
          <w:i w:val="0"/>
          <w:color w:val="000000"/>
          <w:sz w:val="24"/>
        </w:rPr>
        <w:t>Edward Vicente Zarate Carlos</w:t>
      </w:r>
    </w:p>
    <w:p>
      <w:pPr>
        <w:spacing w:before="0" w:after="0" w:line="800" w:lineRule="exact"/>
      </w:pPr>
    </w:p>
    <w:p>
      <w:pPr>
        <w:spacing w:after="120"/>
        <w:ind w:left="0"/>
        <w:jc w:val="center"/>
      </w:pPr>
      <w:r>
        <w:rPr>
          <w:rFonts w:ascii="Times New Roman" w:hAnsi="Times New Roman" w:eastAsia="Times New Roman"/>
          <w:b w:val="0"/>
          <w:i w:val="0"/>
          <w:color w:val="000000"/>
          <w:sz w:val="24"/>
        </w:rPr>
        <w:t>Octubre de 2026</w:t>
      </w:r>
    </w:p>
    <w:p>
      <w:r>
        <w:br w:type="page"/>
      </w:r>
    </w:p>
    <w:p>
      <w:pPr>
        <w:spacing w:after="120"/>
        <w:ind w:left="0"/>
        <w:jc w:val="center"/>
      </w:pPr>
      <w:r>
        <w:rPr>
          <w:rFonts w:ascii="Times New Roman" w:hAnsi="Times New Roman" w:eastAsia="Times New Roman"/>
          <w:b/>
          <w:i w:val="0"/>
          <w:color w:val="000000"/>
          <w:sz w:val="24"/>
        </w:rPr>
        <w:t>Índice</w:t>
      </w:r>
    </w:p>
    <w:p>
      <w:r>
        <w:fldChar w:fldCharType="begin"/>
      </w:r>
      <w:r>
        <w:instrText xml:space="preserve">TOC \o "1-2" \h \z \u</w:instrText>
      </w:r>
      <w:r>
        <w:fldChar w:fldCharType="separate"/>
      </w:r>
      <w:r>
        <w:rPr>
          <w:rFonts w:ascii="Times New Roman" w:hAnsi="Times New Roman" w:eastAsia="Times New Roman"/>
          <w:b w:val="0"/>
          <w:i w:val="0"/>
          <w:color w:val="C00000"/>
          <w:sz w:val="24"/>
        </w:rPr>
        <w:t>[Índice: si no aparece, clic derecho aquí y «Actualizar campo» (F9).]</w:t>
      </w:r>
      <w:r>
        <w:fldChar w:fldCharType="end"/>
      </w:r>
    </w:p>
    <w:p>
      <w:r>
        <w:br w:type="page"/>
      </w:r>
    </w:p>
    <w:p>
      <w:pPr>
        <w:pStyle w:val="Heading1"/>
      </w:pPr>
      <w:r>
        <w:rPr>
          <w:rFonts w:ascii="Times New Roman" w:hAnsi="Times New Roman" w:eastAsia="Times New Roman"/>
          <w:b/>
          <w:i w:val="0"/>
          <w:color w:val="000000"/>
          <w:sz w:val="24"/>
        </w:rPr>
        <w:t>1. Introducción</w:t>
      </w:r>
    </w:p>
    <w:p>
      <w:pPr>
        <w:spacing w:after="120"/>
        <w:ind w:left="0"/>
        <w:jc w:val="both"/>
      </w:pPr>
      <w:r>
        <w:rPr>
          <w:rFonts w:ascii="Times New Roman" w:hAnsi="Times New Roman" w:eastAsia="Times New Roman"/>
          <w:b w:val="0"/>
          <w:i w:val="0"/>
          <w:color w:val="000000"/>
          <w:sz w:val="24"/>
        </w:rPr>
        <w:t xml:space="preserve">En el primer entregable se transformó la tarea de preparar una auditoría del PIMS en la skill </w:t>
      </w:r>
      <w:r>
        <w:rPr>
          <w:rFonts w:ascii="Courier New" w:hAnsi="Courier New" w:eastAsia="Courier New"/>
          <w:b w:val="0"/>
          <w:i w:val="0"/>
          <w:color w:val="000000"/>
          <w:sz w:val="24"/>
        </w:rPr>
        <w:t>evidencia-auditoria-pims</w:t>
      </w:r>
      <w:r>
        <w:rPr>
          <w:rFonts w:ascii="Times New Roman" w:hAnsi="Times New Roman" w:eastAsia="Times New Roman"/>
          <w:b w:val="0"/>
          <w:i w:val="0"/>
          <w:color w:val="000000"/>
          <w:sz w:val="24"/>
        </w:rPr>
        <w:t xml:space="preserve"> y en el asistente local AUDITA-PIMS: registro de evidencias con SHA-256 y cadena de custodia, verificación de integridad, matriz de cobertura contra ISO/IEC 27701:2025 y hallazgos preliminares redactados por un modelo local con RAG. Todos los pasos los iniciaba una persona desde la aplicación.</w:t>
      </w:r>
    </w:p>
    <w:p>
      <w:pPr>
        <w:spacing w:after="120"/>
        <w:ind w:left="0"/>
        <w:jc w:val="both"/>
      </w:pPr>
      <w:r>
        <w:rPr>
          <w:rFonts w:ascii="Times New Roman" w:hAnsi="Times New Roman" w:eastAsia="Times New Roman"/>
          <w:b w:val="0"/>
          <w:i w:val="0"/>
          <w:color w:val="000000"/>
          <w:sz w:val="24"/>
        </w:rPr>
        <w:t xml:space="preserve">Este segundo entregable convierte esa skill en un </w:t>
      </w:r>
      <w:r>
        <w:rPr>
          <w:rFonts w:ascii="Times New Roman" w:hAnsi="Times New Roman" w:eastAsia="Times New Roman"/>
          <w:b/>
          <w:i w:val="0"/>
          <w:color w:val="000000"/>
          <w:sz w:val="24"/>
        </w:rPr>
        <w:t>agente</w:t>
      </w:r>
      <w:r>
        <w:rPr>
          <w:rFonts w:ascii="Times New Roman" w:hAnsi="Times New Roman" w:eastAsia="Times New Roman"/>
          <w:b w:val="0"/>
          <w:i w:val="0"/>
          <w:color w:val="000000"/>
          <w:sz w:val="24"/>
        </w:rPr>
        <w:t>: un sistema con objetivo, datos, contexto y herramientas definidos, que encadena los pasos por sí mismo en flujos orquestados, se coordina con otros agentes del PIMS multiagente (en particular con el Agente de Incidentes), expone sus capacidades por el Model Context Protocol (MCP) y se detiene en puertas de aprobación humana antes de cualquier conclusión. Cubre las tres tareas restantes del TIF: diseño de agente, orquestación y automatización, y proyecto agéntico.</w:t>
      </w:r>
    </w:p>
    <w:p>
      <w:pPr>
        <w:spacing w:after="120"/>
        <w:ind w:left="0"/>
        <w:jc w:val="both"/>
      </w:pPr>
      <w:r>
        <w:rPr>
          <w:rFonts w:ascii="Times New Roman" w:hAnsi="Times New Roman" w:eastAsia="Times New Roman"/>
          <w:b w:val="0"/>
          <w:i w:val="0"/>
          <w:color w:val="000000"/>
          <w:sz w:val="24"/>
        </w:rPr>
        <w:t xml:space="preserve">Para que el resultado sea una aplicación real y no un ejemplo ficticio, el agente se aplicó a la </w:t>
      </w:r>
      <w:r>
        <w:rPr>
          <w:rFonts w:ascii="Times New Roman" w:hAnsi="Times New Roman" w:eastAsia="Times New Roman"/>
          <w:b/>
          <w:i w:val="0"/>
          <w:color w:val="000000"/>
          <w:sz w:val="24"/>
        </w:rPr>
        <w:t>Universidad Nacional de San Agustín de Arequipa (UNSA)</w:t>
      </w:r>
      <w:r>
        <w:rPr>
          <w:rFonts w:ascii="Times New Roman" w:hAnsi="Times New Roman" w:eastAsia="Times New Roman"/>
          <w:b w:val="0"/>
          <w:i w:val="0"/>
          <w:color w:val="000000"/>
          <w:sz w:val="24"/>
        </w:rPr>
        <w:t xml:space="preserve">, usando solo documentos públicos descargados de sus sitios oficiales. Lo que la universidad no publica no se sustituye con documentos inventados: queda en estado </w:t>
      </w:r>
      <w:r>
        <w:rPr>
          <w:rFonts w:ascii="Times New Roman" w:hAnsi="Times New Roman" w:eastAsia="Times New Roman"/>
          <w:b w:val="0"/>
          <w:i/>
          <w:color w:val="000000"/>
          <w:sz w:val="24"/>
        </w:rPr>
        <w:t>Sin evidencia</w:t>
      </w:r>
      <w:r>
        <w:rPr>
          <w:rFonts w:ascii="Times New Roman" w:hAnsi="Times New Roman" w:eastAsia="Times New Roman"/>
          <w:b w:val="0"/>
          <w:i w:val="0"/>
          <w:color w:val="000000"/>
          <w:sz w:val="24"/>
        </w:rPr>
        <w:t xml:space="preserve"> y se reporta como hallazgo preliminar.</w:t>
      </w:r>
    </w:p>
    <w:p>
      <w:pPr>
        <w:pStyle w:val="Heading2"/>
      </w:pPr>
      <w:r>
        <w:rPr>
          <w:rFonts w:ascii="Times New Roman" w:hAnsi="Times New Roman" w:eastAsia="Times New Roman"/>
          <w:b/>
          <w:i w:val="0"/>
          <w:color w:val="000000"/>
          <w:sz w:val="24"/>
        </w:rPr>
        <w:t>1.1. Objetivos</w:t>
      </w:r>
    </w:p>
    <w:p>
      <w:pPr>
        <w:spacing w:after="120"/>
        <w:ind w:left="0"/>
        <w:jc w:val="both"/>
      </w:pPr>
      <w:r>
        <w:rPr>
          <w:rFonts w:ascii="Times New Roman" w:hAnsi="Times New Roman" w:eastAsia="Times New Roman"/>
          <w:b/>
          <w:i w:val="0"/>
          <w:color w:val="000000"/>
          <w:sz w:val="24"/>
        </w:rPr>
        <w:t>Objetivo general.</w:t>
      </w:r>
      <w:r>
        <w:rPr>
          <w:rFonts w:ascii="Times New Roman" w:hAnsi="Times New Roman" w:eastAsia="Times New Roman"/>
          <w:b w:val="0"/>
          <w:i w:val="0"/>
          <w:color w:val="000000"/>
          <w:sz w:val="24"/>
        </w:rPr>
        <w:t xml:space="preserve"> Construir un agente local de evidencia y auditoría que mantenga íntegro y trazable el expediente del PIMS y prepare la auditoría interna (cláusula 9.2) de forma repetible, coordinado con otros agentes y con validación humana obligatoria.</w:t>
      </w:r>
    </w:p>
    <w:p>
      <w:pPr>
        <w:spacing w:after="120"/>
        <w:ind w:left="0"/>
        <w:jc w:val="both"/>
      </w:pPr>
      <w:r>
        <w:rPr>
          <w:rFonts w:ascii="Times New Roman" w:hAnsi="Times New Roman" w:eastAsia="Times New Roman"/>
          <w:b/>
          <w:i w:val="0"/>
          <w:color w:val="000000"/>
          <w:sz w:val="24"/>
        </w:rPr>
        <w:t>Objetivos específicos:</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Diseñar el agente definiendo su objetivo SMART, alcance, datos, contexto, herramientas, memoria, políticas, puertas humanas, métricas y riesgos.</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Publicar la skill del primer entregable como una capa de herramientas con contrato JSON, reutilizable desde Python, MCP y HTTP.</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 xml:space="preserve">Orquestar los flujos </w:t>
      </w:r>
      <w:r>
        <w:rPr>
          <w:rFonts w:ascii="Courier New" w:hAnsi="Courier New" w:eastAsia="Courier New"/>
          <w:b w:val="0"/>
          <w:i w:val="0"/>
          <w:color w:val="000000"/>
          <w:sz w:val="24"/>
        </w:rPr>
        <w:t>auditoria_interna</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incidente</w:t>
      </w:r>
      <w:r>
        <w:rPr>
          <w:rFonts w:ascii="Times New Roman" w:hAnsi="Times New Roman" w:eastAsia="Times New Roman"/>
          <w:b w:val="0"/>
          <w:i w:val="0"/>
          <w:color w:val="000000"/>
          <w:sz w:val="24"/>
        </w:rPr>
        <w:t xml:space="preserve"> y </w:t>
      </w:r>
      <w:r>
        <w:rPr>
          <w:rFonts w:ascii="Courier New" w:hAnsi="Courier New" w:eastAsia="Courier New"/>
          <w:b w:val="0"/>
          <w:i w:val="0"/>
          <w:color w:val="000000"/>
          <w:sz w:val="24"/>
        </w:rPr>
        <w:t>bandeja</w:t>
      </w:r>
      <w:r>
        <w:rPr>
          <w:rFonts w:ascii="Times New Roman" w:hAnsi="Times New Roman" w:eastAsia="Times New Roman"/>
          <w:b w:val="0"/>
          <w:i w:val="0"/>
          <w:color w:val="000000"/>
          <w:sz w:val="24"/>
        </w:rPr>
        <w:t xml:space="preserve"> con LangGraph, con estado persistido y puertas de aprobación del auditor y del DPO.</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Coordinar el agente con el resto del PIMS mediante un bus de eventos y un servidor MCP.</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Automatizar el ingreso de evidencias y la verificación periódica de integridad.</w:t>
      </w:r>
    </w:p>
    <w:p>
      <w:pPr>
        <w:pStyle w:val="ListNumber"/>
        <w:spacing w:after="60" w:line="240" w:lineRule="auto"/>
        <w:ind w:left="624" w:hanging="340"/>
        <w:jc w:val="both"/>
        <w:numPr>
          <w:ilvl w:val="0"/>
          <w:numId w:val="10"/>
        </w:numPr>
      </w:pPr>
      <w:r>
        <w:rPr>
          <w:rFonts w:ascii="Times New Roman" w:hAnsi="Times New Roman" w:eastAsia="Times New Roman"/>
          <w:b w:val="0"/>
          <w:i w:val="0"/>
          <w:color w:val="000000"/>
          <w:sz w:val="24"/>
        </w:rPr>
        <w:t>Aplicar el proyecto a la UNSA con documentos públicos reales y validarlo con casos de prueba.</w:t>
      </w:r>
    </w:p>
    <w:p>
      <w:pPr>
        <w:pStyle w:val="Heading1"/>
      </w:pPr>
      <w:r>
        <w:rPr>
          <w:rFonts w:ascii="Times New Roman" w:hAnsi="Times New Roman" w:eastAsia="Times New Roman"/>
          <w:b/>
          <w:i w:val="0"/>
          <w:color w:val="000000"/>
          <w:sz w:val="24"/>
        </w:rPr>
        <w:t>2. Diseño del agente</w:t>
      </w:r>
    </w:p>
    <w:p>
      <w:pPr>
        <w:spacing w:after="120"/>
        <w:ind w:left="0"/>
        <w:jc w:val="both"/>
      </w:pPr>
      <w:r>
        <w:rPr>
          <w:rFonts w:ascii="Times New Roman" w:hAnsi="Times New Roman" w:eastAsia="Times New Roman"/>
          <w:b w:val="0"/>
          <w:i w:val="0"/>
          <w:color w:val="000000"/>
          <w:sz w:val="24"/>
        </w:rPr>
        <w:t xml:space="preserve">El agente es el Agente 4 del PIMS multiagente propuesto en la guía del curso. Su ficha completa está en </w:t>
      </w:r>
      <w:r>
        <w:rPr>
          <w:rFonts w:ascii="Courier New" w:hAnsi="Courier New" w:eastAsia="Courier New"/>
          <w:b w:val="0"/>
          <w:i w:val="0"/>
          <w:color w:val="000000"/>
          <w:sz w:val="24"/>
        </w:rPr>
        <w:t>01-diseno-agente/diseno_agente.md</w:t>
      </w:r>
      <w:r>
        <w:rPr>
          <w:rFonts w:ascii="Times New Roman" w:hAnsi="Times New Roman" w:eastAsia="Times New Roman"/>
          <w:b w:val="0"/>
          <w:i w:val="0"/>
          <w:color w:val="000000"/>
          <w:sz w:val="24"/>
        </w:rPr>
        <w:t>; aquí se resumen sus decisiones de diseño.</w:t>
      </w:r>
    </w:p>
    <w:p>
      <w:pPr>
        <w:pStyle w:val="Heading2"/>
      </w:pPr>
      <w:r>
        <w:rPr>
          <w:rFonts w:ascii="Times New Roman" w:hAnsi="Times New Roman" w:eastAsia="Times New Roman"/>
          <w:b/>
          <w:i w:val="0"/>
          <w:color w:val="000000"/>
          <w:sz w:val="24"/>
        </w:rPr>
        <w:t>2.1. Objetivo y alcance</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1701"/>
          </w:tcPr>
          <w:p>
            <w:pPr>
              <w:spacing w:before="0" w:after="0" w:line="240" w:lineRule="auto"/>
              <w:jc w:val="left"/>
            </w:pPr>
            <w:r>
              <w:rPr>
                <w:rFonts w:ascii="Times New Roman" w:hAnsi="Times New Roman" w:eastAsia="Times New Roman"/>
                <w:b/>
                <w:i w:val="0"/>
                <w:color w:val="000000"/>
                <w:sz w:val="24"/>
              </w:rPr>
              <w:t>Criterio</w:t>
            </w:r>
          </w:p>
        </w:tc>
        <w:tc>
          <w:tcPr>
            <w:tcW w:type="dxa" w:w="7370"/>
          </w:tcPr>
          <w:p>
            <w:pPr>
              <w:spacing w:before="0" w:after="0" w:line="240" w:lineRule="auto"/>
              <w:jc w:val="left"/>
            </w:pPr>
            <w:r>
              <w:rPr>
                <w:rFonts w:ascii="Times New Roman" w:hAnsi="Times New Roman" w:eastAsia="Times New Roman"/>
                <w:b/>
                <w:i w:val="0"/>
                <w:color w:val="000000"/>
                <w:sz w:val="24"/>
              </w:rPr>
              <w:t>Definición</w:t>
            </w:r>
          </w:p>
        </w:tc>
      </w:tr>
      <w:tr>
        <w:tc>
          <w:tcPr>
            <w:tcW w:type="dxa" w:w="1701"/>
          </w:tcPr>
          <w:p>
            <w:pPr>
              <w:spacing w:before="0" w:after="0" w:line="240" w:lineRule="auto"/>
              <w:jc w:val="left"/>
            </w:pPr>
            <w:r>
              <w:rPr>
                <w:rFonts w:ascii="Times New Roman" w:hAnsi="Times New Roman" w:eastAsia="Times New Roman"/>
                <w:b w:val="0"/>
                <w:i w:val="0"/>
                <w:color w:val="000000"/>
                <w:sz w:val="24"/>
              </w:rPr>
              <w:t>Específico</w:t>
            </w:r>
          </w:p>
        </w:tc>
        <w:tc>
          <w:tcPr>
            <w:tcW w:type="dxa" w:w="7370"/>
          </w:tcPr>
          <w:p>
            <w:pPr>
              <w:spacing w:before="0" w:after="0" w:line="240" w:lineRule="auto"/>
              <w:jc w:val="left"/>
            </w:pPr>
            <w:r>
              <w:rPr>
                <w:rFonts w:ascii="Times New Roman" w:hAnsi="Times New Roman" w:eastAsia="Times New Roman"/>
                <w:b w:val="0"/>
                <w:i w:val="0"/>
                <w:color w:val="000000"/>
                <w:sz w:val="24"/>
              </w:rPr>
              <w:t xml:space="preserve">Para el proyecto </w:t>
            </w:r>
            <w:r>
              <w:rPr>
                <w:rFonts w:ascii="Courier New" w:hAnsi="Courier New" w:eastAsia="Courier New"/>
                <w:b w:val="0"/>
                <w:i w:val="0"/>
                <w:color w:val="000000"/>
                <w:sz w:val="24"/>
              </w:rPr>
              <w:t>unsa</w:t>
            </w:r>
            <w:r>
              <w:rPr>
                <w:rFonts w:ascii="Times New Roman" w:hAnsi="Times New Roman" w:eastAsia="Times New Roman"/>
                <w:b w:val="0"/>
                <w:i w:val="0"/>
                <w:color w:val="000000"/>
                <w:sz w:val="24"/>
              </w:rPr>
              <w:t>: verificar la integridad de todas las evidencias, calcular la matriz de los 38 controles aplicables al rol responsable, proponer pertinencia y hallazgos, y emitir informe y plan de acción solo tras aprobación del auditor.</w:t>
            </w:r>
          </w:p>
        </w:tc>
      </w:tr>
      <w:tr>
        <w:tc>
          <w:tcPr>
            <w:tcW w:type="dxa" w:w="1701"/>
          </w:tcPr>
          <w:p>
            <w:pPr>
              <w:spacing w:before="0" w:after="0" w:line="240" w:lineRule="auto"/>
              <w:jc w:val="left"/>
            </w:pPr>
            <w:r>
              <w:rPr>
                <w:rFonts w:ascii="Times New Roman" w:hAnsi="Times New Roman" w:eastAsia="Times New Roman"/>
                <w:b w:val="0"/>
                <w:i w:val="0"/>
                <w:color w:val="000000"/>
                <w:sz w:val="24"/>
              </w:rPr>
              <w:t>Medible</w:t>
            </w:r>
          </w:p>
        </w:tc>
        <w:tc>
          <w:tcPr>
            <w:tcW w:type="dxa" w:w="7370"/>
          </w:tcPr>
          <w:p>
            <w:pPr>
              <w:spacing w:before="0" w:after="0" w:line="240" w:lineRule="auto"/>
              <w:jc w:val="left"/>
            </w:pPr>
            <w:r>
              <w:rPr>
                <w:rFonts w:ascii="Times New Roman" w:hAnsi="Times New Roman" w:eastAsia="Times New Roman"/>
                <w:b w:val="0"/>
                <w:i w:val="0"/>
                <w:color w:val="000000"/>
                <w:sz w:val="24"/>
              </w:rPr>
              <w:t>100 % de evidencias con hash verificado; 100 % de controles no cubiertos con hallazgo; 0 controles cubiertos sin evidencia; 100 % de decisiones y llamadas MCP en bitácora.</w:t>
            </w:r>
          </w:p>
        </w:tc>
      </w:tr>
      <w:tr>
        <w:tc>
          <w:tcPr>
            <w:tcW w:type="dxa" w:w="1701"/>
          </w:tcPr>
          <w:p>
            <w:pPr>
              <w:spacing w:before="0" w:after="0" w:line="240" w:lineRule="auto"/>
              <w:jc w:val="left"/>
            </w:pPr>
            <w:r>
              <w:rPr>
                <w:rFonts w:ascii="Times New Roman" w:hAnsi="Times New Roman" w:eastAsia="Times New Roman"/>
                <w:b w:val="0"/>
                <w:i w:val="0"/>
                <w:color w:val="000000"/>
                <w:sz w:val="24"/>
              </w:rPr>
              <w:t>Alcanzable</w:t>
            </w:r>
          </w:p>
        </w:tc>
        <w:tc>
          <w:tcPr>
            <w:tcW w:type="dxa" w:w="7370"/>
          </w:tcPr>
          <w:p>
            <w:pPr>
              <w:spacing w:before="0" w:after="0" w:line="240" w:lineRule="auto"/>
              <w:jc w:val="left"/>
            </w:pPr>
            <w:r>
              <w:rPr>
                <w:rFonts w:ascii="Times New Roman" w:hAnsi="Times New Roman" w:eastAsia="Times New Roman"/>
                <w:b w:val="0"/>
                <w:i w:val="0"/>
                <w:color w:val="000000"/>
                <w:sz w:val="24"/>
              </w:rPr>
              <w:t>Reutiliza el motor determinista de la skill y el RAG del Entregable 1; el LLM solo clasifica, evalúa pertinencia y redacta.</w:t>
            </w:r>
          </w:p>
        </w:tc>
      </w:tr>
      <w:tr>
        <w:tc>
          <w:tcPr>
            <w:tcW w:type="dxa" w:w="1701"/>
          </w:tcPr>
          <w:p>
            <w:pPr>
              <w:spacing w:before="0" w:after="0" w:line="240" w:lineRule="auto"/>
              <w:jc w:val="left"/>
            </w:pPr>
            <w:r>
              <w:rPr>
                <w:rFonts w:ascii="Times New Roman" w:hAnsi="Times New Roman" w:eastAsia="Times New Roman"/>
                <w:b w:val="0"/>
                <w:i w:val="0"/>
                <w:color w:val="000000"/>
                <w:sz w:val="24"/>
              </w:rPr>
              <w:t>Relevante</w:t>
            </w:r>
          </w:p>
        </w:tc>
        <w:tc>
          <w:tcPr>
            <w:tcW w:type="dxa" w:w="7370"/>
          </w:tcPr>
          <w:p>
            <w:pPr>
              <w:spacing w:before="0" w:after="0" w:line="240" w:lineRule="auto"/>
              <w:jc w:val="left"/>
            </w:pPr>
            <w:r>
              <w:rPr>
                <w:rFonts w:ascii="Times New Roman" w:hAnsi="Times New Roman" w:eastAsia="Times New Roman"/>
                <w:b w:val="0"/>
                <w:i w:val="0"/>
                <w:color w:val="000000"/>
                <w:sz w:val="24"/>
              </w:rPr>
              <w:t>Responde a 9.1, 9.2 y A.3.14 y es la fuente de evidencias del resto de agentes.</w:t>
            </w:r>
          </w:p>
        </w:tc>
      </w:tr>
      <w:tr>
        <w:tc>
          <w:tcPr>
            <w:tcW w:type="dxa" w:w="1701"/>
          </w:tcPr>
          <w:p>
            <w:pPr>
              <w:spacing w:before="0" w:after="0" w:line="240" w:lineRule="auto"/>
              <w:jc w:val="left"/>
            </w:pPr>
            <w:r>
              <w:rPr>
                <w:rFonts w:ascii="Times New Roman" w:hAnsi="Times New Roman" w:eastAsia="Times New Roman"/>
                <w:b w:val="0"/>
                <w:i w:val="0"/>
                <w:color w:val="000000"/>
                <w:sz w:val="24"/>
              </w:rPr>
              <w:t>Temporal</w:t>
            </w:r>
          </w:p>
        </w:tc>
        <w:tc>
          <w:tcPr>
            <w:tcW w:type="dxa" w:w="7370"/>
          </w:tcPr>
          <w:p>
            <w:pPr>
              <w:spacing w:before="0" w:after="0" w:line="240" w:lineRule="auto"/>
              <w:jc w:val="left"/>
            </w:pPr>
            <w:r>
              <w:rPr>
                <w:rFonts w:ascii="Times New Roman" w:hAnsi="Times New Roman" w:eastAsia="Times New Roman"/>
                <w:b w:val="0"/>
                <w:i w:val="0"/>
                <w:color w:val="000000"/>
                <w:sz w:val="24"/>
              </w:rPr>
              <w:t>Auditoría en modo rápido en menos de 2 minutos en la laptop del equipo (i5-6200U, sin GPU); entrega funcional al cierre del semestre 2026-II.</w:t>
            </w:r>
          </w:p>
        </w:tc>
      </w:tr>
    </w:tbl>
    <w:p>
      <w:pPr>
        <w:spacing w:before="0" w:after="0" w:line="120" w:lineRule="exact"/>
      </w:pPr>
    </w:p>
    <w:p>
      <w:pPr>
        <w:spacing w:after="120"/>
        <w:ind w:left="0"/>
        <w:jc w:val="both"/>
      </w:pPr>
      <w:r>
        <w:rPr>
          <w:rFonts w:ascii="Times New Roman" w:hAnsi="Times New Roman" w:eastAsia="Times New Roman"/>
          <w:b/>
          <w:i w:val="0"/>
          <w:color w:val="000000"/>
          <w:sz w:val="24"/>
        </w:rPr>
        <w:t>Dentro del alcance:</w:t>
      </w:r>
      <w:r>
        <w:rPr>
          <w:rFonts w:ascii="Times New Roman" w:hAnsi="Times New Roman" w:eastAsia="Times New Roman"/>
          <w:b w:val="0"/>
          <w:i w:val="0"/>
          <w:color w:val="000000"/>
          <w:sz w:val="24"/>
        </w:rPr>
        <w:t xml:space="preserve"> registrar y verificar evidencias, calcular cobertura, proponer pertinencia y hallazgos, documentar como evidencia los reportes de otros agentes y emitir el informe tras aprobación. </w:t>
      </w:r>
      <w:r>
        <w:rPr>
          <w:rFonts w:ascii="Times New Roman" w:hAnsi="Times New Roman" w:eastAsia="Times New Roman"/>
          <w:b/>
          <w:i w:val="0"/>
          <w:color w:val="000000"/>
          <w:sz w:val="24"/>
        </w:rPr>
        <w:t>Fuera del alcance:</w:t>
      </w:r>
      <w:r>
        <w:rPr>
          <w:rFonts w:ascii="Times New Roman" w:hAnsi="Times New Roman" w:eastAsia="Times New Roman"/>
          <w:b w:val="0"/>
          <w:i w:val="0"/>
          <w:color w:val="000000"/>
          <w:sz w:val="24"/>
        </w:rPr>
        <w:t xml:space="preserve"> decidir el cumplimiento o clasificar no conformidades (auditor), notificar brechas a la autoridad o a titulares (Agente de Incidentes tras aprobación del DPO), acceder a bases de datos con PII y elaborar SoA, RoPA o DPIA (agentes 3, 1 y 2).</w:t>
      </w:r>
    </w:p>
    <w:p>
      <w:pPr>
        <w:pStyle w:val="Heading2"/>
      </w:pPr>
      <w:r>
        <w:rPr>
          <w:rFonts w:ascii="Times New Roman" w:hAnsi="Times New Roman" w:eastAsia="Times New Roman"/>
          <w:b/>
          <w:i w:val="0"/>
          <w:color w:val="000000"/>
          <w:sz w:val="24"/>
        </w:rPr>
        <w:t>2.2. Rol en el PIMS multiagente</w:t>
      </w:r>
    </w:p>
    <w:p>
      <w:pPr>
        <w:spacing w:after="0"/>
        <w:ind w:left="283"/>
        <w:jc w:val="left"/>
      </w:pPr>
      <w:r>
        <w:rPr>
          <w:rFonts w:ascii="Courier New" w:hAnsi="Courier New" w:eastAsia="Courier New"/>
          <w:b w:val="0"/>
          <w:i w:val="0"/>
          <w:color w:val="000000"/>
          <w:sz w:val="24"/>
        </w:rPr>
        <w:t>+-------------------- CAPA DE GOBERNANZA ---------------------+</w:t>
      </w:r>
    </w:p>
    <w:p>
      <w:pPr>
        <w:spacing w:after="0"/>
        <w:ind w:left="283"/>
        <w:jc w:val="left"/>
      </w:pPr>
      <w:r>
        <w:rPr>
          <w:rFonts w:ascii="Courier New" w:hAnsi="Courier New" w:eastAsia="Courier New"/>
          <w:b w:val="0"/>
          <w:i w:val="0"/>
          <w:color w:val="000000"/>
          <w:sz w:val="24"/>
        </w:rPr>
        <w:t>| Orquestador LangGraph | Bitácoras | Panel HITL /agente       |</w:t>
      </w:r>
    </w:p>
    <w:p>
      <w:pPr>
        <w:spacing w:after="0"/>
        <w:ind w:left="283"/>
        <w:jc w:val="left"/>
      </w:pPr>
      <w:r>
        <w:rPr>
          <w:rFonts w:ascii="Courier New" w:hAnsi="Courier New" w:eastAsia="Courier New"/>
          <w:b w:val="0"/>
          <w:i w:val="0"/>
          <w:color w:val="000000"/>
          <w:sz w:val="24"/>
        </w:rPr>
        <w:t>+-------------------------------------------------------------+</w:t>
      </w:r>
    </w:p>
    <w:p>
      <w:pPr>
        <w:spacing w:after="0"/>
        <w:ind w:left="283"/>
        <w:jc w:val="left"/>
      </w:pPr>
      <w:r>
        <w:rPr>
          <w:rFonts w:ascii="Courier New" w:hAnsi="Courier New" w:eastAsia="Courier New"/>
          <w:b w:val="0"/>
          <w:i w:val="0"/>
          <w:color w:val="000000"/>
          <w:sz w:val="24"/>
        </w:rPr>
        <w:t xml:space="preserve">                 |  Bus MCP + bus de eventos  |</w:t>
      </w:r>
    </w:p>
    <w:p>
      <w:pPr>
        <w:spacing w:after="0"/>
        <w:ind w:left="283"/>
        <w:jc w:val="left"/>
      </w:pPr>
      <w:r>
        <w:rPr>
          <w:rFonts w:ascii="Courier New" w:hAnsi="Courier New" w:eastAsia="Courier New"/>
          <w:b w:val="0"/>
          <w:i w:val="0"/>
          <w:color w:val="000000"/>
          <w:sz w:val="24"/>
        </w:rPr>
        <w:t>+------------------ CAPA DE AGENTES ---------------------------+</w:t>
      </w:r>
    </w:p>
    <w:p>
      <w:pPr>
        <w:spacing w:after="0"/>
        <w:ind w:left="283"/>
        <w:jc w:val="left"/>
      </w:pPr>
      <w:r>
        <w:rPr>
          <w:rFonts w:ascii="Courier New" w:hAnsi="Courier New" w:eastAsia="Courier New"/>
          <w:b w:val="0"/>
          <w:i w:val="0"/>
          <w:color w:val="000000"/>
          <w:sz w:val="24"/>
        </w:rPr>
        <w:t>| 1 Inventario   2 Riesgos      3 Controles/SoA                |</w:t>
      </w:r>
    </w:p>
    <w:p>
      <w:pPr>
        <w:spacing w:after="0"/>
        <w:ind w:left="283"/>
        <w:jc w:val="left"/>
      </w:pPr>
      <w:r>
        <w:rPr>
          <w:rFonts w:ascii="Courier New" w:hAnsi="Courier New" w:eastAsia="Courier New"/>
          <w:b w:val="0"/>
          <w:i w:val="0"/>
          <w:color w:val="000000"/>
          <w:sz w:val="24"/>
        </w:rPr>
        <w:t>| [4 EVIDENCIA Y AUDITORÍA: 9.1, 9.2, A.3.14 - Grupo 6]        |</w:t>
      </w:r>
    </w:p>
    <w:p>
      <w:pPr>
        <w:spacing w:after="0"/>
        <w:ind w:left="283"/>
        <w:jc w:val="left"/>
      </w:pPr>
      <w:r>
        <w:rPr>
          <w:rFonts w:ascii="Courier New" w:hAnsi="Courier New" w:eastAsia="Courier New"/>
          <w:b w:val="0"/>
          <w:i w:val="0"/>
          <w:color w:val="000000"/>
          <w:sz w:val="24"/>
        </w:rPr>
        <w:t>| 5 DSAR         6 Incidentes   7 Terceros    8 Formación      |</w:t>
      </w:r>
    </w:p>
    <w:p>
      <w:pPr>
        <w:spacing w:after="0"/>
        <w:ind w:left="283"/>
        <w:jc w:val="left"/>
      </w:pPr>
      <w:r>
        <w:rPr>
          <w:rFonts w:ascii="Courier New" w:hAnsi="Courier New" w:eastAsia="Courier New"/>
          <w:b w:val="0"/>
          <w:i w:val="0"/>
          <w:color w:val="000000"/>
          <w:sz w:val="24"/>
        </w:rPr>
        <w:t>|   (los agentes 1-3 y 5-8 entregan evidencias al Agente 4)   |</w:t>
      </w:r>
    </w:p>
    <w:p>
      <w:pPr>
        <w:spacing w:after="0"/>
        <w:ind w:left="283"/>
        <w:jc w:val="left"/>
      </w:pPr>
      <w:r>
        <w:rPr>
          <w:rFonts w:ascii="Courier New" w:hAnsi="Courier New" w:eastAsia="Courier New"/>
          <w:b w:val="0"/>
          <w:i w:val="0"/>
          <w:color w:val="000000"/>
          <w:sz w:val="24"/>
        </w:rPr>
        <w:t>+-------------------------------------------------------------+</w:t>
      </w:r>
    </w:p>
    <w:p>
      <w:pPr>
        <w:spacing w:after="0"/>
        <w:ind w:left="283"/>
        <w:jc w:val="left"/>
      </w:pPr>
      <w:r>
        <w:rPr>
          <w:rFonts w:ascii="Courier New" w:hAnsi="Courier New" w:eastAsia="Courier New"/>
          <w:b w:val="0"/>
          <w:i w:val="0"/>
          <w:color w:val="000000"/>
          <w:sz w:val="24"/>
        </w:rPr>
        <w:t xml:space="preserve">                 |  Herramientas y datos      |</w:t>
      </w:r>
    </w:p>
    <w:p>
      <w:pPr>
        <w:spacing w:after="0"/>
        <w:ind w:left="283"/>
        <w:jc w:val="left"/>
      </w:pPr>
      <w:r>
        <w:rPr>
          <w:rFonts w:ascii="Courier New" w:hAnsi="Courier New" w:eastAsia="Courier New"/>
          <w:b w:val="0"/>
          <w:i w:val="0"/>
          <w:color w:val="000000"/>
          <w:sz w:val="24"/>
        </w:rPr>
        <w:t>+-- herramientas.py | skill E1 | FAISS | Ollama | datos/ ------+</w:t>
      </w:r>
    </w:p>
    <w:p>
      <w:pPr>
        <w:spacing w:before="0" w:after="0" w:line="120" w:lineRule="exact"/>
      </w:pPr>
    </w:p>
    <w:p>
      <w:pPr>
        <w:pStyle w:val="Heading2"/>
      </w:pPr>
      <w:r>
        <w:rPr>
          <w:rFonts w:ascii="Times New Roman" w:hAnsi="Times New Roman" w:eastAsia="Times New Roman"/>
          <w:b/>
          <w:i w:val="0"/>
          <w:color w:val="000000"/>
          <w:sz w:val="24"/>
        </w:rPr>
        <w:t>2.3. Datos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551"/>
          </w:tcPr>
          <w:p>
            <w:pPr>
              <w:spacing w:before="0" w:after="0" w:line="240" w:lineRule="auto"/>
              <w:jc w:val="left"/>
            </w:pPr>
            <w:r>
              <w:rPr>
                <w:rFonts w:ascii="Times New Roman" w:hAnsi="Times New Roman" w:eastAsia="Times New Roman"/>
                <w:b/>
                <w:i w:val="0"/>
                <w:color w:val="000000"/>
                <w:sz w:val="24"/>
              </w:rPr>
              <w:t>Entrada</w:t>
            </w:r>
          </w:p>
        </w:tc>
        <w:tc>
          <w:tcPr>
            <w:tcW w:type="dxa" w:w="3118"/>
          </w:tcPr>
          <w:p>
            <w:pPr>
              <w:spacing w:before="0" w:after="0" w:line="240" w:lineRule="auto"/>
              <w:jc w:val="left"/>
            </w:pPr>
            <w:r>
              <w:rPr>
                <w:rFonts w:ascii="Times New Roman" w:hAnsi="Times New Roman" w:eastAsia="Times New Roman"/>
                <w:b/>
                <w:i w:val="0"/>
                <w:color w:val="000000"/>
                <w:sz w:val="24"/>
              </w:rPr>
              <w:t>Origen</w:t>
            </w:r>
          </w:p>
        </w:tc>
        <w:tc>
          <w:tcPr>
            <w:tcW w:type="dxa" w:w="3402"/>
          </w:tcPr>
          <w:p>
            <w:pPr>
              <w:spacing w:before="0" w:after="0" w:line="240" w:lineRule="auto"/>
              <w:jc w:val="left"/>
            </w:pPr>
            <w:r>
              <w:rPr>
                <w:rFonts w:ascii="Times New Roman" w:hAnsi="Times New Roman" w:eastAsia="Times New Roman"/>
                <w:b/>
                <w:i w:val="0"/>
                <w:color w:val="000000"/>
                <w:sz w:val="24"/>
              </w:rPr>
              <w:t>Uso</w:t>
            </w:r>
          </w:p>
        </w:tc>
      </w:tr>
      <w:tr>
        <w:tc>
          <w:tcPr>
            <w:tcW w:type="dxa" w:w="2551"/>
          </w:tcPr>
          <w:p>
            <w:pPr>
              <w:spacing w:before="0" w:after="0" w:line="240" w:lineRule="auto"/>
              <w:jc w:val="left"/>
            </w:pPr>
            <w:r>
              <w:rPr>
                <w:rFonts w:ascii="Times New Roman" w:hAnsi="Times New Roman" w:eastAsia="Times New Roman"/>
                <w:b w:val="0"/>
                <w:i w:val="0"/>
                <w:color w:val="000000"/>
                <w:sz w:val="24"/>
              </w:rPr>
              <w:t>Documentos públicos de la UNSA</w:t>
            </w:r>
          </w:p>
        </w:tc>
        <w:tc>
          <w:tcPr>
            <w:tcW w:type="dxa" w:w="3118"/>
          </w:tcPr>
          <w:p>
            <w:pPr>
              <w:spacing w:before="0" w:after="0" w:line="240" w:lineRule="auto"/>
              <w:jc w:val="left"/>
            </w:pPr>
            <w:r>
              <w:rPr>
                <w:rFonts w:ascii="Times New Roman" w:hAnsi="Times New Roman" w:eastAsia="Times New Roman"/>
                <w:b w:val="0"/>
                <w:i w:val="0"/>
                <w:color w:val="000000"/>
                <w:sz w:val="24"/>
              </w:rPr>
              <w:t xml:space="preserve">Sitios oficiales; URLs en </w:t>
            </w:r>
            <w:r>
              <w:rPr>
                <w:rFonts w:ascii="Courier New" w:hAnsi="Courier New" w:eastAsia="Courier New"/>
                <w:b w:val="0"/>
                <w:i w:val="0"/>
                <w:color w:val="000000"/>
                <w:sz w:val="24"/>
              </w:rPr>
              <w:t>fuentes.json</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Evidencias del proyecto </w:t>
            </w:r>
            <w:r>
              <w:rPr>
                <w:rFonts w:ascii="Courier New" w:hAnsi="Courier New" w:eastAsia="Courier New"/>
                <w:b w:val="0"/>
                <w:i w:val="0"/>
                <w:color w:val="000000"/>
                <w:sz w:val="24"/>
              </w:rPr>
              <w:t>unsa</w:t>
            </w:r>
          </w:p>
        </w:tc>
      </w:tr>
      <w:tr>
        <w:tc>
          <w:tcPr>
            <w:tcW w:type="dxa" w:w="2551"/>
          </w:tcPr>
          <w:p>
            <w:pPr>
              <w:spacing w:before="0" w:after="0" w:line="240" w:lineRule="auto"/>
              <w:jc w:val="left"/>
            </w:pPr>
            <w:r>
              <w:rPr>
                <w:rFonts w:ascii="Times New Roman" w:hAnsi="Times New Roman" w:eastAsia="Times New Roman"/>
                <w:b w:val="0"/>
                <w:i w:val="0"/>
                <w:color w:val="000000"/>
                <w:sz w:val="24"/>
              </w:rPr>
              <w:t>Archivos en la bandeja</w:t>
            </w:r>
          </w:p>
        </w:tc>
        <w:tc>
          <w:tcPr>
            <w:tcW w:type="dxa" w:w="3118"/>
          </w:tcPr>
          <w:p>
            <w:pPr>
              <w:spacing w:before="0" w:after="0" w:line="240" w:lineRule="auto"/>
              <w:jc w:val="left"/>
            </w:pPr>
            <w:r>
              <w:rPr>
                <w:rFonts w:ascii="Courier New" w:hAnsi="Courier New" w:eastAsia="Courier New"/>
                <w:b w:val="0"/>
                <w:i w:val="0"/>
                <w:color w:val="000000"/>
                <w:sz w:val="24"/>
              </w:rPr>
              <w:t>datos/bandeja_entrada/</w:t>
            </w:r>
          </w:p>
        </w:tc>
        <w:tc>
          <w:tcPr>
            <w:tcW w:type="dxa" w:w="3402"/>
          </w:tcPr>
          <w:p>
            <w:pPr>
              <w:spacing w:before="0" w:after="0" w:line="240" w:lineRule="auto"/>
              <w:jc w:val="left"/>
            </w:pPr>
            <w:r>
              <w:rPr>
                <w:rFonts w:ascii="Times New Roman" w:hAnsi="Times New Roman" w:eastAsia="Times New Roman"/>
                <w:b w:val="0"/>
                <w:i w:val="0"/>
                <w:color w:val="000000"/>
                <w:sz w:val="24"/>
              </w:rPr>
              <w:t>Clasificación y registro automático</w:t>
            </w:r>
          </w:p>
        </w:tc>
      </w:tr>
      <w:tr>
        <w:tc>
          <w:tcPr>
            <w:tcW w:type="dxa" w:w="2551"/>
          </w:tcPr>
          <w:p>
            <w:pPr>
              <w:spacing w:before="0" w:after="0" w:line="240" w:lineRule="auto"/>
              <w:jc w:val="left"/>
            </w:pPr>
            <w:r>
              <w:rPr>
                <w:rFonts w:ascii="Times New Roman" w:hAnsi="Times New Roman" w:eastAsia="Times New Roman"/>
                <w:b w:val="0"/>
                <w:i w:val="0"/>
                <w:color w:val="000000"/>
                <w:sz w:val="24"/>
              </w:rPr>
              <w:t>Eventos de otros agentes</w:t>
            </w:r>
          </w:p>
        </w:tc>
        <w:tc>
          <w:tcPr>
            <w:tcW w:type="dxa" w:w="3118"/>
          </w:tcPr>
          <w:p>
            <w:pPr>
              <w:spacing w:before="0" w:after="0" w:line="240" w:lineRule="auto"/>
              <w:jc w:val="left"/>
            </w:pPr>
            <w:r>
              <w:rPr>
                <w:rFonts w:ascii="Courier New" w:hAnsi="Courier New" w:eastAsia="Courier New"/>
                <w:b w:val="0"/>
                <w:i w:val="0"/>
                <w:color w:val="000000"/>
                <w:sz w:val="24"/>
              </w:rPr>
              <w:t>datos/eventos.jsonl</w:t>
            </w:r>
          </w:p>
        </w:tc>
        <w:tc>
          <w:tcPr>
            <w:tcW w:type="dxa" w:w="3402"/>
          </w:tcPr>
          <w:p>
            <w:pPr>
              <w:spacing w:before="0" w:after="0" w:line="240" w:lineRule="auto"/>
              <w:jc w:val="left"/>
            </w:pPr>
            <w:r>
              <w:rPr>
                <w:rFonts w:ascii="Times New Roman" w:hAnsi="Times New Roman" w:eastAsia="Times New Roman"/>
                <w:b w:val="0"/>
                <w:i w:val="0"/>
                <w:color w:val="000000"/>
                <w:sz w:val="24"/>
              </w:rPr>
              <w:t>Disparan los grafos</w:t>
            </w:r>
          </w:p>
        </w:tc>
      </w:tr>
      <w:tr>
        <w:tc>
          <w:tcPr>
            <w:tcW w:type="dxa" w:w="2551"/>
          </w:tcPr>
          <w:p>
            <w:pPr>
              <w:spacing w:before="0" w:after="0" w:line="240" w:lineRule="auto"/>
              <w:jc w:val="left"/>
            </w:pPr>
            <w:r>
              <w:rPr>
                <w:rFonts w:ascii="Times New Roman" w:hAnsi="Times New Roman" w:eastAsia="Times New Roman"/>
                <w:b w:val="0"/>
                <w:i w:val="0"/>
                <w:color w:val="000000"/>
                <w:sz w:val="24"/>
              </w:rPr>
              <w:t>Catálogo y criterios</w:t>
            </w:r>
          </w:p>
        </w:tc>
        <w:tc>
          <w:tcPr>
            <w:tcW w:type="dxa" w:w="3118"/>
          </w:tcPr>
          <w:p>
            <w:pPr>
              <w:spacing w:before="0" w:after="0" w:line="240" w:lineRule="auto"/>
              <w:jc w:val="left"/>
            </w:pPr>
            <w:r>
              <w:rPr>
                <w:rFonts w:ascii="Times New Roman" w:hAnsi="Times New Roman" w:eastAsia="Times New Roman"/>
                <w:b w:val="0"/>
                <w:i w:val="0"/>
                <w:color w:val="000000"/>
                <w:sz w:val="24"/>
              </w:rPr>
              <w:t>Skill del Entregable 1</w:t>
            </w:r>
          </w:p>
        </w:tc>
        <w:tc>
          <w:tcPr>
            <w:tcW w:type="dxa" w:w="3402"/>
          </w:tcPr>
          <w:p>
            <w:pPr>
              <w:spacing w:before="0" w:after="0" w:line="240" w:lineRule="auto"/>
              <w:jc w:val="left"/>
            </w:pPr>
            <w:r>
              <w:rPr>
                <w:rFonts w:ascii="Times New Roman" w:hAnsi="Times New Roman" w:eastAsia="Times New Roman"/>
                <w:b w:val="0"/>
                <w:i w:val="0"/>
                <w:color w:val="000000"/>
                <w:sz w:val="24"/>
              </w:rPr>
              <w:t>Cobertura, pertinencia, hallazgos</w:t>
            </w:r>
          </w:p>
        </w:tc>
      </w:tr>
      <w:tr>
        <w:tc>
          <w:tcPr>
            <w:tcW w:type="dxa" w:w="2551"/>
          </w:tcPr>
          <w:p>
            <w:pPr>
              <w:spacing w:before="0" w:after="0" w:line="240" w:lineRule="auto"/>
              <w:jc w:val="left"/>
            </w:pPr>
            <w:r>
              <w:rPr>
                <w:rFonts w:ascii="Times New Roman" w:hAnsi="Times New Roman" w:eastAsia="Times New Roman"/>
                <w:b w:val="0"/>
                <w:i w:val="0"/>
                <w:color w:val="000000"/>
                <w:sz w:val="24"/>
              </w:rPr>
              <w:t>Texto de la norma</w:t>
            </w:r>
          </w:p>
        </w:tc>
        <w:tc>
          <w:tcPr>
            <w:tcW w:type="dxa" w:w="3118"/>
          </w:tcPr>
          <w:p>
            <w:pPr>
              <w:spacing w:before="0" w:after="0" w:line="240" w:lineRule="auto"/>
              <w:jc w:val="left"/>
            </w:pPr>
            <w:r>
              <w:rPr>
                <w:rFonts w:ascii="Courier New" w:hAnsi="Courier New" w:eastAsia="Courier New"/>
                <w:b w:val="0"/>
                <w:i w:val="0"/>
                <w:color w:val="000000"/>
                <w:sz w:val="24"/>
              </w:rPr>
              <w:t>ISOS/texto/</w:t>
            </w:r>
            <w:r>
              <w:rPr>
                <w:rFonts w:ascii="Times New Roman" w:hAnsi="Times New Roman" w:eastAsia="Times New Roman"/>
                <w:b w:val="0"/>
                <w:i w:val="0"/>
                <w:color w:val="000000"/>
                <w:sz w:val="24"/>
              </w:rPr>
              <w:t xml:space="preserve"> (OCR)</w:t>
            </w:r>
          </w:p>
        </w:tc>
        <w:tc>
          <w:tcPr>
            <w:tcW w:type="dxa" w:w="3402"/>
          </w:tcPr>
          <w:p>
            <w:pPr>
              <w:spacing w:before="0" w:after="0" w:line="240" w:lineRule="auto"/>
              <w:jc w:val="left"/>
            </w:pPr>
            <w:r>
              <w:rPr>
                <w:rFonts w:ascii="Times New Roman" w:hAnsi="Times New Roman" w:eastAsia="Times New Roman"/>
                <w:b w:val="0"/>
                <w:i w:val="0"/>
                <w:color w:val="000000"/>
                <w:sz w:val="24"/>
              </w:rPr>
              <w:t>Criterio citado con página</w:t>
            </w:r>
          </w:p>
        </w:tc>
      </w:tr>
      <w:tr>
        <w:tc>
          <w:tcPr>
            <w:tcW w:type="dxa" w:w="2551"/>
          </w:tcPr>
          <w:p>
            <w:pPr>
              <w:spacing w:before="0" w:after="0" w:line="240" w:lineRule="auto"/>
              <w:jc w:val="left"/>
            </w:pPr>
            <w:r>
              <w:rPr>
                <w:rFonts w:ascii="Times New Roman" w:hAnsi="Times New Roman" w:eastAsia="Times New Roman"/>
                <w:b w:val="0"/>
                <w:i w:val="0"/>
                <w:color w:val="000000"/>
                <w:sz w:val="24"/>
              </w:rPr>
              <w:t>Decisiones humanas</w:t>
            </w:r>
          </w:p>
        </w:tc>
        <w:tc>
          <w:tcPr>
            <w:tcW w:type="dxa" w:w="3118"/>
          </w:tcPr>
          <w:p>
            <w:pPr>
              <w:spacing w:before="0" w:after="0" w:line="240" w:lineRule="auto"/>
              <w:jc w:val="left"/>
            </w:pPr>
            <w:r>
              <w:rPr>
                <w:rFonts w:ascii="Times New Roman" w:hAnsi="Times New Roman" w:eastAsia="Times New Roman"/>
                <w:b w:val="0"/>
                <w:i w:val="0"/>
                <w:color w:val="000000"/>
                <w:sz w:val="24"/>
              </w:rPr>
              <w:t xml:space="preserve">Panel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xml:space="preserve"> o CLI</w:t>
            </w:r>
          </w:p>
        </w:tc>
        <w:tc>
          <w:tcPr>
            <w:tcW w:type="dxa" w:w="3402"/>
          </w:tcPr>
          <w:p>
            <w:pPr>
              <w:spacing w:before="0" w:after="0" w:line="240" w:lineRule="auto"/>
              <w:jc w:val="left"/>
            </w:pPr>
            <w:r>
              <w:rPr>
                <w:rFonts w:ascii="Times New Roman" w:hAnsi="Times New Roman" w:eastAsia="Times New Roman"/>
                <w:b w:val="0"/>
                <w:i w:val="0"/>
                <w:color w:val="000000"/>
                <w:sz w:val="24"/>
              </w:rPr>
              <w:t>Puertas HITL</w:t>
            </w:r>
          </w:p>
        </w:tc>
      </w:tr>
    </w:tbl>
    <w:p>
      <w:pPr>
        <w:spacing w:before="0" w:after="0" w:line="120" w:lineRule="exact"/>
      </w:pP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835"/>
          </w:tcPr>
          <w:p>
            <w:pPr>
              <w:spacing w:before="0" w:after="0" w:line="240" w:lineRule="auto"/>
              <w:jc w:val="left"/>
            </w:pPr>
            <w:r>
              <w:rPr>
                <w:rFonts w:ascii="Times New Roman" w:hAnsi="Times New Roman" w:eastAsia="Times New Roman"/>
                <w:b/>
                <w:i w:val="0"/>
                <w:color w:val="000000"/>
                <w:sz w:val="24"/>
              </w:rPr>
              <w:t>Salida</w:t>
            </w:r>
          </w:p>
        </w:tc>
        <w:tc>
          <w:tcPr>
            <w:tcW w:type="dxa" w:w="4252"/>
          </w:tcPr>
          <w:p>
            <w:pPr>
              <w:spacing w:before="0" w:after="0" w:line="240" w:lineRule="auto"/>
              <w:jc w:val="left"/>
            </w:pPr>
            <w:r>
              <w:rPr>
                <w:rFonts w:ascii="Times New Roman" w:hAnsi="Times New Roman" w:eastAsia="Times New Roman"/>
                <w:b/>
                <w:i w:val="0"/>
                <w:color w:val="000000"/>
                <w:sz w:val="24"/>
              </w:rPr>
              <w:t>Ubicación</w:t>
            </w:r>
          </w:p>
        </w:tc>
        <w:tc>
          <w:tcPr>
            <w:tcW w:type="dxa" w:w="1984"/>
          </w:tcPr>
          <w:p>
            <w:pPr>
              <w:spacing w:before="0" w:after="0" w:line="240" w:lineRule="auto"/>
              <w:jc w:val="left"/>
            </w:pPr>
            <w:r>
              <w:rPr>
                <w:rFonts w:ascii="Times New Roman" w:hAnsi="Times New Roman" w:eastAsia="Times New Roman"/>
                <w:b/>
                <w:i w:val="0"/>
                <w:color w:val="000000"/>
                <w:sz w:val="24"/>
              </w:rPr>
              <w:t>Control</w:t>
            </w:r>
          </w:p>
        </w:tc>
      </w:tr>
      <w:tr>
        <w:tc>
          <w:tcPr>
            <w:tcW w:type="dxa" w:w="2835"/>
          </w:tcPr>
          <w:p>
            <w:pPr>
              <w:spacing w:before="0" w:after="0" w:line="240" w:lineRule="auto"/>
              <w:jc w:val="left"/>
            </w:pPr>
            <w:r>
              <w:rPr>
                <w:rFonts w:ascii="Times New Roman" w:hAnsi="Times New Roman" w:eastAsia="Times New Roman"/>
                <w:b w:val="0"/>
                <w:i w:val="0"/>
                <w:color w:val="000000"/>
                <w:sz w:val="24"/>
              </w:rPr>
              <w:t xml:space="preserve">Evidencia </w:t>
            </w:r>
            <w:r>
              <w:rPr>
                <w:rFonts w:ascii="Courier New" w:hAnsi="Courier New" w:eastAsia="Courier New"/>
                <w:b w:val="0"/>
                <w:i w:val="0"/>
                <w:color w:val="000000"/>
                <w:sz w:val="24"/>
              </w:rPr>
              <w:t>EV-XXXX</w:t>
            </w:r>
            <w:r>
              <w:rPr>
                <w:rFonts w:ascii="Times New Roman" w:hAnsi="Times New Roman" w:eastAsia="Times New Roman"/>
                <w:b w:val="0"/>
                <w:i w:val="0"/>
                <w:color w:val="000000"/>
                <w:sz w:val="24"/>
              </w:rPr>
              <w:t xml:space="preserve"> con SHA-256</w:t>
            </w:r>
          </w:p>
        </w:tc>
        <w:tc>
          <w:tcPr>
            <w:tcW w:type="dxa" w:w="4252"/>
          </w:tcPr>
          <w:p>
            <w:pPr>
              <w:spacing w:before="0" w:after="0" w:line="240" w:lineRule="auto"/>
              <w:jc w:val="left"/>
            </w:pPr>
            <w:r>
              <w:rPr>
                <w:rFonts w:ascii="Courier New" w:hAnsi="Courier New" w:eastAsia="Courier New"/>
                <w:b w:val="0"/>
                <w:i w:val="0"/>
                <w:color w:val="000000"/>
                <w:sz w:val="24"/>
              </w:rPr>
              <w:t>expediente/registro_evidencias.json</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archivos/</w:t>
            </w:r>
          </w:p>
        </w:tc>
        <w:tc>
          <w:tcPr>
            <w:tcW w:type="dxa" w:w="1984"/>
          </w:tcPr>
          <w:p>
            <w:pPr>
              <w:spacing w:before="0" w:after="0" w:line="240" w:lineRule="auto"/>
              <w:jc w:val="left"/>
            </w:pPr>
            <w:r>
              <w:rPr>
                <w:rFonts w:ascii="Times New Roman" w:hAnsi="Times New Roman" w:eastAsia="Times New Roman"/>
                <w:b w:val="0"/>
                <w:i w:val="0"/>
                <w:color w:val="000000"/>
                <w:sz w:val="24"/>
              </w:rPr>
              <w:t>7.5, A.3.14</w:t>
            </w:r>
          </w:p>
        </w:tc>
      </w:tr>
      <w:tr>
        <w:tc>
          <w:tcPr>
            <w:tcW w:type="dxa" w:w="2835"/>
          </w:tcPr>
          <w:p>
            <w:pPr>
              <w:spacing w:before="0" w:after="0" w:line="240" w:lineRule="auto"/>
              <w:jc w:val="left"/>
            </w:pPr>
            <w:r>
              <w:rPr>
                <w:rFonts w:ascii="Times New Roman" w:hAnsi="Times New Roman" w:eastAsia="Times New Roman"/>
                <w:b w:val="0"/>
                <w:i w:val="0"/>
                <w:color w:val="000000"/>
                <w:sz w:val="24"/>
              </w:rPr>
              <w:t>Cadena de custodia encadenada</w:t>
            </w:r>
          </w:p>
        </w:tc>
        <w:tc>
          <w:tcPr>
            <w:tcW w:type="dxa" w:w="4252"/>
          </w:tcPr>
          <w:p>
            <w:pPr>
              <w:spacing w:before="0" w:after="0" w:line="240" w:lineRule="auto"/>
              <w:jc w:val="left"/>
            </w:pPr>
            <w:r>
              <w:rPr>
                <w:rFonts w:ascii="Courier New" w:hAnsi="Courier New" w:eastAsia="Courier New"/>
                <w:b w:val="0"/>
                <w:i w:val="0"/>
                <w:color w:val="000000"/>
                <w:sz w:val="24"/>
              </w:rPr>
              <w:t>expediente/cadena_custodia.log</w:t>
            </w:r>
          </w:p>
        </w:tc>
        <w:tc>
          <w:tcPr>
            <w:tcW w:type="dxa" w:w="1984"/>
          </w:tcPr>
          <w:p>
            <w:pPr>
              <w:spacing w:before="0" w:after="0" w:line="240" w:lineRule="auto"/>
              <w:jc w:val="left"/>
            </w:pPr>
            <w:r>
              <w:rPr>
                <w:rFonts w:ascii="Times New Roman" w:hAnsi="Times New Roman" w:eastAsia="Times New Roman"/>
                <w:b w:val="0"/>
                <w:i w:val="0"/>
                <w:color w:val="000000"/>
                <w:sz w:val="24"/>
              </w:rPr>
              <w:t>A.3.14</w:t>
            </w:r>
          </w:p>
        </w:tc>
      </w:tr>
      <w:tr>
        <w:tc>
          <w:tcPr>
            <w:tcW w:type="dxa" w:w="2835"/>
          </w:tcPr>
          <w:p>
            <w:pPr>
              <w:spacing w:before="0" w:after="0" w:line="240" w:lineRule="auto"/>
              <w:jc w:val="left"/>
            </w:pPr>
            <w:r>
              <w:rPr>
                <w:rFonts w:ascii="Times New Roman" w:hAnsi="Times New Roman" w:eastAsia="Times New Roman"/>
                <w:b w:val="0"/>
                <w:i w:val="0"/>
                <w:color w:val="000000"/>
                <w:sz w:val="24"/>
              </w:rPr>
              <w:t>Matriz de cobertura</w:t>
            </w:r>
          </w:p>
        </w:tc>
        <w:tc>
          <w:tcPr>
            <w:tcW w:type="dxa" w:w="4252"/>
          </w:tcPr>
          <w:p>
            <w:pPr>
              <w:spacing w:before="0" w:after="0" w:line="240" w:lineRule="auto"/>
              <w:jc w:val="left"/>
            </w:pPr>
            <w:r>
              <w:rPr>
                <w:rFonts w:ascii="Times New Roman" w:hAnsi="Times New Roman" w:eastAsia="Times New Roman"/>
                <w:b w:val="0"/>
                <w:i w:val="0"/>
                <w:color w:val="000000"/>
                <w:sz w:val="24"/>
              </w:rPr>
              <w:t xml:space="preserve">Respuesta de </w:t>
            </w:r>
            <w:r>
              <w:rPr>
                <w:rFonts w:ascii="Courier New" w:hAnsi="Courier New" w:eastAsia="Courier New"/>
                <w:b w:val="0"/>
                <w:i w:val="0"/>
                <w:color w:val="000000"/>
                <w:sz w:val="24"/>
              </w:rPr>
              <w:t>matriz_cobertura</w:t>
            </w:r>
          </w:p>
        </w:tc>
        <w:tc>
          <w:tcPr>
            <w:tcW w:type="dxa" w:w="1984"/>
          </w:tcPr>
          <w:p>
            <w:pPr>
              <w:spacing w:before="0" w:after="0" w:line="240" w:lineRule="auto"/>
              <w:jc w:val="left"/>
            </w:pPr>
            <w:r>
              <w:rPr>
                <w:rFonts w:ascii="Times New Roman" w:hAnsi="Times New Roman" w:eastAsia="Times New Roman"/>
                <w:b w:val="0"/>
                <w:i w:val="0"/>
                <w:color w:val="000000"/>
                <w:sz w:val="24"/>
              </w:rPr>
              <w:t>9.1</w:t>
            </w:r>
          </w:p>
        </w:tc>
      </w:tr>
      <w:tr>
        <w:tc>
          <w:tcPr>
            <w:tcW w:type="dxa" w:w="2835"/>
          </w:tcPr>
          <w:p>
            <w:pPr>
              <w:spacing w:before="0" w:after="0" w:line="240" w:lineRule="auto"/>
              <w:jc w:val="left"/>
            </w:pPr>
            <w:r>
              <w:rPr>
                <w:rFonts w:ascii="Times New Roman" w:hAnsi="Times New Roman" w:eastAsia="Times New Roman"/>
                <w:b w:val="0"/>
                <w:i w:val="0"/>
                <w:color w:val="000000"/>
                <w:sz w:val="24"/>
              </w:rPr>
              <w:t>Propuestas y hallazgos preliminares</w:t>
            </w:r>
          </w:p>
        </w:tc>
        <w:tc>
          <w:tcPr>
            <w:tcW w:type="dxa" w:w="4252"/>
          </w:tcPr>
          <w:p>
            <w:pPr>
              <w:spacing w:before="0" w:after="0" w:line="240" w:lineRule="auto"/>
              <w:jc w:val="left"/>
            </w:pPr>
            <w:r>
              <w:rPr>
                <w:rFonts w:ascii="Times New Roman" w:hAnsi="Times New Roman" w:eastAsia="Times New Roman"/>
                <w:b w:val="0"/>
                <w:i w:val="0"/>
                <w:color w:val="000000"/>
                <w:sz w:val="24"/>
              </w:rPr>
              <w:t>Revisiones / estado del grafo</w:t>
            </w:r>
          </w:p>
        </w:tc>
        <w:tc>
          <w:tcPr>
            <w:tcW w:type="dxa" w:w="1984"/>
          </w:tcPr>
          <w:p>
            <w:pPr>
              <w:spacing w:before="0" w:after="0" w:line="240" w:lineRule="auto"/>
              <w:jc w:val="left"/>
            </w:pPr>
            <w:r>
              <w:rPr>
                <w:rFonts w:ascii="Times New Roman" w:hAnsi="Times New Roman" w:eastAsia="Times New Roman"/>
                <w:b w:val="0"/>
                <w:i w:val="0"/>
                <w:color w:val="000000"/>
                <w:sz w:val="24"/>
              </w:rPr>
              <w:t>9.2</w:t>
            </w:r>
          </w:p>
        </w:tc>
      </w:tr>
      <w:tr>
        <w:tc>
          <w:tcPr>
            <w:tcW w:type="dxa" w:w="2835"/>
          </w:tcPr>
          <w:p>
            <w:pPr>
              <w:spacing w:before="0" w:after="0" w:line="240" w:lineRule="auto"/>
              <w:jc w:val="left"/>
            </w:pPr>
            <w:r>
              <w:rPr>
                <w:rFonts w:ascii="Times New Roman" w:hAnsi="Times New Roman" w:eastAsia="Times New Roman"/>
                <w:b w:val="0"/>
                <w:i w:val="0"/>
                <w:color w:val="000000"/>
                <w:sz w:val="24"/>
              </w:rPr>
              <w:t>Informe de auditoría</w:t>
            </w:r>
          </w:p>
        </w:tc>
        <w:tc>
          <w:tcPr>
            <w:tcW w:type="dxa" w:w="4252"/>
          </w:tcPr>
          <w:p>
            <w:pPr>
              <w:spacing w:before="0" w:after="0" w:line="240" w:lineRule="auto"/>
              <w:jc w:val="left"/>
            </w:pPr>
            <w:r>
              <w:rPr>
                <w:rFonts w:ascii="Courier New" w:hAnsi="Courier New" w:eastAsia="Courier New"/>
                <w:b w:val="0"/>
                <w:i w:val="0"/>
                <w:color w:val="000000"/>
                <w:sz w:val="24"/>
              </w:rPr>
              <w:t>datos/salidas/</w:t>
            </w:r>
          </w:p>
        </w:tc>
        <w:tc>
          <w:tcPr>
            <w:tcW w:type="dxa" w:w="1984"/>
          </w:tcPr>
          <w:p>
            <w:pPr>
              <w:spacing w:before="0" w:after="0" w:line="240" w:lineRule="auto"/>
              <w:jc w:val="left"/>
            </w:pPr>
            <w:r>
              <w:rPr>
                <w:rFonts w:ascii="Times New Roman" w:hAnsi="Times New Roman" w:eastAsia="Times New Roman"/>
                <w:b w:val="0"/>
                <w:i w:val="0"/>
                <w:color w:val="000000"/>
                <w:sz w:val="24"/>
              </w:rPr>
              <w:t>9.2, entrada a 9.3</w:t>
            </w:r>
          </w:p>
        </w:tc>
      </w:tr>
      <w:tr>
        <w:tc>
          <w:tcPr>
            <w:tcW w:type="dxa" w:w="2835"/>
          </w:tcPr>
          <w:p>
            <w:pPr>
              <w:spacing w:before="0" w:after="0" w:line="240" w:lineRule="auto"/>
              <w:jc w:val="left"/>
            </w:pPr>
            <w:r>
              <w:rPr>
                <w:rFonts w:ascii="Times New Roman" w:hAnsi="Times New Roman" w:eastAsia="Times New Roman"/>
                <w:b w:val="0"/>
                <w:i w:val="0"/>
                <w:color w:val="000000"/>
                <w:sz w:val="24"/>
              </w:rPr>
              <w:t>Plan de acción correctiva</w:t>
            </w:r>
          </w:p>
        </w:tc>
        <w:tc>
          <w:tcPr>
            <w:tcW w:type="dxa" w:w="4252"/>
          </w:tcPr>
          <w:p>
            <w:pPr>
              <w:spacing w:before="0" w:after="0" w:line="240" w:lineRule="auto"/>
              <w:jc w:val="left"/>
            </w:pPr>
            <w:r>
              <w:rPr>
                <w:rFonts w:ascii="Times New Roman" w:hAnsi="Times New Roman" w:eastAsia="Times New Roman"/>
                <w:b w:val="0"/>
                <w:i w:val="0"/>
                <w:color w:val="000000"/>
                <w:sz w:val="24"/>
              </w:rPr>
              <w:t>Sección final del informe</w:t>
            </w:r>
          </w:p>
        </w:tc>
        <w:tc>
          <w:tcPr>
            <w:tcW w:type="dxa" w:w="1984"/>
          </w:tcPr>
          <w:p>
            <w:pPr>
              <w:spacing w:before="0" w:after="0" w:line="240" w:lineRule="auto"/>
              <w:jc w:val="left"/>
            </w:pPr>
            <w:r>
              <w:rPr>
                <w:rFonts w:ascii="Times New Roman" w:hAnsi="Times New Roman" w:eastAsia="Times New Roman"/>
                <w:b w:val="0"/>
                <w:i w:val="0"/>
                <w:color w:val="000000"/>
                <w:sz w:val="24"/>
              </w:rPr>
              <w:t>10.2</w:t>
            </w:r>
          </w:p>
        </w:tc>
      </w:tr>
      <w:tr>
        <w:tc>
          <w:tcPr>
            <w:tcW w:type="dxa" w:w="2835"/>
          </w:tcPr>
          <w:p>
            <w:pPr>
              <w:spacing w:before="0" w:after="0" w:line="240" w:lineRule="auto"/>
              <w:jc w:val="left"/>
            </w:pPr>
            <w:r>
              <w:rPr>
                <w:rFonts w:ascii="Times New Roman" w:hAnsi="Times New Roman" w:eastAsia="Times New Roman"/>
                <w:b w:val="0"/>
                <w:i w:val="0"/>
                <w:color w:val="000000"/>
                <w:sz w:val="24"/>
              </w:rPr>
              <w:t>Bitácoras</w:t>
            </w:r>
          </w:p>
        </w:tc>
        <w:tc>
          <w:tcPr>
            <w:tcW w:type="dxa" w:w="4252"/>
          </w:tcPr>
          <w:p>
            <w:pPr>
              <w:spacing w:before="0" w:after="0" w:line="240" w:lineRule="auto"/>
              <w:jc w:val="left"/>
            </w:pPr>
            <w:r>
              <w:rPr>
                <w:rFonts w:ascii="Courier New" w:hAnsi="Courier New" w:eastAsia="Courier New"/>
                <w:b w:val="0"/>
                <w:i w:val="0"/>
                <w:color w:val="000000"/>
                <w:sz w:val="24"/>
              </w:rPr>
              <w:t>bitacora_mcp</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bitacora_decisiones</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eventos</w:t>
            </w:r>
            <w:r>
              <w:rPr>
                <w:rFonts w:ascii="Times New Roman" w:hAnsi="Times New Roman" w:eastAsia="Times New Roman"/>
                <w:b w:val="0"/>
                <w:i w:val="0"/>
                <w:color w:val="000000"/>
                <w:sz w:val="24"/>
              </w:rPr>
              <w:t xml:space="preserve"> (.jsonl)</w:t>
            </w:r>
          </w:p>
        </w:tc>
        <w:tc>
          <w:tcPr>
            <w:tcW w:type="dxa" w:w="1984"/>
          </w:tcPr>
          <w:p>
            <w:pPr>
              <w:spacing w:before="0" w:after="0" w:line="240" w:lineRule="auto"/>
              <w:jc w:val="left"/>
            </w:pPr>
            <w:r>
              <w:rPr>
                <w:rFonts w:ascii="Times New Roman" w:hAnsi="Times New Roman" w:eastAsia="Times New Roman"/>
                <w:b w:val="0"/>
                <w:i w:val="0"/>
                <w:color w:val="000000"/>
                <w:sz w:val="24"/>
              </w:rPr>
              <w:t>9.1, A.3.14</w:t>
            </w:r>
          </w:p>
        </w:tc>
      </w:tr>
    </w:tbl>
    <w:p>
      <w:pPr>
        <w:spacing w:before="0" w:after="0" w:line="120" w:lineRule="exact"/>
      </w:pPr>
    </w:p>
    <w:p>
      <w:pPr>
        <w:pStyle w:val="Heading2"/>
      </w:pPr>
      <w:r>
        <w:rPr>
          <w:rFonts w:ascii="Times New Roman" w:hAnsi="Times New Roman" w:eastAsia="Times New Roman"/>
          <w:b/>
          <w:i w:val="0"/>
          <w:color w:val="000000"/>
          <w:sz w:val="24"/>
        </w:rPr>
        <w:t>2.4. Contexto</w:t>
      </w:r>
    </w:p>
    <w:p>
      <w:pPr>
        <w:pStyle w:val="ListBullet"/>
        <w:spacing w:after="60" w:line="240" w:lineRule="auto"/>
        <w:ind w:left="567" w:hanging="283"/>
        <w:jc w:val="both"/>
      </w:pPr>
      <w:r>
        <w:rPr>
          <w:rFonts w:ascii="Times New Roman" w:hAnsi="Times New Roman" w:eastAsia="Times New Roman"/>
          <w:b/>
          <w:i w:val="0"/>
          <w:color w:val="000000"/>
          <w:sz w:val="24"/>
        </w:rPr>
        <w:t>ISO/IEC 27701:2025:</w:t>
      </w:r>
      <w:r>
        <w:rPr>
          <w:rFonts w:ascii="Times New Roman" w:hAnsi="Times New Roman" w:eastAsia="Times New Roman"/>
          <w:b w:val="0"/>
          <w:i w:val="0"/>
          <w:color w:val="000000"/>
          <w:sz w:val="24"/>
        </w:rPr>
        <w:t xml:space="preserve"> criterio de auditoría (cláusulas 4-10, Anexo A y guía del Anexo B), recuperado por RAG y citado con referencia y página.</w:t>
      </w:r>
    </w:p>
    <w:p>
      <w:pPr>
        <w:pStyle w:val="ListBullet"/>
        <w:spacing w:after="60" w:line="240" w:lineRule="auto"/>
        <w:ind w:left="567" w:hanging="283"/>
        <w:jc w:val="both"/>
      </w:pPr>
      <w:r>
        <w:rPr>
          <w:rFonts w:ascii="Times New Roman" w:hAnsi="Times New Roman" w:eastAsia="Times New Roman"/>
          <w:b/>
          <w:i w:val="0"/>
          <w:color w:val="000000"/>
          <w:sz w:val="24"/>
        </w:rPr>
        <w:t>Ley N.º 29733 y D.S. N.º 016-2024-JUS:</w:t>
      </w:r>
      <w:r>
        <w:rPr>
          <w:rFonts w:ascii="Times New Roman" w:hAnsi="Times New Roman" w:eastAsia="Times New Roman"/>
          <w:b w:val="0"/>
          <w:i w:val="0"/>
          <w:color w:val="000000"/>
          <w:sz w:val="24"/>
        </w:rPr>
        <w:t xml:space="preserve"> principios, derechos ARCO, medidas de seguridad, Oficial de Datos Personales en entidades públicas y comunicación de incidentes; se usan como contexto, con validación del área legal.</w:t>
      </w:r>
    </w:p>
    <w:p>
      <w:pPr>
        <w:pStyle w:val="ListBullet"/>
        <w:spacing w:after="60" w:line="240" w:lineRule="auto"/>
        <w:ind w:left="567" w:hanging="283"/>
        <w:jc w:val="both"/>
      </w:pPr>
      <w:r>
        <w:rPr>
          <w:rFonts w:ascii="Times New Roman" w:hAnsi="Times New Roman" w:eastAsia="Times New Roman"/>
          <w:b/>
          <w:i w:val="0"/>
          <w:color w:val="000000"/>
          <w:sz w:val="24"/>
        </w:rPr>
        <w:t>UNSA:</w:t>
      </w:r>
      <w:r>
        <w:rPr>
          <w:rFonts w:ascii="Times New Roman" w:hAnsi="Times New Roman" w:eastAsia="Times New Roman"/>
          <w:b w:val="0"/>
          <w:i w:val="0"/>
          <w:color w:val="000000"/>
          <w:sz w:val="24"/>
        </w:rPr>
        <w:t xml:space="preserve"> universidad pública responsable del tratamiento de datos de estudiantes, postulantes, docentes, administrativos, egresados y proveedores; su política de privacidad publicada identifica sus bancos de datos.</w:t>
      </w:r>
    </w:p>
    <w:p>
      <w:pPr>
        <w:pStyle w:val="ListBullet"/>
        <w:spacing w:after="60" w:line="240" w:lineRule="auto"/>
        <w:ind w:left="567" w:hanging="283"/>
        <w:jc w:val="both"/>
      </w:pPr>
      <w:r>
        <w:rPr>
          <w:rFonts w:ascii="Times New Roman" w:hAnsi="Times New Roman" w:eastAsia="Times New Roman"/>
          <w:b/>
          <w:i w:val="0"/>
          <w:color w:val="000000"/>
          <w:sz w:val="24"/>
        </w:rPr>
        <w:t>RAG local:</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nomic-embed-text</w:t>
      </w:r>
      <w:r>
        <w:rPr>
          <w:rFonts w:ascii="Times New Roman" w:hAnsi="Times New Roman" w:eastAsia="Times New Roman"/>
          <w:b w:val="0"/>
          <w:i w:val="0"/>
          <w:color w:val="000000"/>
          <w:sz w:val="24"/>
        </w:rPr>
        <w:t xml:space="preserve"> y FAISS, con un índice de conocimiento común y uno de evidencias por proyecto; cada fragmento lleva su fuente.</w:t>
      </w:r>
    </w:p>
    <w:p>
      <w:pPr>
        <w:pStyle w:val="ListBullet"/>
        <w:spacing w:after="60" w:line="240" w:lineRule="auto"/>
        <w:ind w:left="567" w:hanging="283"/>
        <w:jc w:val="both"/>
      </w:pPr>
      <w:r>
        <w:rPr>
          <w:rFonts w:ascii="Times New Roman" w:hAnsi="Times New Roman" w:eastAsia="Times New Roman"/>
          <w:b/>
          <w:i w:val="0"/>
          <w:color w:val="000000"/>
          <w:sz w:val="24"/>
        </w:rPr>
        <w:t>Estado del expediente:</w:t>
      </w:r>
      <w:r>
        <w:rPr>
          <w:rFonts w:ascii="Times New Roman" w:hAnsi="Times New Roman" w:eastAsia="Times New Roman"/>
          <w:b w:val="0"/>
          <w:i w:val="0"/>
          <w:color w:val="000000"/>
          <w:sz w:val="24"/>
        </w:rPr>
        <w:t xml:space="preserve"> integridad y cobertura ya calculadas por el script; el modelo no recalcula cifras.</w:t>
      </w:r>
    </w:p>
    <w:p>
      <w:pPr>
        <w:pStyle w:val="Heading2"/>
      </w:pPr>
      <w:r>
        <w:rPr>
          <w:rFonts w:ascii="Times New Roman" w:hAnsi="Times New Roman" w:eastAsia="Times New Roman"/>
          <w:b/>
          <w:i w:val="0"/>
          <w:color w:val="000000"/>
          <w:sz w:val="24"/>
        </w:rPr>
        <w:t>2.5. Herramientas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2608"/>
          </w:tcPr>
          <w:p>
            <w:pPr>
              <w:spacing w:before="0" w:after="0" w:line="240" w:lineRule="auto"/>
              <w:jc w:val="left"/>
            </w:pPr>
            <w:r>
              <w:rPr>
                <w:rFonts w:ascii="Times New Roman" w:hAnsi="Times New Roman" w:eastAsia="Times New Roman"/>
                <w:b/>
                <w:i w:val="0"/>
                <w:color w:val="000000"/>
                <w:sz w:val="24"/>
              </w:rPr>
              <w:t>Herramienta</w:t>
            </w:r>
          </w:p>
        </w:tc>
        <w:tc>
          <w:tcPr>
            <w:tcW w:type="dxa" w:w="1814"/>
          </w:tcPr>
          <w:p>
            <w:pPr>
              <w:spacing w:before="0" w:after="0" w:line="240" w:lineRule="auto"/>
              <w:jc w:val="left"/>
            </w:pPr>
            <w:r>
              <w:rPr>
                <w:rFonts w:ascii="Times New Roman" w:hAnsi="Times New Roman" w:eastAsia="Times New Roman"/>
                <w:b/>
                <w:i w:val="0"/>
                <w:color w:val="000000"/>
                <w:sz w:val="24"/>
              </w:rPr>
              <w:t>Tipo</w:t>
            </w:r>
          </w:p>
        </w:tc>
        <w:tc>
          <w:tcPr>
            <w:tcW w:type="dxa" w:w="1474"/>
          </w:tcPr>
          <w:p>
            <w:pPr>
              <w:spacing w:before="0" w:after="0" w:line="240" w:lineRule="auto"/>
              <w:jc w:val="left"/>
            </w:pPr>
            <w:r>
              <w:rPr>
                <w:rFonts w:ascii="Times New Roman" w:hAnsi="Times New Roman" w:eastAsia="Times New Roman"/>
                <w:b/>
                <w:i w:val="0"/>
                <w:color w:val="000000"/>
                <w:sz w:val="24"/>
              </w:rPr>
              <w:t>Control</w:t>
            </w:r>
          </w:p>
        </w:tc>
        <w:tc>
          <w:tcPr>
            <w:tcW w:type="dxa" w:w="3175"/>
          </w:tcPr>
          <w:p>
            <w:pPr>
              <w:spacing w:before="0" w:after="0" w:line="240" w:lineRule="auto"/>
              <w:jc w:val="left"/>
            </w:pPr>
            <w:r>
              <w:rPr>
                <w:rFonts w:ascii="Times New Roman" w:hAnsi="Times New Roman" w:eastAsia="Times New Roman"/>
                <w:b/>
                <w:i w:val="0"/>
                <w:color w:val="000000"/>
                <w:sz w:val="24"/>
              </w:rPr>
              <w:t>Tool MCP</w:t>
            </w:r>
          </w:p>
        </w:tc>
      </w:tr>
      <w:tr>
        <w:tc>
          <w:tcPr>
            <w:tcW w:type="dxa" w:w="2608"/>
          </w:tcPr>
          <w:p>
            <w:pPr>
              <w:spacing w:before="0" w:after="0" w:line="240" w:lineRule="auto"/>
              <w:jc w:val="left"/>
            </w:pPr>
            <w:r>
              <w:rPr>
                <w:rFonts w:ascii="Courier New" w:hAnsi="Courier New" w:eastAsia="Courier New"/>
                <w:b w:val="0"/>
                <w:i w:val="0"/>
                <w:color w:val="000000"/>
                <w:sz w:val="24"/>
              </w:rPr>
              <w:t>listar_proyectos</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4.3</w:t>
            </w:r>
          </w:p>
        </w:tc>
        <w:tc>
          <w:tcPr>
            <w:tcW w:type="dxa" w:w="3175"/>
          </w:tcPr>
          <w:p>
            <w:pPr>
              <w:spacing w:before="0" w:after="0" w:line="240" w:lineRule="auto"/>
              <w:jc w:val="left"/>
            </w:pPr>
            <w:r>
              <w:rPr>
                <w:rFonts w:ascii="Courier New" w:hAnsi="Courier New" w:eastAsia="Courier New"/>
                <w:b w:val="0"/>
                <w:i w:val="0"/>
                <w:color w:val="000000"/>
                <w:sz w:val="24"/>
              </w:rPr>
              <w:t>listar_proyectos</w:t>
            </w:r>
          </w:p>
        </w:tc>
      </w:tr>
      <w:tr>
        <w:tc>
          <w:tcPr>
            <w:tcW w:type="dxa" w:w="2608"/>
          </w:tcPr>
          <w:p>
            <w:pPr>
              <w:spacing w:before="0" w:after="0" w:line="240" w:lineRule="auto"/>
              <w:jc w:val="left"/>
            </w:pPr>
            <w:r>
              <w:rPr>
                <w:rFonts w:ascii="Courier New" w:hAnsi="Courier New" w:eastAsia="Courier New"/>
                <w:b w:val="0"/>
                <w:i w:val="0"/>
                <w:color w:val="000000"/>
                <w:sz w:val="24"/>
              </w:rPr>
              <w:t>estado_expediente</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7.5, 9.1</w:t>
            </w:r>
          </w:p>
        </w:tc>
        <w:tc>
          <w:tcPr>
            <w:tcW w:type="dxa" w:w="3175"/>
          </w:tcPr>
          <w:p>
            <w:pPr>
              <w:spacing w:before="0" w:after="0" w:line="240" w:lineRule="auto"/>
              <w:jc w:val="left"/>
            </w:pPr>
            <w:r>
              <w:rPr>
                <w:rFonts w:ascii="Courier New" w:hAnsi="Courier New" w:eastAsia="Courier New"/>
                <w:b w:val="0"/>
                <w:i w:val="0"/>
                <w:color w:val="000000"/>
                <w:sz w:val="24"/>
              </w:rPr>
              <w:t>estado_expediente</w:t>
            </w:r>
          </w:p>
        </w:tc>
      </w:tr>
      <w:tr>
        <w:tc>
          <w:tcPr>
            <w:tcW w:type="dxa" w:w="2608"/>
          </w:tcPr>
          <w:p>
            <w:pPr>
              <w:spacing w:before="0" w:after="0" w:line="240" w:lineRule="auto"/>
              <w:jc w:val="left"/>
            </w:pPr>
            <w:r>
              <w:rPr>
                <w:rFonts w:ascii="Courier New" w:hAnsi="Courier New" w:eastAsia="Courier New"/>
                <w:b w:val="0"/>
                <w:i w:val="0"/>
                <w:color w:val="000000"/>
                <w:sz w:val="24"/>
              </w:rPr>
              <w:t>registrar</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7.5, A.3.14</w:t>
            </w:r>
          </w:p>
        </w:tc>
        <w:tc>
          <w:tcPr>
            <w:tcW w:type="dxa" w:w="3175"/>
          </w:tcPr>
          <w:p>
            <w:pPr>
              <w:spacing w:before="0" w:after="0" w:line="240" w:lineRule="auto"/>
              <w:jc w:val="left"/>
            </w:pPr>
            <w:r>
              <w:rPr>
                <w:rFonts w:ascii="Courier New" w:hAnsi="Courier New" w:eastAsia="Courier New"/>
                <w:b w:val="0"/>
                <w:i w:val="0"/>
                <w:color w:val="000000"/>
                <w:sz w:val="24"/>
              </w:rPr>
              <w:t>registrar_evidencia</w:t>
            </w:r>
          </w:p>
        </w:tc>
      </w:tr>
      <w:tr>
        <w:tc>
          <w:tcPr>
            <w:tcW w:type="dxa" w:w="2608"/>
          </w:tcPr>
          <w:p>
            <w:pPr>
              <w:spacing w:before="0" w:after="0" w:line="240" w:lineRule="auto"/>
              <w:jc w:val="left"/>
            </w:pPr>
            <w:r>
              <w:rPr>
                <w:rFonts w:ascii="Courier New" w:hAnsi="Courier New" w:eastAsia="Courier New"/>
                <w:b w:val="0"/>
                <w:i w:val="0"/>
                <w:color w:val="000000"/>
                <w:sz w:val="24"/>
              </w:rPr>
              <w:t>verificar_integridad</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A.3.14</w:t>
            </w:r>
          </w:p>
        </w:tc>
        <w:tc>
          <w:tcPr>
            <w:tcW w:type="dxa" w:w="3175"/>
          </w:tcPr>
          <w:p>
            <w:pPr>
              <w:spacing w:before="0" w:after="0" w:line="240" w:lineRule="auto"/>
              <w:jc w:val="left"/>
            </w:pPr>
            <w:r>
              <w:rPr>
                <w:rFonts w:ascii="Courier New" w:hAnsi="Courier New" w:eastAsia="Courier New"/>
                <w:b w:val="0"/>
                <w:i w:val="0"/>
                <w:color w:val="000000"/>
                <w:sz w:val="24"/>
              </w:rPr>
              <w:t>verificar_integridad</w:t>
            </w:r>
          </w:p>
        </w:tc>
      </w:tr>
      <w:tr>
        <w:tc>
          <w:tcPr>
            <w:tcW w:type="dxa" w:w="2608"/>
          </w:tcPr>
          <w:p>
            <w:pPr>
              <w:spacing w:before="0" w:after="0" w:line="240" w:lineRule="auto"/>
              <w:jc w:val="left"/>
            </w:pPr>
            <w:r>
              <w:rPr>
                <w:rFonts w:ascii="Courier New" w:hAnsi="Courier New" w:eastAsia="Courier New"/>
                <w:b w:val="0"/>
                <w:i w:val="0"/>
                <w:color w:val="000000"/>
                <w:sz w:val="24"/>
              </w:rPr>
              <w:t>matriz_cobertura</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9.1, 9.2</w:t>
            </w:r>
          </w:p>
        </w:tc>
        <w:tc>
          <w:tcPr>
            <w:tcW w:type="dxa" w:w="3175"/>
          </w:tcPr>
          <w:p>
            <w:pPr>
              <w:spacing w:before="0" w:after="0" w:line="240" w:lineRule="auto"/>
              <w:jc w:val="left"/>
            </w:pPr>
            <w:r>
              <w:rPr>
                <w:rFonts w:ascii="Courier New" w:hAnsi="Courier New" w:eastAsia="Courier New"/>
                <w:b w:val="0"/>
                <w:i w:val="0"/>
                <w:color w:val="000000"/>
                <w:sz w:val="24"/>
              </w:rPr>
              <w:t>matriz_cobertura</w:t>
            </w:r>
          </w:p>
        </w:tc>
      </w:tr>
      <w:tr>
        <w:tc>
          <w:tcPr>
            <w:tcW w:type="dxa" w:w="2608"/>
          </w:tcPr>
          <w:p>
            <w:pPr>
              <w:spacing w:before="0" w:after="0" w:line="240" w:lineRule="auto"/>
              <w:jc w:val="left"/>
            </w:pPr>
            <w:r>
              <w:rPr>
                <w:rFonts w:ascii="Courier New" w:hAnsi="Courier New" w:eastAsia="Courier New"/>
                <w:b w:val="0"/>
                <w:i w:val="0"/>
                <w:color w:val="000000"/>
                <w:sz w:val="24"/>
              </w:rPr>
              <w:t>generar_informe</w:t>
            </w:r>
          </w:p>
        </w:tc>
        <w:tc>
          <w:tcPr>
            <w:tcW w:type="dxa" w:w="1814"/>
          </w:tcPr>
          <w:p>
            <w:pPr>
              <w:spacing w:before="0" w:after="0" w:line="240" w:lineRule="auto"/>
              <w:jc w:val="left"/>
            </w:pPr>
            <w:r>
              <w:rPr>
                <w:rFonts w:ascii="Times New Roman" w:hAnsi="Times New Roman" w:eastAsia="Times New Roman"/>
                <w:b w:val="0"/>
                <w:i w:val="0"/>
                <w:color w:val="000000"/>
                <w:sz w:val="24"/>
              </w:rPr>
              <w:t>Determinista</w:t>
            </w:r>
          </w:p>
        </w:tc>
        <w:tc>
          <w:tcPr>
            <w:tcW w:type="dxa" w:w="1474"/>
          </w:tcPr>
          <w:p>
            <w:pPr>
              <w:spacing w:before="0" w:after="0" w:line="240" w:lineRule="auto"/>
              <w:jc w:val="left"/>
            </w:pPr>
            <w:r>
              <w:rPr>
                <w:rFonts w:ascii="Times New Roman" w:hAnsi="Times New Roman" w:eastAsia="Times New Roman"/>
                <w:b w:val="0"/>
                <w:i w:val="0"/>
                <w:color w:val="000000"/>
                <w:sz w:val="24"/>
              </w:rPr>
              <w:t>9.2, 9.3</w:t>
            </w:r>
          </w:p>
        </w:tc>
        <w:tc>
          <w:tcPr>
            <w:tcW w:type="dxa" w:w="3175"/>
          </w:tcPr>
          <w:p>
            <w:pPr>
              <w:spacing w:before="0" w:after="0" w:line="240" w:lineRule="auto"/>
              <w:jc w:val="left"/>
            </w:pPr>
            <w:r>
              <w:rPr>
                <w:rFonts w:ascii="Courier New" w:hAnsi="Courier New" w:eastAsia="Courier New"/>
                <w:b w:val="0"/>
                <w:i w:val="0"/>
                <w:color w:val="000000"/>
                <w:sz w:val="24"/>
              </w:rPr>
              <w:t>generar_informe_auditoria</w:t>
            </w:r>
          </w:p>
        </w:tc>
      </w:tr>
      <w:tr>
        <w:tc>
          <w:tcPr>
            <w:tcW w:type="dxa" w:w="2608"/>
          </w:tcPr>
          <w:p>
            <w:pPr>
              <w:spacing w:before="0" w:after="0" w:line="240" w:lineRule="auto"/>
              <w:jc w:val="left"/>
            </w:pPr>
            <w:r>
              <w:rPr>
                <w:rFonts w:ascii="Courier New" w:hAnsi="Courier New" w:eastAsia="Courier New"/>
                <w:b w:val="0"/>
                <w:i w:val="0"/>
                <w:color w:val="000000"/>
                <w:sz w:val="24"/>
              </w:rPr>
              <w:t>clasificar</w:t>
            </w:r>
          </w:p>
        </w:tc>
        <w:tc>
          <w:tcPr>
            <w:tcW w:type="dxa" w:w="1814"/>
          </w:tcPr>
          <w:p>
            <w:pPr>
              <w:spacing w:before="0" w:after="0" w:line="240" w:lineRule="auto"/>
              <w:jc w:val="left"/>
            </w:pPr>
            <w:r>
              <w:rPr>
                <w:rFonts w:ascii="Times New Roman" w:hAnsi="Times New Roman" w:eastAsia="Times New Roman"/>
                <w:b w:val="0"/>
                <w:i w:val="0"/>
                <w:color w:val="000000"/>
                <w:sz w:val="24"/>
              </w:rPr>
              <w:t>IA local</w:t>
            </w:r>
          </w:p>
        </w:tc>
        <w:tc>
          <w:tcPr>
            <w:tcW w:type="dxa" w:w="1474"/>
          </w:tcPr>
          <w:p>
            <w:pPr>
              <w:spacing w:before="0" w:after="0" w:line="240" w:lineRule="auto"/>
              <w:jc w:val="left"/>
            </w:pPr>
            <w:r>
              <w:rPr>
                <w:rFonts w:ascii="Times New Roman" w:hAnsi="Times New Roman" w:eastAsia="Times New Roman"/>
                <w:b w:val="0"/>
                <w:i w:val="0"/>
                <w:color w:val="000000"/>
                <w:sz w:val="24"/>
              </w:rPr>
              <w:t>7.5</w:t>
            </w:r>
          </w:p>
        </w:tc>
        <w:tc>
          <w:tcPr>
            <w:tcW w:type="dxa" w:w="3175"/>
          </w:tcPr>
          <w:p>
            <w:pPr>
              <w:spacing w:before="0" w:after="0" w:line="240" w:lineRule="auto"/>
              <w:jc w:val="left"/>
            </w:pPr>
            <w:r>
              <w:rPr>
                <w:rFonts w:ascii="Courier New" w:hAnsi="Courier New" w:eastAsia="Courier New"/>
                <w:b w:val="0"/>
                <w:i w:val="0"/>
                <w:color w:val="000000"/>
                <w:sz w:val="24"/>
              </w:rPr>
              <w:t>clasificar_evidencia</w:t>
            </w:r>
          </w:p>
        </w:tc>
      </w:tr>
      <w:tr>
        <w:tc>
          <w:tcPr>
            <w:tcW w:type="dxa" w:w="2608"/>
          </w:tcPr>
          <w:p>
            <w:pPr>
              <w:spacing w:before="0" w:after="0" w:line="240" w:lineRule="auto"/>
              <w:jc w:val="left"/>
            </w:pPr>
            <w:r>
              <w:rPr>
                <w:rFonts w:ascii="Courier New" w:hAnsi="Courier New" w:eastAsia="Courier New"/>
                <w:b w:val="0"/>
                <w:i w:val="0"/>
                <w:color w:val="000000"/>
                <w:sz w:val="24"/>
              </w:rPr>
              <w:t>buscar</w:t>
            </w:r>
          </w:p>
        </w:tc>
        <w:tc>
          <w:tcPr>
            <w:tcW w:type="dxa" w:w="1814"/>
          </w:tcPr>
          <w:p>
            <w:pPr>
              <w:spacing w:before="0" w:after="0" w:line="240" w:lineRule="auto"/>
              <w:jc w:val="left"/>
            </w:pPr>
            <w:r>
              <w:rPr>
                <w:rFonts w:ascii="Times New Roman" w:hAnsi="Times New Roman" w:eastAsia="Times New Roman"/>
                <w:b w:val="0"/>
                <w:i w:val="0"/>
                <w:color w:val="000000"/>
                <w:sz w:val="24"/>
              </w:rPr>
              <w:t>IA (embeddings)</w:t>
            </w:r>
          </w:p>
        </w:tc>
        <w:tc>
          <w:tcPr>
            <w:tcW w:type="dxa" w:w="1474"/>
          </w:tcPr>
          <w:p>
            <w:pPr>
              <w:spacing w:before="0" w:after="0" w:line="240" w:lineRule="auto"/>
              <w:jc w:val="left"/>
            </w:pPr>
            <w:r>
              <w:rPr>
                <w:rFonts w:ascii="Times New Roman" w:hAnsi="Times New Roman" w:eastAsia="Times New Roman"/>
                <w:b w:val="0"/>
                <w:i w:val="0"/>
                <w:color w:val="000000"/>
                <w:sz w:val="24"/>
              </w:rPr>
              <w:t>9.2</w:t>
            </w:r>
          </w:p>
        </w:tc>
        <w:tc>
          <w:tcPr>
            <w:tcW w:type="dxa" w:w="3175"/>
          </w:tcPr>
          <w:p>
            <w:pPr>
              <w:spacing w:before="0" w:after="0" w:line="240" w:lineRule="auto"/>
              <w:jc w:val="left"/>
            </w:pPr>
            <w:r>
              <w:rPr>
                <w:rFonts w:ascii="Courier New" w:hAnsi="Courier New" w:eastAsia="Courier New"/>
                <w:b w:val="0"/>
                <w:i w:val="0"/>
                <w:color w:val="000000"/>
                <w:sz w:val="24"/>
              </w:rPr>
              <w:t>buscar_evidencia</w:t>
            </w:r>
          </w:p>
        </w:tc>
      </w:tr>
      <w:tr>
        <w:tc>
          <w:tcPr>
            <w:tcW w:type="dxa" w:w="2608"/>
          </w:tcPr>
          <w:p>
            <w:pPr>
              <w:spacing w:before="0" w:after="0" w:line="240" w:lineRule="auto"/>
              <w:jc w:val="left"/>
            </w:pPr>
            <w:r>
              <w:rPr>
                <w:rFonts w:ascii="Courier New" w:hAnsi="Courier New" w:eastAsia="Courier New"/>
                <w:b w:val="0"/>
                <w:i w:val="0"/>
                <w:color w:val="000000"/>
                <w:sz w:val="24"/>
              </w:rPr>
              <w:t>evaluar_pertinencia</w:t>
            </w:r>
          </w:p>
        </w:tc>
        <w:tc>
          <w:tcPr>
            <w:tcW w:type="dxa" w:w="1814"/>
          </w:tcPr>
          <w:p>
            <w:pPr>
              <w:spacing w:before="0" w:after="0" w:line="240" w:lineRule="auto"/>
              <w:jc w:val="left"/>
            </w:pPr>
            <w:r>
              <w:rPr>
                <w:rFonts w:ascii="Times New Roman" w:hAnsi="Times New Roman" w:eastAsia="Times New Roman"/>
                <w:b w:val="0"/>
                <w:i w:val="0"/>
                <w:color w:val="000000"/>
                <w:sz w:val="24"/>
              </w:rPr>
              <w:t>IA local</w:t>
            </w:r>
          </w:p>
        </w:tc>
        <w:tc>
          <w:tcPr>
            <w:tcW w:type="dxa" w:w="1474"/>
          </w:tcPr>
          <w:p>
            <w:pPr>
              <w:spacing w:before="0" w:after="0" w:line="240" w:lineRule="auto"/>
              <w:jc w:val="left"/>
            </w:pPr>
            <w:r>
              <w:rPr>
                <w:rFonts w:ascii="Times New Roman" w:hAnsi="Times New Roman" w:eastAsia="Times New Roman"/>
                <w:b w:val="0"/>
                <w:i w:val="0"/>
                <w:color w:val="000000"/>
                <w:sz w:val="24"/>
              </w:rPr>
              <w:t>9.2</w:t>
            </w:r>
          </w:p>
        </w:tc>
        <w:tc>
          <w:tcPr>
            <w:tcW w:type="dxa" w:w="3175"/>
          </w:tcPr>
          <w:p>
            <w:pPr>
              <w:spacing w:before="0" w:after="0" w:line="240" w:lineRule="auto"/>
              <w:jc w:val="left"/>
            </w:pPr>
            <w:r>
              <w:rPr>
                <w:rFonts w:ascii="Courier New" w:hAnsi="Courier New" w:eastAsia="Courier New"/>
                <w:b w:val="0"/>
                <w:i w:val="0"/>
                <w:color w:val="000000"/>
                <w:sz w:val="24"/>
              </w:rPr>
              <w:t>evaluar_pertinencia</w:t>
            </w:r>
          </w:p>
        </w:tc>
      </w:tr>
      <w:tr>
        <w:tc>
          <w:tcPr>
            <w:tcW w:type="dxa" w:w="2608"/>
          </w:tcPr>
          <w:p>
            <w:pPr>
              <w:spacing w:before="0" w:after="0" w:line="240" w:lineRule="auto"/>
              <w:jc w:val="left"/>
            </w:pPr>
            <w:r>
              <w:rPr>
                <w:rFonts w:ascii="Courier New" w:hAnsi="Courier New" w:eastAsia="Courier New"/>
                <w:b w:val="0"/>
                <w:i w:val="0"/>
                <w:color w:val="000000"/>
                <w:sz w:val="24"/>
              </w:rPr>
              <w:t>redactar_hallazgo</w:t>
            </w:r>
          </w:p>
        </w:tc>
        <w:tc>
          <w:tcPr>
            <w:tcW w:type="dxa" w:w="1814"/>
          </w:tcPr>
          <w:p>
            <w:pPr>
              <w:spacing w:before="0" w:after="0" w:line="240" w:lineRule="auto"/>
              <w:jc w:val="left"/>
            </w:pPr>
            <w:r>
              <w:rPr>
                <w:rFonts w:ascii="Times New Roman" w:hAnsi="Times New Roman" w:eastAsia="Times New Roman"/>
                <w:b w:val="0"/>
                <w:i w:val="0"/>
                <w:color w:val="000000"/>
                <w:sz w:val="24"/>
              </w:rPr>
              <w:t>IA local</w:t>
            </w:r>
          </w:p>
        </w:tc>
        <w:tc>
          <w:tcPr>
            <w:tcW w:type="dxa" w:w="1474"/>
          </w:tcPr>
          <w:p>
            <w:pPr>
              <w:spacing w:before="0" w:after="0" w:line="240" w:lineRule="auto"/>
              <w:jc w:val="left"/>
            </w:pPr>
            <w:r>
              <w:rPr>
                <w:rFonts w:ascii="Times New Roman" w:hAnsi="Times New Roman" w:eastAsia="Times New Roman"/>
                <w:b w:val="0"/>
                <w:i w:val="0"/>
                <w:color w:val="000000"/>
                <w:sz w:val="24"/>
              </w:rPr>
              <w:t>9.2, 10.2</w:t>
            </w:r>
          </w:p>
        </w:tc>
        <w:tc>
          <w:tcPr>
            <w:tcW w:type="dxa" w:w="3175"/>
          </w:tcPr>
          <w:p>
            <w:pPr>
              <w:spacing w:before="0" w:after="0" w:line="240" w:lineRule="auto"/>
              <w:jc w:val="left"/>
            </w:pPr>
            <w:r>
              <w:rPr>
                <w:rFonts w:ascii="Courier New" w:hAnsi="Courier New" w:eastAsia="Courier New"/>
                <w:b w:val="0"/>
                <w:i w:val="0"/>
                <w:color w:val="000000"/>
                <w:sz w:val="24"/>
              </w:rPr>
              <w:t>redactar_hallazgo</w:t>
            </w:r>
          </w:p>
        </w:tc>
      </w:tr>
      <w:tr>
        <w:tc>
          <w:tcPr>
            <w:tcW w:type="dxa" w:w="2608"/>
          </w:tcPr>
          <w:p>
            <w:pPr>
              <w:spacing w:before="0" w:after="0" w:line="240" w:lineRule="auto"/>
              <w:jc w:val="left"/>
            </w:pPr>
            <w:r>
              <w:rPr>
                <w:rFonts w:ascii="Courier New" w:hAnsi="Courier New" w:eastAsia="Courier New"/>
                <w:b w:val="0"/>
                <w:i w:val="0"/>
                <w:color w:val="000000"/>
                <w:sz w:val="24"/>
              </w:rPr>
              <w:t>preguntar</w:t>
            </w:r>
          </w:p>
        </w:tc>
        <w:tc>
          <w:tcPr>
            <w:tcW w:type="dxa" w:w="1814"/>
          </w:tcPr>
          <w:p>
            <w:pPr>
              <w:spacing w:before="0" w:after="0" w:line="240" w:lineRule="auto"/>
              <w:jc w:val="left"/>
            </w:pPr>
            <w:r>
              <w:rPr>
                <w:rFonts w:ascii="Times New Roman" w:hAnsi="Times New Roman" w:eastAsia="Times New Roman"/>
                <w:b w:val="0"/>
                <w:i w:val="0"/>
                <w:color w:val="000000"/>
                <w:sz w:val="24"/>
              </w:rPr>
              <w:t>IA local</w:t>
            </w:r>
          </w:p>
        </w:tc>
        <w:tc>
          <w:tcPr>
            <w:tcW w:type="dxa" w:w="1474"/>
          </w:tcPr>
          <w:p>
            <w:pPr>
              <w:spacing w:before="0" w:after="0" w:line="240" w:lineRule="auto"/>
              <w:jc w:val="left"/>
            </w:pPr>
            <w:r>
              <w:rPr>
                <w:rFonts w:ascii="Times New Roman" w:hAnsi="Times New Roman" w:eastAsia="Times New Roman"/>
                <w:b w:val="0"/>
                <w:i w:val="0"/>
                <w:color w:val="000000"/>
                <w:sz w:val="24"/>
              </w:rPr>
              <w:t>7.3, 7.4</w:t>
            </w:r>
          </w:p>
        </w:tc>
        <w:tc>
          <w:tcPr>
            <w:tcW w:type="dxa" w:w="3175"/>
          </w:tcPr>
          <w:p>
            <w:pPr>
              <w:spacing w:before="0" w:after="0" w:line="240" w:lineRule="auto"/>
              <w:jc w:val="left"/>
            </w:pPr>
            <w:r>
              <w:rPr>
                <w:rFonts w:ascii="Courier New" w:hAnsi="Courier New" w:eastAsia="Courier New"/>
                <w:b w:val="0"/>
                <w:i w:val="0"/>
                <w:color w:val="000000"/>
                <w:sz w:val="24"/>
              </w:rPr>
              <w:t>preguntar_asistente</w:t>
            </w:r>
          </w:p>
        </w:tc>
      </w:tr>
      <w:tr>
        <w:tc>
          <w:tcPr>
            <w:tcW w:type="dxa" w:w="2608"/>
          </w:tcPr>
          <w:p>
            <w:pPr>
              <w:spacing w:before="0" w:after="0" w:line="240" w:lineRule="auto"/>
              <w:jc w:val="left"/>
            </w:pPr>
            <w:r>
              <w:rPr>
                <w:rFonts w:ascii="Courier New" w:hAnsi="Courier New" w:eastAsia="Courier New"/>
                <w:b w:val="0"/>
                <w:i w:val="0"/>
                <w:color w:val="000000"/>
                <w:sz w:val="24"/>
              </w:rPr>
              <w:t>decidir_pertinencia</w:t>
            </w:r>
          </w:p>
        </w:tc>
        <w:tc>
          <w:tcPr>
            <w:tcW w:type="dxa" w:w="1814"/>
          </w:tcPr>
          <w:p>
            <w:pPr>
              <w:spacing w:before="0" w:after="0" w:line="240" w:lineRule="auto"/>
              <w:jc w:val="left"/>
            </w:pPr>
            <w:r>
              <w:rPr>
                <w:rFonts w:ascii="Times New Roman" w:hAnsi="Times New Roman" w:eastAsia="Times New Roman"/>
                <w:b w:val="0"/>
                <w:i w:val="0"/>
                <w:color w:val="000000"/>
                <w:sz w:val="24"/>
              </w:rPr>
              <w:t>Solo humana</w:t>
            </w:r>
          </w:p>
        </w:tc>
        <w:tc>
          <w:tcPr>
            <w:tcW w:type="dxa" w:w="1474"/>
          </w:tcPr>
          <w:p>
            <w:pPr>
              <w:spacing w:before="0" w:after="0" w:line="240" w:lineRule="auto"/>
              <w:jc w:val="left"/>
            </w:pPr>
            <w:r>
              <w:rPr>
                <w:rFonts w:ascii="Times New Roman" w:hAnsi="Times New Roman" w:eastAsia="Times New Roman"/>
                <w:b w:val="0"/>
                <w:i w:val="0"/>
                <w:color w:val="000000"/>
                <w:sz w:val="24"/>
              </w:rPr>
              <w:t>9.2</w:t>
            </w:r>
          </w:p>
        </w:tc>
        <w:tc>
          <w:tcPr>
            <w:tcW w:type="dxa" w:w="3175"/>
          </w:tcPr>
          <w:p>
            <w:pPr>
              <w:spacing w:before="0" w:after="0" w:line="240" w:lineRule="auto"/>
              <w:jc w:val="left"/>
            </w:pPr>
            <w:r>
              <w:rPr>
                <w:rFonts w:ascii="Times New Roman" w:hAnsi="Times New Roman" w:eastAsia="Times New Roman"/>
                <w:b w:val="0"/>
                <w:i w:val="0"/>
                <w:color w:val="000000"/>
                <w:sz w:val="24"/>
              </w:rPr>
              <w:t>No publicada (HITL)</w:t>
            </w:r>
          </w:p>
        </w:tc>
      </w:tr>
    </w:tbl>
    <w:p>
      <w:pPr>
        <w:spacing w:before="0" w:after="0" w:line="120" w:lineRule="exact"/>
      </w:pPr>
    </w:p>
    <w:p>
      <w:pPr>
        <w:pStyle w:val="Heading2"/>
      </w:pPr>
      <w:r>
        <w:rPr>
          <w:rFonts w:ascii="Times New Roman" w:hAnsi="Times New Roman" w:eastAsia="Times New Roman"/>
          <w:b/>
          <w:i w:val="0"/>
          <w:color w:val="000000"/>
          <w:sz w:val="24"/>
        </w:rPr>
        <w:t>2.6. Memoria y estado</w:t>
      </w:r>
    </w:p>
    <w:p>
      <w:pPr>
        <w:spacing w:after="120"/>
        <w:ind w:left="0"/>
        <w:jc w:val="both"/>
      </w:pPr>
      <w:r>
        <w:rPr>
          <w:rFonts w:ascii="Times New Roman" w:hAnsi="Times New Roman" w:eastAsia="Times New Roman"/>
          <w:b w:val="0"/>
          <w:i w:val="0"/>
          <w:color w:val="000000"/>
          <w:sz w:val="24"/>
        </w:rPr>
        <w:t xml:space="preserve">El agente no guarda memoria implícita en el modelo. Su memoria larga es el expediente (índice, cadena de custodia y copia inmutable de cada archivo), las revisiones de pertinencia, los índices FAISS (reconstruibles) y las bitácoras de solo anexado. El estado de cada ejecución del orquestador se guarda en </w:t>
      </w:r>
      <w:r>
        <w:rPr>
          <w:rFonts w:ascii="Courier New" w:hAnsi="Courier New" w:eastAsia="Courier New"/>
          <w:b w:val="0"/>
          <w:i w:val="0"/>
          <w:color w:val="000000"/>
          <w:sz w:val="24"/>
        </w:rPr>
        <w:t>datos/ejecuciones/</w:t>
      </w:r>
      <w:r>
        <w:rPr>
          <w:rFonts w:ascii="Times New Roman" w:hAnsi="Times New Roman" w:eastAsia="Times New Roman"/>
          <w:b w:val="0"/>
          <w:i w:val="0"/>
          <w:color w:val="000000"/>
          <w:sz w:val="24"/>
        </w:rPr>
        <w:t>, lo que permite reanudar un flujo detenido en una puerta humana. El historial del chat solo vive durante la sesión.</w:t>
      </w:r>
    </w:p>
    <w:p>
      <w:pPr>
        <w:pStyle w:val="Heading2"/>
      </w:pPr>
      <w:r>
        <w:rPr>
          <w:rFonts w:ascii="Times New Roman" w:hAnsi="Times New Roman" w:eastAsia="Times New Roman"/>
          <w:b/>
          <w:i w:val="0"/>
          <w:color w:val="000000"/>
          <w:sz w:val="24"/>
        </w:rPr>
        <w:t>2.7. Políticas y límites</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 xml:space="preserve">Nunca inventar evidencia: sin archivo registrado, el estado es </w:t>
      </w:r>
      <w:r>
        <w:rPr>
          <w:rFonts w:ascii="Times New Roman" w:hAnsi="Times New Roman" w:eastAsia="Times New Roman"/>
          <w:b w:val="0"/>
          <w:i/>
          <w:color w:val="000000"/>
          <w:sz w:val="24"/>
        </w:rPr>
        <w:t>Sin evidencia</w:t>
      </w:r>
      <w:r>
        <w:rPr>
          <w:rFonts w:ascii="Times New Roman" w:hAnsi="Times New Roman" w:eastAsia="Times New Roman"/>
          <w:b w:val="0"/>
          <w:i w:val="0"/>
          <w:color w:val="000000"/>
          <w:sz w:val="24"/>
        </w:rPr>
        <w:t>.</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Nada entra al expediente sin hash; índice y cadena no se editan a mano.</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No reproducir PII; las evidencias con datos personales se describen de forma agregada.</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Hallazgos siempre PRELIMINARES, con validación del auditor.</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Citar control e ID de evidencia en cada afirmación.</w:t>
      </w:r>
    </w:p>
    <w:p>
      <w:pPr>
        <w:pStyle w:val="ListNumber"/>
        <w:spacing w:after="60" w:line="240" w:lineRule="auto"/>
        <w:ind w:left="624" w:hanging="340"/>
        <w:jc w:val="both"/>
        <w:numPr>
          <w:ilvl w:val="0"/>
          <w:numId w:val="11"/>
        </w:numPr>
      </w:pPr>
      <w:r>
        <w:rPr>
          <w:rFonts w:ascii="Times New Roman" w:hAnsi="Times New Roman" w:eastAsia="Times New Roman"/>
          <w:b w:val="0"/>
          <w:i w:val="0"/>
          <w:color w:val="000000"/>
          <w:sz w:val="24"/>
        </w:rPr>
        <w:t>Las alertas de integridad se reportan antes que cualquier conclusión.</w:t>
      </w:r>
    </w:p>
    <w:p>
      <w:pPr>
        <w:spacing w:after="120"/>
        <w:ind w:left="0"/>
        <w:jc w:val="both"/>
      </w:pPr>
      <w:r>
        <w:rPr>
          <w:rFonts w:ascii="Times New Roman" w:hAnsi="Times New Roman" w:eastAsia="Times New Roman"/>
          <w:b/>
          <w:i w:val="0"/>
          <w:color w:val="000000"/>
          <w:sz w:val="24"/>
        </w:rPr>
        <w:t>Mínimo privilegio:</w:t>
      </w:r>
      <w:r>
        <w:rPr>
          <w:rFonts w:ascii="Times New Roman" w:hAnsi="Times New Roman" w:eastAsia="Times New Roman"/>
          <w:b w:val="0"/>
          <w:i w:val="0"/>
          <w:color w:val="000000"/>
          <w:sz w:val="24"/>
        </w:rPr>
        <w:t xml:space="preserve"> el servidor MCP no publica </w:t>
      </w:r>
      <w:r>
        <w:rPr>
          <w:rFonts w:ascii="Courier New" w:hAnsi="Courier New" w:eastAsia="Courier New"/>
          <w:b w:val="0"/>
          <w:i w:val="0"/>
          <w:color w:val="000000"/>
          <w:sz w:val="24"/>
        </w:rPr>
        <w:t>decidir_pertinencia</w:t>
      </w:r>
      <w:r>
        <w:rPr>
          <w:rFonts w:ascii="Times New Roman" w:hAnsi="Times New Roman" w:eastAsia="Times New Roman"/>
          <w:b w:val="0"/>
          <w:i w:val="0"/>
          <w:color w:val="000000"/>
          <w:sz w:val="24"/>
        </w:rPr>
        <w:t xml:space="preserve">; ninguna herramienta borra evidencias ni reescribe la cadena; el agente solo escribe en </w:t>
      </w:r>
      <w:r>
        <w:rPr>
          <w:rFonts w:ascii="Courier New" w:hAnsi="Courier New" w:eastAsia="Courier New"/>
          <w:b w:val="0"/>
          <w:i w:val="0"/>
          <w:color w:val="000000"/>
          <w:sz w:val="24"/>
        </w:rPr>
        <w:t>Entregable-2/datos/</w:t>
      </w:r>
      <w:r>
        <w:rPr>
          <w:rFonts w:ascii="Times New Roman" w:hAnsi="Times New Roman" w:eastAsia="Times New Roman"/>
          <w:b w:val="0"/>
          <w:i w:val="0"/>
          <w:color w:val="000000"/>
          <w:sz w:val="24"/>
        </w:rPr>
        <w:t xml:space="preserve">; el servidor HTTP del MCP escucha en local. </w:t>
      </w:r>
      <w:r>
        <w:rPr>
          <w:rFonts w:ascii="Times New Roman" w:hAnsi="Times New Roman" w:eastAsia="Times New Roman"/>
          <w:b/>
          <w:i w:val="0"/>
          <w:color w:val="000000"/>
          <w:sz w:val="24"/>
        </w:rPr>
        <w:t>Privacidad:</w:t>
      </w:r>
      <w:r>
        <w:rPr>
          <w:rFonts w:ascii="Times New Roman" w:hAnsi="Times New Roman" w:eastAsia="Times New Roman"/>
          <w:b w:val="0"/>
          <w:i w:val="0"/>
          <w:color w:val="000000"/>
          <w:sz w:val="24"/>
        </w:rPr>
        <w:t xml:space="preserve"> solo documentos públicos, ejecución local y bitácoras sin contenido de documentos.</w:t>
      </w:r>
    </w:p>
    <w:p>
      <w:pPr>
        <w:pStyle w:val="Heading2"/>
      </w:pPr>
      <w:r>
        <w:rPr>
          <w:rFonts w:ascii="Times New Roman" w:hAnsi="Times New Roman" w:eastAsia="Times New Roman"/>
          <w:b/>
          <w:i w:val="0"/>
          <w:color w:val="000000"/>
          <w:sz w:val="24"/>
        </w:rPr>
        <w:t>2.8. Puertas de aprobación humana</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2268"/>
          </w:tcPr>
          <w:p>
            <w:pPr>
              <w:spacing w:before="0" w:after="0" w:line="240" w:lineRule="auto"/>
              <w:jc w:val="left"/>
            </w:pPr>
            <w:r>
              <w:rPr>
                <w:rFonts w:ascii="Times New Roman" w:hAnsi="Times New Roman" w:eastAsia="Times New Roman"/>
                <w:b/>
                <w:i w:val="0"/>
                <w:color w:val="000000"/>
                <w:sz w:val="24"/>
              </w:rPr>
              <w:t>Puerta</w:t>
            </w:r>
          </w:p>
        </w:tc>
        <w:tc>
          <w:tcPr>
            <w:tcW w:type="dxa" w:w="1984"/>
          </w:tcPr>
          <w:p>
            <w:pPr>
              <w:spacing w:before="0" w:after="0" w:line="240" w:lineRule="auto"/>
              <w:jc w:val="left"/>
            </w:pPr>
            <w:r>
              <w:rPr>
                <w:rFonts w:ascii="Times New Roman" w:hAnsi="Times New Roman" w:eastAsia="Times New Roman"/>
                <w:b/>
                <w:i w:val="0"/>
                <w:color w:val="000000"/>
                <w:sz w:val="24"/>
              </w:rPr>
              <w:t>Flujo</w:t>
            </w:r>
          </w:p>
        </w:tc>
        <w:tc>
          <w:tcPr>
            <w:tcW w:type="dxa" w:w="1417"/>
          </w:tcPr>
          <w:p>
            <w:pPr>
              <w:spacing w:before="0" w:after="0" w:line="240" w:lineRule="auto"/>
              <w:jc w:val="left"/>
            </w:pPr>
            <w:r>
              <w:rPr>
                <w:rFonts w:ascii="Times New Roman" w:hAnsi="Times New Roman" w:eastAsia="Times New Roman"/>
                <w:b/>
                <w:i w:val="0"/>
                <w:color w:val="000000"/>
                <w:sz w:val="24"/>
              </w:rPr>
              <w:t>Decide</w:t>
            </w:r>
          </w:p>
        </w:tc>
        <w:tc>
          <w:tcPr>
            <w:tcW w:type="dxa" w:w="3402"/>
          </w:tcPr>
          <w:p>
            <w:pPr>
              <w:spacing w:before="0" w:after="0" w:line="240" w:lineRule="auto"/>
              <w:jc w:val="left"/>
            </w:pPr>
            <w:r>
              <w:rPr>
                <w:rFonts w:ascii="Times New Roman" w:hAnsi="Times New Roman" w:eastAsia="Times New Roman"/>
                <w:b/>
                <w:i w:val="0"/>
                <w:color w:val="000000"/>
                <w:sz w:val="24"/>
              </w:rPr>
              <w:t>Qué bloquea</w:t>
            </w:r>
          </w:p>
        </w:tc>
      </w:tr>
      <w:tr>
        <w:tc>
          <w:tcPr>
            <w:tcW w:type="dxa" w:w="2268"/>
          </w:tcPr>
          <w:p>
            <w:pPr>
              <w:spacing w:before="0" w:after="0" w:line="240" w:lineRule="auto"/>
              <w:jc w:val="left"/>
            </w:pPr>
            <w:r>
              <w:rPr>
                <w:rFonts w:ascii="Times New Roman" w:hAnsi="Times New Roman" w:eastAsia="Times New Roman"/>
                <w:b w:val="0"/>
                <w:i w:val="0"/>
                <w:color w:val="000000"/>
                <w:sz w:val="24"/>
              </w:rPr>
              <w:t>Pertinencia de evidencia</w:t>
            </w:r>
          </w:p>
        </w:tc>
        <w:tc>
          <w:tcPr>
            <w:tcW w:type="dxa" w:w="1984"/>
          </w:tcPr>
          <w:p>
            <w:pPr>
              <w:spacing w:before="0" w:after="0" w:line="240" w:lineRule="auto"/>
              <w:jc w:val="left"/>
            </w:pPr>
            <w:r>
              <w:rPr>
                <w:rFonts w:ascii="Times New Roman" w:hAnsi="Times New Roman" w:eastAsia="Times New Roman"/>
                <w:b w:val="0"/>
                <w:i w:val="0"/>
                <w:color w:val="000000"/>
                <w:sz w:val="24"/>
              </w:rPr>
              <w:t>Cobertura</w:t>
            </w:r>
          </w:p>
        </w:tc>
        <w:tc>
          <w:tcPr>
            <w:tcW w:type="dxa" w:w="1417"/>
          </w:tcPr>
          <w:p>
            <w:pPr>
              <w:spacing w:before="0" w:after="0" w:line="240" w:lineRule="auto"/>
              <w:jc w:val="left"/>
            </w:pPr>
            <w:r>
              <w:rPr>
                <w:rFonts w:ascii="Times New Roman" w:hAnsi="Times New Roman" w:eastAsia="Times New Roman"/>
                <w:b w:val="0"/>
                <w:i w:val="0"/>
                <w:color w:val="000000"/>
                <w:sz w:val="24"/>
              </w:rPr>
              <w:t>Auditor</w:t>
            </w:r>
          </w:p>
        </w:tc>
        <w:tc>
          <w:tcPr>
            <w:tcW w:type="dxa" w:w="3402"/>
          </w:tcPr>
          <w:p>
            <w:pPr>
              <w:spacing w:before="0" w:after="0" w:line="240" w:lineRule="auto"/>
              <w:jc w:val="left"/>
            </w:pPr>
            <w:r>
              <w:rPr>
                <w:rFonts w:ascii="Times New Roman" w:hAnsi="Times New Roman" w:eastAsia="Times New Roman"/>
                <w:b w:val="0"/>
                <w:i w:val="0"/>
                <w:color w:val="000000"/>
                <w:sz w:val="24"/>
              </w:rPr>
              <w:t>Que un control Cubierto baje a Parcial</w:t>
            </w:r>
          </w:p>
        </w:tc>
      </w:tr>
      <w:tr>
        <w:tc>
          <w:tcPr>
            <w:tcW w:type="dxa" w:w="2268"/>
          </w:tcPr>
          <w:p>
            <w:pPr>
              <w:spacing w:before="0" w:after="0" w:line="240" w:lineRule="auto"/>
              <w:jc w:val="left"/>
            </w:pPr>
            <w:r>
              <w:rPr>
                <w:rFonts w:ascii="Times New Roman" w:hAnsi="Times New Roman" w:eastAsia="Times New Roman"/>
                <w:b w:val="0"/>
                <w:i w:val="0"/>
                <w:color w:val="000000"/>
                <w:sz w:val="24"/>
              </w:rPr>
              <w:t>Hallazgos e informe</w:t>
            </w:r>
          </w:p>
        </w:tc>
        <w:tc>
          <w:tcPr>
            <w:tcW w:type="dxa" w:w="1984"/>
          </w:tcPr>
          <w:p>
            <w:pPr>
              <w:spacing w:before="0" w:after="0" w:line="240" w:lineRule="auto"/>
              <w:jc w:val="left"/>
            </w:pPr>
            <w:r>
              <w:rPr>
                <w:rFonts w:ascii="Courier New" w:hAnsi="Courier New" w:eastAsia="Courier New"/>
                <w:b w:val="0"/>
                <w:i w:val="0"/>
                <w:color w:val="000000"/>
                <w:sz w:val="24"/>
              </w:rPr>
              <w:t>auditoria_interna</w:t>
            </w:r>
          </w:p>
        </w:tc>
        <w:tc>
          <w:tcPr>
            <w:tcW w:type="dxa" w:w="1417"/>
          </w:tcPr>
          <w:p>
            <w:pPr>
              <w:spacing w:before="0" w:after="0" w:line="240" w:lineRule="auto"/>
              <w:jc w:val="left"/>
            </w:pPr>
            <w:r>
              <w:rPr>
                <w:rFonts w:ascii="Times New Roman" w:hAnsi="Times New Roman" w:eastAsia="Times New Roman"/>
                <w:b w:val="0"/>
                <w:i w:val="0"/>
                <w:color w:val="000000"/>
                <w:sz w:val="24"/>
              </w:rPr>
              <w:t>Auditor</w:t>
            </w:r>
          </w:p>
        </w:tc>
        <w:tc>
          <w:tcPr>
            <w:tcW w:type="dxa" w:w="3402"/>
          </w:tcPr>
          <w:p>
            <w:pPr>
              <w:spacing w:before="0" w:after="0" w:line="240" w:lineRule="auto"/>
              <w:jc w:val="left"/>
            </w:pPr>
            <w:r>
              <w:rPr>
                <w:rFonts w:ascii="Times New Roman" w:hAnsi="Times New Roman" w:eastAsia="Times New Roman"/>
                <w:b w:val="0"/>
                <w:i w:val="0"/>
                <w:color w:val="000000"/>
                <w:sz w:val="24"/>
              </w:rPr>
              <w:t>Informe validado y plan de acción</w:t>
            </w:r>
          </w:p>
        </w:tc>
      </w:tr>
      <w:tr>
        <w:tc>
          <w:tcPr>
            <w:tcW w:type="dxa" w:w="2268"/>
          </w:tcPr>
          <w:p>
            <w:pPr>
              <w:spacing w:before="0" w:after="0" w:line="240" w:lineRule="auto"/>
              <w:jc w:val="left"/>
            </w:pPr>
            <w:r>
              <w:rPr>
                <w:rFonts w:ascii="Times New Roman" w:hAnsi="Times New Roman" w:eastAsia="Times New Roman"/>
                <w:b w:val="0"/>
                <w:i w:val="0"/>
                <w:color w:val="000000"/>
                <w:sz w:val="24"/>
              </w:rPr>
              <w:t>Expediente del incidente</w:t>
            </w:r>
          </w:p>
        </w:tc>
        <w:tc>
          <w:tcPr>
            <w:tcW w:type="dxa" w:w="1984"/>
          </w:tcPr>
          <w:p>
            <w:pPr>
              <w:spacing w:before="0" w:after="0" w:line="240" w:lineRule="auto"/>
              <w:jc w:val="left"/>
            </w:pPr>
            <w:r>
              <w:rPr>
                <w:rFonts w:ascii="Courier New" w:hAnsi="Courier New" w:eastAsia="Courier New"/>
                <w:b w:val="0"/>
                <w:i w:val="0"/>
                <w:color w:val="000000"/>
                <w:sz w:val="24"/>
              </w:rPr>
              <w:t>incidente</w:t>
            </w:r>
          </w:p>
        </w:tc>
        <w:tc>
          <w:tcPr>
            <w:tcW w:type="dxa" w:w="1417"/>
          </w:tcPr>
          <w:p>
            <w:pPr>
              <w:spacing w:before="0" w:after="0" w:line="240" w:lineRule="auto"/>
              <w:jc w:val="left"/>
            </w:pPr>
            <w:r>
              <w:rPr>
                <w:rFonts w:ascii="Times New Roman" w:hAnsi="Times New Roman" w:eastAsia="Times New Roman"/>
                <w:b w:val="0"/>
                <w:i w:val="0"/>
                <w:color w:val="000000"/>
                <w:sz w:val="24"/>
              </w:rPr>
              <w:t>DPO</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Informe del incidente y evento </w:t>
            </w:r>
            <w:r>
              <w:rPr>
                <w:rFonts w:ascii="Courier New" w:hAnsi="Courier New" w:eastAsia="Courier New"/>
                <w:b w:val="0"/>
                <w:i w:val="0"/>
                <w:color w:val="000000"/>
                <w:sz w:val="24"/>
              </w:rPr>
              <w:t>incidente.documentado</w:t>
            </w:r>
          </w:p>
        </w:tc>
      </w:tr>
      <w:tr>
        <w:tc>
          <w:tcPr>
            <w:tcW w:type="dxa" w:w="2268"/>
          </w:tcPr>
          <w:p>
            <w:pPr>
              <w:spacing w:before="0" w:after="0" w:line="240" w:lineRule="auto"/>
              <w:jc w:val="left"/>
            </w:pPr>
            <w:r>
              <w:rPr>
                <w:rFonts w:ascii="Times New Roman" w:hAnsi="Times New Roman" w:eastAsia="Times New Roman"/>
                <w:b w:val="0"/>
                <w:i w:val="0"/>
                <w:color w:val="000000"/>
                <w:sz w:val="24"/>
              </w:rPr>
              <w:t>Registro desde la bandeja (ligera)</w:t>
            </w:r>
          </w:p>
        </w:tc>
        <w:tc>
          <w:tcPr>
            <w:tcW w:type="dxa" w:w="1984"/>
          </w:tcPr>
          <w:p>
            <w:pPr>
              <w:spacing w:before="0" w:after="0" w:line="240" w:lineRule="auto"/>
              <w:jc w:val="left"/>
            </w:pPr>
            <w:r>
              <w:rPr>
                <w:rFonts w:ascii="Courier New" w:hAnsi="Courier New" w:eastAsia="Courier New"/>
                <w:b w:val="0"/>
                <w:i w:val="0"/>
                <w:color w:val="000000"/>
                <w:sz w:val="24"/>
              </w:rPr>
              <w:t>bandeja</w:t>
            </w:r>
          </w:p>
        </w:tc>
        <w:tc>
          <w:tcPr>
            <w:tcW w:type="dxa" w:w="1417"/>
          </w:tcPr>
          <w:p>
            <w:pPr>
              <w:spacing w:before="0" w:after="0" w:line="240" w:lineRule="auto"/>
              <w:jc w:val="left"/>
            </w:pPr>
            <w:r>
              <w:rPr>
                <w:rFonts w:ascii="Times New Roman" w:hAnsi="Times New Roman" w:eastAsia="Times New Roman"/>
                <w:b w:val="0"/>
                <w:i w:val="0"/>
                <w:color w:val="000000"/>
                <w:sz w:val="24"/>
              </w:rPr>
              <w:t>Auditor</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Registro de cada archivo; omitible con </w:t>
            </w:r>
            <w:r>
              <w:rPr>
                <w:rFonts w:ascii="Courier New" w:hAnsi="Courier New" w:eastAsia="Courier New"/>
                <w:b w:val="0"/>
                <w:i w:val="0"/>
                <w:color w:val="000000"/>
                <w:sz w:val="24"/>
              </w:rPr>
              <w:t>auto_registrar</w:t>
            </w:r>
          </w:p>
        </w:tc>
      </w:tr>
    </w:tbl>
    <w:p>
      <w:pPr>
        <w:spacing w:before="0" w:after="0" w:line="120" w:lineRule="exact"/>
      </w:pPr>
    </w:p>
    <w:p>
      <w:pPr>
        <w:pStyle w:val="Heading2"/>
      </w:pPr>
      <w:r>
        <w:rPr>
          <w:rFonts w:ascii="Times New Roman" w:hAnsi="Times New Roman" w:eastAsia="Times New Roman"/>
          <w:b/>
          <w:i w:val="0"/>
          <w:color w:val="000000"/>
          <w:sz w:val="24"/>
        </w:rPr>
        <w:t>2.9. Métricas de éxito</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6236"/>
          </w:tcPr>
          <w:p>
            <w:pPr>
              <w:spacing w:before="0" w:after="0" w:line="240" w:lineRule="auto"/>
              <w:jc w:val="left"/>
            </w:pPr>
            <w:r>
              <w:rPr>
                <w:rFonts w:ascii="Times New Roman" w:hAnsi="Times New Roman" w:eastAsia="Times New Roman"/>
                <w:b/>
                <w:i w:val="0"/>
                <w:color w:val="000000"/>
                <w:sz w:val="24"/>
              </w:rPr>
              <w:t>Métrica</w:t>
            </w:r>
          </w:p>
        </w:tc>
        <w:tc>
          <w:tcPr>
            <w:tcW w:type="dxa" w:w="2835"/>
          </w:tcPr>
          <w:p>
            <w:pPr>
              <w:spacing w:before="0" w:after="0" w:line="240" w:lineRule="auto"/>
              <w:jc w:val="left"/>
            </w:pPr>
            <w:r>
              <w:rPr>
                <w:rFonts w:ascii="Times New Roman" w:hAnsi="Times New Roman" w:eastAsia="Times New Roman"/>
                <w:b/>
                <w:i w:val="0"/>
                <w:color w:val="000000"/>
                <w:sz w:val="24"/>
              </w:rPr>
              <w:t>Meta</w:t>
            </w:r>
          </w:p>
        </w:tc>
      </w:tr>
      <w:tr>
        <w:tc>
          <w:tcPr>
            <w:tcW w:type="dxa" w:w="6236"/>
          </w:tcPr>
          <w:p>
            <w:pPr>
              <w:spacing w:before="0" w:after="0" w:line="240" w:lineRule="auto"/>
              <w:jc w:val="left"/>
            </w:pPr>
            <w:r>
              <w:rPr>
                <w:rFonts w:ascii="Times New Roman" w:hAnsi="Times New Roman" w:eastAsia="Times New Roman"/>
                <w:b w:val="0"/>
                <w:i w:val="0"/>
                <w:color w:val="000000"/>
                <w:sz w:val="24"/>
              </w:rPr>
              <w:t>Evidencias con hash verificado</w:t>
            </w:r>
          </w:p>
        </w:tc>
        <w:tc>
          <w:tcPr>
            <w:tcW w:type="dxa" w:w="2835"/>
          </w:tcPr>
          <w:p>
            <w:pPr>
              <w:spacing w:before="0" w:after="0" w:line="240" w:lineRule="auto"/>
              <w:jc w:val="left"/>
            </w:pPr>
            <w:r>
              <w:rPr>
                <w:rFonts w:ascii="Times New Roman" w:hAnsi="Times New Roman" w:eastAsia="Times New Roman"/>
                <w:b w:val="0"/>
                <w:i w:val="0"/>
                <w:color w:val="000000"/>
                <w:sz w:val="24"/>
              </w:rPr>
              <w:t>100 %</w:t>
            </w:r>
          </w:p>
        </w:tc>
      </w:tr>
      <w:tr>
        <w:tc>
          <w:tcPr>
            <w:tcW w:type="dxa" w:w="6236"/>
          </w:tcPr>
          <w:p>
            <w:pPr>
              <w:spacing w:before="0" w:after="0" w:line="240" w:lineRule="auto"/>
              <w:jc w:val="left"/>
            </w:pPr>
            <w:r>
              <w:rPr>
                <w:rFonts w:ascii="Times New Roman" w:hAnsi="Times New Roman" w:eastAsia="Times New Roman"/>
                <w:b w:val="0"/>
                <w:i w:val="0"/>
                <w:color w:val="000000"/>
                <w:sz w:val="24"/>
              </w:rPr>
              <w:t>Alteraciones detectadas en pruebas</w:t>
            </w:r>
          </w:p>
        </w:tc>
        <w:tc>
          <w:tcPr>
            <w:tcW w:type="dxa" w:w="2835"/>
          </w:tcPr>
          <w:p>
            <w:pPr>
              <w:spacing w:before="0" w:after="0" w:line="240" w:lineRule="auto"/>
              <w:jc w:val="left"/>
            </w:pPr>
            <w:r>
              <w:rPr>
                <w:rFonts w:ascii="Times New Roman" w:hAnsi="Times New Roman" w:eastAsia="Times New Roman"/>
                <w:b w:val="0"/>
                <w:i w:val="0"/>
                <w:color w:val="000000"/>
                <w:sz w:val="24"/>
              </w:rPr>
              <w:t>100 %</w:t>
            </w:r>
          </w:p>
        </w:tc>
      </w:tr>
      <w:tr>
        <w:tc>
          <w:tcPr>
            <w:tcW w:type="dxa" w:w="6236"/>
          </w:tcPr>
          <w:p>
            <w:pPr>
              <w:spacing w:before="0" w:after="0" w:line="240" w:lineRule="auto"/>
              <w:jc w:val="left"/>
            </w:pPr>
            <w:r>
              <w:rPr>
                <w:rFonts w:ascii="Times New Roman" w:hAnsi="Times New Roman" w:eastAsia="Times New Roman"/>
                <w:b w:val="0"/>
                <w:i w:val="0"/>
                <w:color w:val="000000"/>
                <w:sz w:val="24"/>
              </w:rPr>
              <w:t>Controles con estado inventado</w:t>
            </w:r>
          </w:p>
        </w:tc>
        <w:tc>
          <w:tcPr>
            <w:tcW w:type="dxa" w:w="2835"/>
          </w:tcPr>
          <w:p>
            <w:pPr>
              <w:spacing w:before="0" w:after="0" w:line="240" w:lineRule="auto"/>
              <w:jc w:val="left"/>
            </w:pPr>
            <w:r>
              <w:rPr>
                <w:rFonts w:ascii="Times New Roman" w:hAnsi="Times New Roman" w:eastAsia="Times New Roman"/>
                <w:b w:val="0"/>
                <w:i w:val="0"/>
                <w:color w:val="000000"/>
                <w:sz w:val="24"/>
              </w:rPr>
              <w:t>0</w:t>
            </w:r>
          </w:p>
        </w:tc>
      </w:tr>
      <w:tr>
        <w:tc>
          <w:tcPr>
            <w:tcW w:type="dxa" w:w="6236"/>
          </w:tcPr>
          <w:p>
            <w:pPr>
              <w:spacing w:before="0" w:after="0" w:line="240" w:lineRule="auto"/>
              <w:jc w:val="left"/>
            </w:pPr>
            <w:r>
              <w:rPr>
                <w:rFonts w:ascii="Times New Roman" w:hAnsi="Times New Roman" w:eastAsia="Times New Roman"/>
                <w:b w:val="0"/>
                <w:i w:val="0"/>
                <w:color w:val="000000"/>
                <w:sz w:val="24"/>
              </w:rPr>
              <w:t>Controles no cubiertos con hallazgo</w:t>
            </w:r>
          </w:p>
        </w:tc>
        <w:tc>
          <w:tcPr>
            <w:tcW w:type="dxa" w:w="2835"/>
          </w:tcPr>
          <w:p>
            <w:pPr>
              <w:spacing w:before="0" w:after="0" w:line="240" w:lineRule="auto"/>
              <w:jc w:val="left"/>
            </w:pPr>
            <w:r>
              <w:rPr>
                <w:rFonts w:ascii="Times New Roman" w:hAnsi="Times New Roman" w:eastAsia="Times New Roman"/>
                <w:b w:val="0"/>
                <w:i w:val="0"/>
                <w:color w:val="000000"/>
                <w:sz w:val="24"/>
              </w:rPr>
              <w:t>100 %</w:t>
            </w:r>
          </w:p>
        </w:tc>
      </w:tr>
      <w:tr>
        <w:tc>
          <w:tcPr>
            <w:tcW w:type="dxa" w:w="6236"/>
          </w:tcPr>
          <w:p>
            <w:pPr>
              <w:spacing w:before="0" w:after="0" w:line="240" w:lineRule="auto"/>
              <w:jc w:val="left"/>
            </w:pPr>
            <w:r>
              <w:rPr>
                <w:rFonts w:ascii="Times New Roman" w:hAnsi="Times New Roman" w:eastAsia="Times New Roman"/>
                <w:b w:val="0"/>
                <w:i w:val="0"/>
                <w:color w:val="000000"/>
                <w:sz w:val="24"/>
              </w:rPr>
              <w:t>Decisiones humanas y llamadas MCP registradas</w:t>
            </w:r>
          </w:p>
        </w:tc>
        <w:tc>
          <w:tcPr>
            <w:tcW w:type="dxa" w:w="2835"/>
          </w:tcPr>
          <w:p>
            <w:pPr>
              <w:spacing w:before="0" w:after="0" w:line="240" w:lineRule="auto"/>
              <w:jc w:val="left"/>
            </w:pPr>
            <w:r>
              <w:rPr>
                <w:rFonts w:ascii="Times New Roman" w:hAnsi="Times New Roman" w:eastAsia="Times New Roman"/>
                <w:b w:val="0"/>
                <w:i w:val="0"/>
                <w:color w:val="000000"/>
                <w:sz w:val="24"/>
              </w:rPr>
              <w:t>100 %</w:t>
            </w:r>
          </w:p>
        </w:tc>
      </w:tr>
      <w:tr>
        <w:tc>
          <w:tcPr>
            <w:tcW w:type="dxa" w:w="6236"/>
          </w:tcPr>
          <w:p>
            <w:pPr>
              <w:spacing w:before="0" w:after="0" w:line="240" w:lineRule="auto"/>
              <w:jc w:val="left"/>
            </w:pPr>
            <w:r>
              <w:rPr>
                <w:rFonts w:ascii="Times New Roman" w:hAnsi="Times New Roman" w:eastAsia="Times New Roman"/>
                <w:b w:val="0"/>
                <w:i w:val="0"/>
                <w:color w:val="000000"/>
                <w:sz w:val="24"/>
              </w:rPr>
              <w:t>Respuestas con PII reproducida</w:t>
            </w:r>
          </w:p>
        </w:tc>
        <w:tc>
          <w:tcPr>
            <w:tcW w:type="dxa" w:w="2835"/>
          </w:tcPr>
          <w:p>
            <w:pPr>
              <w:spacing w:before="0" w:after="0" w:line="240" w:lineRule="auto"/>
              <w:jc w:val="left"/>
            </w:pPr>
            <w:r>
              <w:rPr>
                <w:rFonts w:ascii="Times New Roman" w:hAnsi="Times New Roman" w:eastAsia="Times New Roman"/>
                <w:b w:val="0"/>
                <w:i w:val="0"/>
                <w:color w:val="000000"/>
                <w:sz w:val="24"/>
              </w:rPr>
              <w:t>0</w:t>
            </w:r>
          </w:p>
        </w:tc>
      </w:tr>
      <w:tr>
        <w:tc>
          <w:tcPr>
            <w:tcW w:type="dxa" w:w="6236"/>
          </w:tcPr>
          <w:p>
            <w:pPr>
              <w:spacing w:before="0" w:after="0" w:line="240" w:lineRule="auto"/>
              <w:jc w:val="left"/>
            </w:pPr>
            <w:r>
              <w:rPr>
                <w:rFonts w:ascii="Times New Roman" w:hAnsi="Times New Roman" w:eastAsia="Times New Roman"/>
                <w:b w:val="0"/>
                <w:i w:val="0"/>
                <w:color w:val="000000"/>
                <w:sz w:val="24"/>
              </w:rPr>
              <w:t>Tiempo de auditoría en modo rápido</w:t>
            </w:r>
          </w:p>
        </w:tc>
        <w:tc>
          <w:tcPr>
            <w:tcW w:type="dxa" w:w="2835"/>
          </w:tcPr>
          <w:p>
            <w:pPr>
              <w:spacing w:before="0" w:after="0" w:line="240" w:lineRule="auto"/>
              <w:jc w:val="left"/>
            </w:pPr>
            <w:r>
              <w:rPr>
                <w:rFonts w:ascii="Times New Roman" w:hAnsi="Times New Roman" w:eastAsia="Times New Roman"/>
                <w:b w:val="0"/>
                <w:i w:val="0"/>
                <w:color w:val="000000"/>
                <w:sz w:val="24"/>
              </w:rPr>
              <w:t>&lt; 2 min</w:t>
            </w:r>
          </w:p>
        </w:tc>
      </w:tr>
      <w:tr>
        <w:tc>
          <w:tcPr>
            <w:tcW w:type="dxa" w:w="6236"/>
          </w:tcPr>
          <w:p>
            <w:pPr>
              <w:spacing w:before="0" w:after="0" w:line="240" w:lineRule="auto"/>
              <w:jc w:val="left"/>
            </w:pPr>
            <w:r>
              <w:rPr>
                <w:rFonts w:ascii="Times New Roman" w:hAnsi="Times New Roman" w:eastAsia="Times New Roman"/>
                <w:b w:val="0"/>
                <w:i w:val="0"/>
                <w:color w:val="000000"/>
                <w:sz w:val="24"/>
              </w:rPr>
              <w:t>Propuestas de pertinencia aceptadas por el auditor</w:t>
            </w:r>
          </w:p>
        </w:tc>
        <w:tc>
          <w:tcPr>
            <w:tcW w:type="dxa" w:w="2835"/>
          </w:tcPr>
          <w:p>
            <w:pPr>
              <w:spacing w:before="0" w:after="0" w:line="240" w:lineRule="auto"/>
              <w:jc w:val="left"/>
            </w:pPr>
            <w:r>
              <w:rPr>
                <w:rFonts w:ascii="Times New Roman" w:hAnsi="Times New Roman" w:eastAsia="Times New Roman"/>
                <w:b w:val="0"/>
                <w:i w:val="0"/>
                <w:color w:val="000000"/>
                <w:sz w:val="24"/>
              </w:rPr>
              <w:t>Seguimiento</w:t>
            </w:r>
          </w:p>
        </w:tc>
      </w:tr>
    </w:tbl>
    <w:p>
      <w:pPr>
        <w:spacing w:before="0" w:after="0" w:line="120" w:lineRule="exact"/>
      </w:pPr>
    </w:p>
    <w:p>
      <w:pPr>
        <w:pStyle w:val="Heading2"/>
      </w:pPr>
      <w:r>
        <w:rPr>
          <w:rFonts w:ascii="Times New Roman" w:hAnsi="Times New Roman" w:eastAsia="Times New Roman"/>
          <w:b/>
          <w:i w:val="0"/>
          <w:color w:val="000000"/>
          <w:sz w:val="24"/>
        </w:rPr>
        <w:t>2.10. Riesgos y mitigaciones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2268"/>
          </w:tcPr>
          <w:p>
            <w:pPr>
              <w:spacing w:before="0" w:after="0" w:line="240" w:lineRule="auto"/>
              <w:jc w:val="left"/>
            </w:pPr>
            <w:r>
              <w:rPr>
                <w:rFonts w:ascii="Times New Roman" w:hAnsi="Times New Roman" w:eastAsia="Times New Roman"/>
                <w:b/>
                <w:i w:val="0"/>
                <w:color w:val="000000"/>
                <w:sz w:val="24"/>
              </w:rPr>
              <w:t>Riesgo (guía)</w:t>
            </w:r>
          </w:p>
        </w:tc>
        <w:tc>
          <w:tcPr>
            <w:tcW w:type="dxa" w:w="6803"/>
          </w:tcPr>
          <w:p>
            <w:pPr>
              <w:spacing w:before="0" w:after="0" w:line="240" w:lineRule="auto"/>
              <w:jc w:val="left"/>
            </w:pPr>
            <w:r>
              <w:rPr>
                <w:rFonts w:ascii="Times New Roman" w:hAnsi="Times New Roman" w:eastAsia="Times New Roman"/>
                <w:b/>
                <w:i w:val="0"/>
                <w:color w:val="000000"/>
                <w:sz w:val="24"/>
              </w:rPr>
              <w:t>Mitigación en el agente</w:t>
            </w:r>
          </w:p>
        </w:tc>
      </w:tr>
      <w:tr>
        <w:tc>
          <w:tcPr>
            <w:tcW w:type="dxa" w:w="2268"/>
          </w:tcPr>
          <w:p>
            <w:pPr>
              <w:spacing w:before="0" w:after="0" w:line="240" w:lineRule="auto"/>
              <w:jc w:val="left"/>
            </w:pPr>
            <w:r>
              <w:rPr>
                <w:rFonts w:ascii="Times New Roman" w:hAnsi="Times New Roman" w:eastAsia="Times New Roman"/>
                <w:b w:val="0"/>
                <w:i w:val="0"/>
                <w:color w:val="000000"/>
                <w:sz w:val="24"/>
              </w:rPr>
              <w:t>Autonomía excesiva</w:t>
            </w:r>
          </w:p>
        </w:tc>
        <w:tc>
          <w:tcPr>
            <w:tcW w:type="dxa" w:w="6803"/>
          </w:tcPr>
          <w:p>
            <w:pPr>
              <w:spacing w:before="0" w:after="0" w:line="240" w:lineRule="auto"/>
              <w:jc w:val="left"/>
            </w:pPr>
            <w:r>
              <w:rPr>
                <w:rFonts w:ascii="Times New Roman" w:hAnsi="Times New Roman" w:eastAsia="Times New Roman"/>
                <w:b w:val="0"/>
                <w:i w:val="0"/>
                <w:color w:val="000000"/>
                <w:sz w:val="24"/>
              </w:rPr>
              <w:t xml:space="preserve">Puertas HITL del auditor y del DPO; </w:t>
            </w:r>
            <w:r>
              <w:rPr>
                <w:rFonts w:ascii="Courier New" w:hAnsi="Courier New" w:eastAsia="Courier New"/>
                <w:b w:val="0"/>
                <w:i w:val="0"/>
                <w:color w:val="000000"/>
                <w:sz w:val="24"/>
              </w:rPr>
              <w:t>decidir_pertinencia</w:t>
            </w:r>
            <w:r>
              <w:rPr>
                <w:rFonts w:ascii="Times New Roman" w:hAnsi="Times New Roman" w:eastAsia="Times New Roman"/>
                <w:b w:val="0"/>
                <w:i w:val="0"/>
                <w:color w:val="000000"/>
                <w:sz w:val="24"/>
              </w:rPr>
              <w:t xml:space="preserve"> fuera de MCP; hallazgos PRELIMINARES</w:t>
            </w:r>
          </w:p>
        </w:tc>
      </w:tr>
      <w:tr>
        <w:tc>
          <w:tcPr>
            <w:tcW w:type="dxa" w:w="2268"/>
          </w:tcPr>
          <w:p>
            <w:pPr>
              <w:spacing w:before="0" w:after="0" w:line="240" w:lineRule="auto"/>
              <w:jc w:val="left"/>
            </w:pPr>
            <w:r>
              <w:rPr>
                <w:rFonts w:ascii="Times New Roman" w:hAnsi="Times New Roman" w:eastAsia="Times New Roman"/>
                <w:b w:val="0"/>
                <w:i w:val="0"/>
                <w:color w:val="000000"/>
                <w:sz w:val="24"/>
              </w:rPr>
              <w:t>Propósito limitado</w:t>
            </w:r>
          </w:p>
        </w:tc>
        <w:tc>
          <w:tcPr>
            <w:tcW w:type="dxa" w:w="6803"/>
          </w:tcPr>
          <w:p>
            <w:pPr>
              <w:spacing w:before="0" w:after="0" w:line="240" w:lineRule="auto"/>
              <w:jc w:val="left"/>
            </w:pPr>
            <w:r>
              <w:rPr>
                <w:rFonts w:ascii="Times New Roman" w:hAnsi="Times New Roman" w:eastAsia="Times New Roman"/>
                <w:b w:val="0"/>
                <w:i w:val="0"/>
                <w:color w:val="000000"/>
                <w:sz w:val="24"/>
              </w:rPr>
              <w:t>Propósito declarado; un proyecto activo; rechazo de temas ajenos</w:t>
            </w:r>
          </w:p>
        </w:tc>
      </w:tr>
      <w:tr>
        <w:tc>
          <w:tcPr>
            <w:tcW w:type="dxa" w:w="2268"/>
          </w:tcPr>
          <w:p>
            <w:pPr>
              <w:spacing w:before="0" w:after="0" w:line="240" w:lineRule="auto"/>
              <w:jc w:val="left"/>
            </w:pPr>
            <w:r>
              <w:rPr>
                <w:rFonts w:ascii="Times New Roman" w:hAnsi="Times New Roman" w:eastAsia="Times New Roman"/>
                <w:b w:val="0"/>
                <w:i w:val="0"/>
                <w:color w:val="000000"/>
                <w:sz w:val="24"/>
              </w:rPr>
              <w:t>Eliminación de datos</w:t>
            </w:r>
          </w:p>
        </w:tc>
        <w:tc>
          <w:tcPr>
            <w:tcW w:type="dxa" w:w="6803"/>
          </w:tcPr>
          <w:p>
            <w:pPr>
              <w:spacing w:before="0" w:after="0" w:line="240" w:lineRule="auto"/>
              <w:jc w:val="left"/>
            </w:pPr>
            <w:r>
              <w:rPr>
                <w:rFonts w:ascii="Times New Roman" w:hAnsi="Times New Roman" w:eastAsia="Times New Roman"/>
                <w:b w:val="0"/>
                <w:i w:val="0"/>
                <w:color w:val="000000"/>
                <w:sz w:val="24"/>
              </w:rPr>
              <w:t>Solo documentos públicos; bitácoras sin contenido; índices reconstruibles</w:t>
            </w:r>
          </w:p>
        </w:tc>
      </w:tr>
      <w:tr>
        <w:tc>
          <w:tcPr>
            <w:tcW w:type="dxa" w:w="2268"/>
          </w:tcPr>
          <w:p>
            <w:pPr>
              <w:spacing w:before="0" w:after="0" w:line="240" w:lineRule="auto"/>
              <w:jc w:val="left"/>
            </w:pPr>
            <w:r>
              <w:rPr>
                <w:rFonts w:ascii="Times New Roman" w:hAnsi="Times New Roman" w:eastAsia="Times New Roman"/>
                <w:b w:val="0"/>
                <w:i w:val="0"/>
                <w:color w:val="000000"/>
                <w:sz w:val="24"/>
              </w:rPr>
              <w:t>Radio de acción</w:t>
            </w:r>
          </w:p>
        </w:tc>
        <w:tc>
          <w:tcPr>
            <w:tcW w:type="dxa" w:w="6803"/>
          </w:tcPr>
          <w:p>
            <w:pPr>
              <w:spacing w:before="0" w:after="0" w:line="240" w:lineRule="auto"/>
              <w:jc w:val="left"/>
            </w:pPr>
            <w:r>
              <w:rPr>
                <w:rFonts w:ascii="Times New Roman" w:hAnsi="Times New Roman" w:eastAsia="Times New Roman"/>
                <w:b w:val="0"/>
                <w:i w:val="0"/>
                <w:color w:val="000000"/>
                <w:sz w:val="24"/>
              </w:rPr>
              <w:t xml:space="preserve">Solo herramientas del agente; ninguna borra; servidor local; escritura en </w:t>
            </w:r>
            <w:r>
              <w:rPr>
                <w:rFonts w:ascii="Courier New" w:hAnsi="Courier New" w:eastAsia="Courier New"/>
                <w:b w:val="0"/>
                <w:i w:val="0"/>
                <w:color w:val="000000"/>
                <w:sz w:val="24"/>
              </w:rPr>
              <w:t>datos/</w:t>
            </w:r>
          </w:p>
        </w:tc>
      </w:tr>
      <w:tr>
        <w:tc>
          <w:tcPr>
            <w:tcW w:type="dxa" w:w="2268"/>
          </w:tcPr>
          <w:p>
            <w:pPr>
              <w:spacing w:before="0" w:after="0" w:line="240" w:lineRule="auto"/>
              <w:jc w:val="left"/>
            </w:pPr>
            <w:r>
              <w:rPr>
                <w:rFonts w:ascii="Times New Roman" w:hAnsi="Times New Roman" w:eastAsia="Times New Roman"/>
                <w:b w:val="0"/>
                <w:i w:val="0"/>
                <w:color w:val="000000"/>
                <w:sz w:val="24"/>
              </w:rPr>
              <w:t>Deriva del modelo</w:t>
            </w:r>
          </w:p>
        </w:tc>
        <w:tc>
          <w:tcPr>
            <w:tcW w:type="dxa" w:w="6803"/>
          </w:tcPr>
          <w:p>
            <w:pPr>
              <w:spacing w:before="0" w:after="0" w:line="240" w:lineRule="auto"/>
              <w:jc w:val="left"/>
            </w:pPr>
            <w:r>
              <w:rPr>
                <w:rFonts w:ascii="Times New Roman" w:hAnsi="Times New Roman" w:eastAsia="Times New Roman"/>
                <w:b w:val="0"/>
                <w:i w:val="0"/>
                <w:color w:val="000000"/>
                <w:sz w:val="24"/>
              </w:rPr>
              <w:t>Cálculo fuera del modelo; citas verificadas; tasa de aceptación; modo rápido</w:t>
            </w:r>
          </w:p>
        </w:tc>
      </w:tr>
      <w:tr>
        <w:tc>
          <w:tcPr>
            <w:tcW w:type="dxa" w:w="2268"/>
          </w:tcPr>
          <w:p>
            <w:pPr>
              <w:spacing w:before="0" w:after="0" w:line="240" w:lineRule="auto"/>
              <w:jc w:val="left"/>
            </w:pPr>
            <w:r>
              <w:rPr>
                <w:rFonts w:ascii="Times New Roman" w:hAnsi="Times New Roman" w:eastAsia="Times New Roman"/>
                <w:b w:val="0"/>
                <w:i w:val="0"/>
                <w:color w:val="000000"/>
                <w:sz w:val="24"/>
              </w:rPr>
              <w:t>Trazabilidad</w:t>
            </w:r>
          </w:p>
        </w:tc>
        <w:tc>
          <w:tcPr>
            <w:tcW w:type="dxa" w:w="6803"/>
          </w:tcPr>
          <w:p>
            <w:pPr>
              <w:spacing w:before="0" w:after="0" w:line="240" w:lineRule="auto"/>
              <w:jc w:val="left"/>
            </w:pPr>
            <w:r>
              <w:rPr>
                <w:rFonts w:ascii="Times New Roman" w:hAnsi="Times New Roman" w:eastAsia="Times New Roman"/>
                <w:b w:val="0"/>
                <w:i w:val="0"/>
                <w:color w:val="000000"/>
                <w:sz w:val="24"/>
              </w:rPr>
              <w:t>Tres bitácoras JSONL, cadena de custodia y estado por ejecución</w:t>
            </w:r>
          </w:p>
        </w:tc>
      </w:tr>
    </w:tbl>
    <w:p>
      <w:pPr>
        <w:spacing w:before="0" w:after="0" w:line="120" w:lineRule="exact"/>
      </w:pPr>
    </w:p>
    <w:p>
      <w:pPr>
        <w:pStyle w:val="Heading1"/>
      </w:pPr>
      <w:r>
        <w:rPr>
          <w:rFonts w:ascii="Times New Roman" w:hAnsi="Times New Roman" w:eastAsia="Times New Roman"/>
          <w:b/>
          <w:i w:val="0"/>
          <w:color w:val="000000"/>
          <w:sz w:val="24"/>
        </w:rPr>
        <w:t>3. Orquestación y automatización</w:t>
      </w:r>
    </w:p>
    <w:p>
      <w:pPr>
        <w:spacing w:after="120"/>
        <w:ind w:left="0"/>
        <w:jc w:val="both"/>
      </w:pPr>
      <w:r>
        <w:rPr>
          <w:rFonts w:ascii="Times New Roman" w:hAnsi="Times New Roman" w:eastAsia="Times New Roman"/>
          <w:b w:val="0"/>
          <w:i w:val="0"/>
          <w:color w:val="000000"/>
          <w:sz w:val="24"/>
        </w:rPr>
        <w:t xml:space="preserve">Los flujos se implementaron con LangGraph en </w:t>
      </w:r>
      <w:r>
        <w:rPr>
          <w:rFonts w:ascii="Courier New" w:hAnsi="Courier New" w:eastAsia="Courier New"/>
          <w:b w:val="0"/>
          <w:i w:val="0"/>
          <w:color w:val="000000"/>
          <w:sz w:val="24"/>
        </w:rPr>
        <w:t>agente/orquestador.py</w:t>
      </w:r>
      <w:r>
        <w:rPr>
          <w:rFonts w:ascii="Times New Roman" w:hAnsi="Times New Roman" w:eastAsia="Times New Roman"/>
          <w:b w:val="0"/>
          <w:i w:val="0"/>
          <w:color w:val="000000"/>
          <w:sz w:val="24"/>
        </w:rPr>
        <w:t xml:space="preserve">. Cada flujo es un grafo de estados: los nodos llaman a la capa común de herramientas y las aristas fijan el orden. Las puertas humanas usan </w:t>
      </w:r>
      <w:r>
        <w:rPr>
          <w:rFonts w:ascii="Courier New" w:hAnsi="Courier New" w:eastAsia="Courier New"/>
          <w:b w:val="0"/>
          <w:i w:val="0"/>
          <w:color w:val="000000"/>
          <w:sz w:val="24"/>
        </w:rPr>
        <w:t>interrupt()</w:t>
      </w:r>
      <w:r>
        <w:rPr>
          <w:rFonts w:ascii="Times New Roman" w:hAnsi="Times New Roman" w:eastAsia="Times New Roman"/>
          <w:b w:val="0"/>
          <w:i w:val="0"/>
          <w:color w:val="000000"/>
          <w:sz w:val="24"/>
        </w:rPr>
        <w:t>: el grafo se detiene, su estado queda en un checkpointer SQLite (</w:t>
      </w:r>
      <w:r>
        <w:rPr>
          <w:rFonts w:ascii="Courier New" w:hAnsi="Courier New" w:eastAsia="Courier New"/>
          <w:b w:val="0"/>
          <w:i w:val="0"/>
          <w:color w:val="000000"/>
          <w:sz w:val="24"/>
        </w:rPr>
        <w:t>datos/ejecuciones/checkpoints.sqlite</w:t>
      </w:r>
      <w:r>
        <w:rPr>
          <w:rFonts w:ascii="Times New Roman" w:hAnsi="Times New Roman" w:eastAsia="Times New Roman"/>
          <w:b w:val="0"/>
          <w:i w:val="0"/>
          <w:color w:val="000000"/>
          <w:sz w:val="24"/>
        </w:rPr>
        <w:t xml:space="preserve">) y se reanuda con la decisión que llega desde el panel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xml:space="preserve"> o desde </w:t>
      </w:r>
      <w:r>
        <w:rPr>
          <w:rFonts w:ascii="Courier New" w:hAnsi="Courier New" w:eastAsia="Courier New"/>
          <w:b w:val="0"/>
          <w:i w:val="0"/>
          <w:color w:val="000000"/>
          <w:sz w:val="24"/>
        </w:rPr>
        <w:t>cli_agente.py</w:t>
      </w:r>
      <w:r>
        <w:rPr>
          <w:rFonts w:ascii="Times New Roman" w:hAnsi="Times New Roman" w:eastAsia="Times New Roman"/>
          <w:b w:val="0"/>
          <w:i w:val="0"/>
          <w:color w:val="000000"/>
          <w:sz w:val="24"/>
        </w:rPr>
        <w:t xml:space="preserve">, incluso tras reiniciar el proceso. En </w:t>
      </w:r>
      <w:r>
        <w:rPr>
          <w:rFonts w:ascii="Times New Roman" w:hAnsi="Times New Roman" w:eastAsia="Times New Roman"/>
          <w:b/>
          <w:i w:val="0"/>
          <w:color w:val="000000"/>
          <w:sz w:val="24"/>
        </w:rPr>
        <w:t>modo rápido</w:t>
      </w:r>
      <w:r>
        <w:rPr>
          <w:rFonts w:ascii="Times New Roman" w:hAnsi="Times New Roman" w:eastAsia="Times New Roman"/>
          <w:b w:val="0"/>
          <w:i w:val="0"/>
          <w:color w:val="000000"/>
          <w:sz w:val="24"/>
        </w:rPr>
        <w:t xml:space="preserve"> no hay ninguna llamada al LLM ni a los embeddings: pertinencia, clasificación y hallazgos se generan con textos deterministas, lo que permite demostraciones y pruebas en una laptop sin GPU sin perder la puerta humana. En modo normal, por rendimiento, la IA solo trata los tres controles más prioritarios y cada hallazgo indica su origen (IA o determinista). Detalle y diagramas Mermaid: </w:t>
      </w:r>
      <w:r>
        <w:rPr>
          <w:rFonts w:ascii="Courier New" w:hAnsi="Courier New" w:eastAsia="Courier New"/>
          <w:b w:val="0"/>
          <w:i w:val="0"/>
          <w:color w:val="000000"/>
          <w:sz w:val="24"/>
        </w:rPr>
        <w:t>02-orquestacion/orquestacion.md</w:t>
      </w:r>
      <w:r>
        <w:rPr>
          <w:rFonts w:ascii="Times New Roman" w:hAnsi="Times New Roman" w:eastAsia="Times New Roman"/>
          <w:b w:val="0"/>
          <w:i w:val="0"/>
          <w:color w:val="000000"/>
          <w:sz w:val="24"/>
        </w:rPr>
        <w:t>.</w:t>
      </w:r>
    </w:p>
    <w:p>
      <w:pPr>
        <w:pStyle w:val="Heading2"/>
      </w:pPr>
      <w:r>
        <w:rPr>
          <w:rFonts w:ascii="Times New Roman" w:hAnsi="Times New Roman" w:eastAsia="Times New Roman"/>
          <w:b/>
          <w:i w:val="0"/>
          <w:color w:val="000000"/>
          <w:sz w:val="24"/>
        </w:rPr>
        <w:t>3.1. Grafo auditoria_interna</w:t>
      </w:r>
    </w:p>
    <w:p>
      <w:pPr>
        <w:spacing w:after="0"/>
        <w:ind w:left="283"/>
        <w:jc w:val="left"/>
      </w:pPr>
      <w:r>
        <w:rPr>
          <w:rFonts w:ascii="Courier New" w:hAnsi="Courier New" w:eastAsia="Courier New"/>
          <w:b w:val="0"/>
          <w:i w:val="0"/>
          <w:color w:val="000000"/>
          <w:sz w:val="24"/>
        </w:rPr>
        <w:t>planificar -&gt; verificar_integridad</w:t>
      </w:r>
    </w:p>
    <w:p>
      <w:pPr>
        <w:spacing w:after="0"/>
        <w:ind w:left="283"/>
        <w:jc w:val="left"/>
      </w:pPr>
      <w:r>
        <w:rPr>
          <w:rFonts w:ascii="Courier New" w:hAnsi="Courier New" w:eastAsia="Courier New"/>
          <w:b w:val="0"/>
          <w:i w:val="0"/>
          <w:color w:val="000000"/>
          <w:sz w:val="24"/>
        </w:rPr>
        <w:t xml:space="preserve">  (si hay alteración: -&gt; alerta_integridad, evento integridad.alterada)</w:t>
      </w:r>
    </w:p>
    <w:p>
      <w:pPr>
        <w:spacing w:after="0"/>
        <w:ind w:left="283"/>
        <w:jc w:val="left"/>
      </w:pPr>
      <w:r>
        <w:rPr>
          <w:rFonts w:ascii="Courier New" w:hAnsi="Courier New" w:eastAsia="Courier New"/>
          <w:b w:val="0"/>
          <w:i w:val="0"/>
          <w:color w:val="000000"/>
          <w:sz w:val="24"/>
        </w:rPr>
        <w:t xml:space="preserve">  -&gt; matriz_cobertura -&gt; evaluar_pertinencia (IA o determinista)</w:t>
      </w:r>
    </w:p>
    <w:p>
      <w:pPr>
        <w:spacing w:after="0"/>
        <w:ind w:left="283"/>
        <w:jc w:val="left"/>
      </w:pPr>
      <w:r>
        <w:rPr>
          <w:rFonts w:ascii="Courier New" w:hAnsi="Courier New" w:eastAsia="Courier New"/>
          <w:b w:val="0"/>
          <w:i w:val="0"/>
          <w:color w:val="000000"/>
          <w:sz w:val="24"/>
        </w:rPr>
        <w:t xml:space="preserve">  -&gt; priorizar -&gt; redactar_hallazgos (IA o determinista)</w:t>
      </w:r>
    </w:p>
    <w:p>
      <w:pPr>
        <w:spacing w:after="0"/>
        <w:ind w:left="283"/>
        <w:jc w:val="left"/>
      </w:pPr>
      <w:r>
        <w:rPr>
          <w:rFonts w:ascii="Courier New" w:hAnsi="Courier New" w:eastAsia="Courier New"/>
          <w:b w:val="0"/>
          <w:i w:val="0"/>
          <w:color w:val="000000"/>
          <w:sz w:val="24"/>
        </w:rPr>
        <w:t xml:space="preserve">  -&gt; [PUERTA HITL: aprobacion_auditor]</w:t>
      </w:r>
    </w:p>
    <w:p>
      <w:pPr>
        <w:spacing w:after="0"/>
        <w:ind w:left="283"/>
        <w:jc w:val="left"/>
      </w:pPr>
      <w:r>
        <w:rPr>
          <w:rFonts w:ascii="Courier New" w:hAnsi="Courier New" w:eastAsia="Courier New"/>
          <w:b w:val="0"/>
          <w:i w:val="0"/>
          <w:color w:val="000000"/>
          <w:sz w:val="24"/>
        </w:rPr>
        <w:t xml:space="preserve">       aprobada  -&gt; generar_informe -&gt; plan_accion -&gt; fin</w:t>
      </w:r>
    </w:p>
    <w:p>
      <w:pPr>
        <w:spacing w:after="0"/>
        <w:ind w:left="283"/>
        <w:jc w:val="left"/>
      </w:pPr>
      <w:r>
        <w:rPr>
          <w:rFonts w:ascii="Courier New" w:hAnsi="Courier New" w:eastAsia="Courier New"/>
          <w:b w:val="0"/>
          <w:i w:val="0"/>
          <w:color w:val="000000"/>
          <w:sz w:val="24"/>
        </w:rPr>
        <w:t xml:space="preserve">       rechazada -&gt; fin (rechazo registrado, sin informe)</w:t>
      </w:r>
    </w:p>
    <w:p>
      <w:pPr>
        <w:spacing w:before="0" w:after="0" w:line="120" w:lineRule="exact"/>
      </w:pPr>
    </w:p>
    <w:p>
      <w:pPr>
        <w:pStyle w:val="Heading2"/>
      </w:pPr>
      <w:r>
        <w:rPr>
          <w:rFonts w:ascii="Times New Roman" w:hAnsi="Times New Roman" w:eastAsia="Times New Roman"/>
          <w:b/>
          <w:i w:val="0"/>
          <w:color w:val="000000"/>
          <w:sz w:val="24"/>
        </w:rPr>
        <w:t>3.2. Grafo incidente</w:t>
      </w:r>
    </w:p>
    <w:p>
      <w:pPr>
        <w:spacing w:after="0"/>
        <w:ind w:left="283"/>
        <w:jc w:val="left"/>
      </w:pPr>
      <w:r>
        <w:rPr>
          <w:rFonts w:ascii="Courier New" w:hAnsi="Courier New" w:eastAsia="Courier New"/>
          <w:b w:val="0"/>
          <w:i w:val="0"/>
          <w:color w:val="000000"/>
          <w:sz w:val="24"/>
        </w:rPr>
        <w:t>incidente.detectado (Agente de Incidentes)</w:t>
      </w:r>
    </w:p>
    <w:p>
      <w:pPr>
        <w:spacing w:after="0"/>
        <w:ind w:left="283"/>
        <w:jc w:val="left"/>
      </w:pPr>
      <w:r>
        <w:rPr>
          <w:rFonts w:ascii="Courier New" w:hAnsi="Courier New" w:eastAsia="Courier New"/>
          <w:b w:val="0"/>
          <w:i w:val="0"/>
          <w:color w:val="000000"/>
          <w:sz w:val="24"/>
        </w:rPr>
        <w:t xml:space="preserve">  -&gt; recibir_evento -&gt; registrar_incidente (SHA-256, A.3.11/A.3.12)</w:t>
      </w:r>
    </w:p>
    <w:p>
      <w:pPr>
        <w:spacing w:after="0"/>
        <w:ind w:left="283"/>
        <w:jc w:val="left"/>
      </w:pPr>
      <w:r>
        <w:rPr>
          <w:rFonts w:ascii="Courier New" w:hAnsi="Courier New" w:eastAsia="Courier New"/>
          <w:b w:val="0"/>
          <w:i w:val="0"/>
          <w:color w:val="000000"/>
          <w:sz w:val="24"/>
        </w:rPr>
        <w:t xml:space="preserve">  -&gt; verificar_integridad -&gt; buscar_relacionadas</w:t>
      </w:r>
    </w:p>
    <w:p>
      <w:pPr>
        <w:spacing w:after="0"/>
        <w:ind w:left="283"/>
        <w:jc w:val="left"/>
      </w:pPr>
      <w:r>
        <w:rPr>
          <w:rFonts w:ascii="Courier New" w:hAnsi="Courier New" w:eastAsia="Courier New"/>
          <w:b w:val="0"/>
          <w:i w:val="0"/>
          <w:color w:val="000000"/>
          <w:sz w:val="24"/>
        </w:rPr>
        <w:t xml:space="preserve">  -&gt; [PUERTA HITL: aprobacion_dpo]</w:t>
      </w:r>
    </w:p>
    <w:p>
      <w:pPr>
        <w:spacing w:after="0"/>
        <w:ind w:left="283"/>
        <w:jc w:val="left"/>
      </w:pPr>
      <w:r>
        <w:rPr>
          <w:rFonts w:ascii="Courier New" w:hAnsi="Courier New" w:eastAsia="Courier New"/>
          <w:b w:val="0"/>
          <w:i w:val="0"/>
          <w:color w:val="000000"/>
          <w:sz w:val="24"/>
        </w:rPr>
        <w:t xml:space="preserve">       aprobada -&gt; informe_incidente -&gt; evento incidente.documentado</w:t>
      </w:r>
    </w:p>
    <w:p>
      <w:pPr>
        <w:spacing w:before="0" w:after="0" w:line="120" w:lineRule="exact"/>
      </w:pPr>
    </w:p>
    <w:p>
      <w:pPr>
        <w:pStyle w:val="Heading2"/>
      </w:pPr>
      <w:r>
        <w:rPr>
          <w:rFonts w:ascii="Times New Roman" w:hAnsi="Times New Roman" w:eastAsia="Times New Roman"/>
          <w:b/>
          <w:i w:val="0"/>
          <w:color w:val="000000"/>
          <w:sz w:val="24"/>
        </w:rPr>
        <w:t>3.3. Grafo bandeja</w:t>
      </w:r>
    </w:p>
    <w:p>
      <w:pPr>
        <w:spacing w:after="0"/>
        <w:ind w:left="283"/>
        <w:jc w:val="left"/>
      </w:pPr>
      <w:r>
        <w:rPr>
          <w:rFonts w:ascii="Courier New" w:hAnsi="Courier New" w:eastAsia="Courier New"/>
          <w:b w:val="0"/>
          <w:i w:val="0"/>
          <w:color w:val="000000"/>
          <w:sz w:val="24"/>
        </w:rPr>
        <w:t>tomar_archivos (datos/bandeja_entrada) -&gt; clasificar (IA)</w:t>
      </w:r>
    </w:p>
    <w:p>
      <w:pPr>
        <w:spacing w:after="0"/>
        <w:ind w:left="283"/>
        <w:jc w:val="left"/>
      </w:pPr>
      <w:r>
        <w:rPr>
          <w:rFonts w:ascii="Courier New" w:hAnsi="Courier New" w:eastAsia="Courier New"/>
          <w:b w:val="0"/>
          <w:i w:val="0"/>
          <w:color w:val="000000"/>
          <w:sz w:val="24"/>
        </w:rPr>
        <w:t xml:space="preserve">  -&gt; [HITL ligera: aprobacion_bandeja; omitible con auto_registrar]</w:t>
      </w:r>
    </w:p>
    <w:p>
      <w:pPr>
        <w:spacing w:after="0"/>
        <w:ind w:left="283"/>
        <w:jc w:val="left"/>
      </w:pPr>
      <w:r>
        <w:rPr>
          <w:rFonts w:ascii="Courier New" w:hAnsi="Courier New" w:eastAsia="Courier New"/>
          <w:b w:val="0"/>
          <w:i w:val="0"/>
          <w:color w:val="000000"/>
          <w:sz w:val="24"/>
        </w:rPr>
        <w:t xml:space="preserve">  -&gt; registrar (SHA-256 + cadena + RAG)</w:t>
      </w:r>
    </w:p>
    <w:p>
      <w:pPr>
        <w:spacing w:after="0"/>
        <w:ind w:left="283"/>
        <w:jc w:val="left"/>
      </w:pPr>
      <w:r>
        <w:rPr>
          <w:rFonts w:ascii="Courier New" w:hAnsi="Courier New" w:eastAsia="Courier New"/>
          <w:b w:val="0"/>
          <w:i w:val="0"/>
          <w:color w:val="000000"/>
          <w:sz w:val="24"/>
        </w:rPr>
        <w:t xml:space="preserve">  -&gt; mover a procesados/ o rechazados/ -&gt; evento evidencia.registrada</w:t>
      </w:r>
    </w:p>
    <w:p>
      <w:pPr>
        <w:spacing w:before="0" w:after="0" w:line="120" w:lineRule="exact"/>
      </w:pPr>
    </w:p>
    <w:p>
      <w:pPr>
        <w:spacing w:after="120"/>
        <w:ind w:left="0"/>
        <w:jc w:val="both"/>
      </w:pPr>
      <w:r>
        <w:rPr>
          <w:rFonts w:ascii="Times New Roman" w:hAnsi="Times New Roman" w:eastAsia="Times New Roman"/>
          <w:b w:val="0"/>
          <w:i w:val="0"/>
          <w:color w:val="000000"/>
          <w:sz w:val="24"/>
        </w:rPr>
        <w:t>Registrar no equivale a dar un control por cumplido: solo prueba existencia, fecha e integridad. La pertinencia sigue pasando por el auditor.</w:t>
      </w:r>
    </w:p>
    <w:p>
      <w:pPr>
        <w:pStyle w:val="Heading2"/>
      </w:pPr>
      <w:r>
        <w:rPr>
          <w:rFonts w:ascii="Times New Roman" w:hAnsi="Times New Roman" w:eastAsia="Times New Roman"/>
          <w:b/>
          <w:i w:val="0"/>
          <w:color w:val="000000"/>
          <w:sz w:val="24"/>
        </w:rPr>
        <w:t>3.4. Coordinación con otros agentes</w:t>
      </w:r>
    </w:p>
    <w:p>
      <w:pPr>
        <w:spacing w:after="120"/>
        <w:ind w:left="0"/>
        <w:jc w:val="both"/>
      </w:pPr>
      <w:r>
        <w:rPr>
          <w:rFonts w:ascii="Courier New" w:hAnsi="Courier New" w:eastAsia="Courier New"/>
          <w:b w:val="0"/>
          <w:i w:val="0"/>
          <w:color w:val="000000"/>
          <w:sz w:val="24"/>
        </w:rPr>
        <w:t>agente/coordinacion.py</w:t>
      </w:r>
      <w:r>
        <w:rPr>
          <w:rFonts w:ascii="Times New Roman" w:hAnsi="Times New Roman" w:eastAsia="Times New Roman"/>
          <w:b w:val="0"/>
          <w:i w:val="0"/>
          <w:color w:val="000000"/>
          <w:sz w:val="24"/>
        </w:rPr>
        <w:t xml:space="preserve"> implementa un bus de eventos entre agentes que anexa cada evento a </w:t>
      </w:r>
      <w:r>
        <w:rPr>
          <w:rFonts w:ascii="Courier New" w:hAnsi="Courier New" w:eastAsia="Courier New"/>
          <w:b w:val="0"/>
          <w:i w:val="0"/>
          <w:color w:val="000000"/>
          <w:sz w:val="24"/>
        </w:rPr>
        <w:t>datos/eventos.jsonl</w:t>
      </w:r>
      <w:r>
        <w:rPr>
          <w:rFonts w:ascii="Times New Roman" w:hAnsi="Times New Roman" w:eastAsia="Times New Roman"/>
          <w:b w:val="0"/>
          <w:i w:val="0"/>
          <w:color w:val="000000"/>
          <w:sz w:val="24"/>
        </w:rPr>
        <w:t xml:space="preserve"> e incluye un simulador del Agente de Incidentes.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551"/>
          </w:tcPr>
          <w:p>
            <w:pPr>
              <w:spacing w:before="0" w:after="0" w:line="240" w:lineRule="auto"/>
              <w:jc w:val="left"/>
            </w:pPr>
            <w:r>
              <w:rPr>
                <w:rFonts w:ascii="Times New Roman" w:hAnsi="Times New Roman" w:eastAsia="Times New Roman"/>
                <w:b/>
                <w:i w:val="0"/>
                <w:color w:val="000000"/>
                <w:sz w:val="24"/>
              </w:rPr>
              <w:t>Evento</w:t>
            </w:r>
          </w:p>
        </w:tc>
        <w:tc>
          <w:tcPr>
            <w:tcW w:type="dxa" w:w="3118"/>
          </w:tcPr>
          <w:p>
            <w:pPr>
              <w:spacing w:before="0" w:after="0" w:line="240" w:lineRule="auto"/>
              <w:jc w:val="left"/>
            </w:pPr>
            <w:r>
              <w:rPr>
                <w:rFonts w:ascii="Times New Roman" w:hAnsi="Times New Roman" w:eastAsia="Times New Roman"/>
                <w:b/>
                <w:i w:val="0"/>
                <w:color w:val="000000"/>
                <w:sz w:val="24"/>
              </w:rPr>
              <w:t>Publica</w:t>
            </w:r>
          </w:p>
        </w:tc>
        <w:tc>
          <w:tcPr>
            <w:tcW w:type="dxa" w:w="3402"/>
          </w:tcPr>
          <w:p>
            <w:pPr>
              <w:spacing w:before="0" w:after="0" w:line="240" w:lineRule="auto"/>
              <w:jc w:val="left"/>
            </w:pPr>
            <w:r>
              <w:rPr>
                <w:rFonts w:ascii="Times New Roman" w:hAnsi="Times New Roman" w:eastAsia="Times New Roman"/>
                <w:b/>
                <w:i w:val="0"/>
                <w:color w:val="000000"/>
                <w:sz w:val="24"/>
              </w:rPr>
              <w:t>Efecto en el Agente 4</w:t>
            </w:r>
          </w:p>
        </w:tc>
      </w:tr>
      <w:tr>
        <w:tc>
          <w:tcPr>
            <w:tcW w:type="dxa" w:w="2551"/>
          </w:tcPr>
          <w:p>
            <w:pPr>
              <w:spacing w:before="0" w:after="0" w:line="240" w:lineRule="auto"/>
              <w:jc w:val="left"/>
            </w:pPr>
            <w:r>
              <w:rPr>
                <w:rFonts w:ascii="Courier New" w:hAnsi="Courier New" w:eastAsia="Courier New"/>
                <w:b w:val="0"/>
                <w:i w:val="0"/>
                <w:color w:val="000000"/>
                <w:sz w:val="24"/>
              </w:rPr>
              <w:t>incidente.detectado</w:t>
            </w:r>
          </w:p>
        </w:tc>
        <w:tc>
          <w:tcPr>
            <w:tcW w:type="dxa" w:w="3118"/>
          </w:tcPr>
          <w:p>
            <w:pPr>
              <w:spacing w:before="0" w:after="0" w:line="240" w:lineRule="auto"/>
              <w:jc w:val="left"/>
            </w:pPr>
            <w:r>
              <w:rPr>
                <w:rFonts w:ascii="Times New Roman" w:hAnsi="Times New Roman" w:eastAsia="Times New Roman"/>
                <w:b w:val="0"/>
                <w:i w:val="0"/>
                <w:color w:val="000000"/>
                <w:sz w:val="24"/>
              </w:rPr>
              <w:t>Agente 6 (simulador)</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Grafo </w:t>
            </w:r>
            <w:r>
              <w:rPr>
                <w:rFonts w:ascii="Courier New" w:hAnsi="Courier New" w:eastAsia="Courier New"/>
                <w:b w:val="0"/>
                <w:i w:val="0"/>
                <w:color w:val="000000"/>
                <w:sz w:val="24"/>
              </w:rPr>
              <w:t>incidente</w:t>
            </w:r>
          </w:p>
        </w:tc>
      </w:tr>
      <w:tr>
        <w:tc>
          <w:tcPr>
            <w:tcW w:type="dxa" w:w="2551"/>
          </w:tcPr>
          <w:p>
            <w:pPr>
              <w:spacing w:before="0" w:after="0" w:line="240" w:lineRule="auto"/>
              <w:jc w:val="left"/>
            </w:pPr>
            <w:r>
              <w:rPr>
                <w:rFonts w:ascii="Courier New" w:hAnsi="Courier New" w:eastAsia="Courier New"/>
                <w:b w:val="0"/>
                <w:i w:val="0"/>
                <w:color w:val="000000"/>
                <w:sz w:val="24"/>
              </w:rPr>
              <w:t>auditoria.solicitada</w:t>
            </w:r>
          </w:p>
        </w:tc>
        <w:tc>
          <w:tcPr>
            <w:tcW w:type="dxa" w:w="3118"/>
          </w:tcPr>
          <w:p>
            <w:pPr>
              <w:spacing w:before="0" w:after="0" w:line="240" w:lineRule="auto"/>
              <w:jc w:val="left"/>
            </w:pPr>
            <w:r>
              <w:rPr>
                <w:rFonts w:ascii="Times New Roman" w:hAnsi="Times New Roman" w:eastAsia="Times New Roman"/>
                <w:b w:val="0"/>
                <w:i w:val="0"/>
                <w:color w:val="000000"/>
                <w:sz w:val="24"/>
              </w:rPr>
              <w:t>Orquestador / DPO / panel</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Grafo </w:t>
            </w:r>
            <w:r>
              <w:rPr>
                <w:rFonts w:ascii="Courier New" w:hAnsi="Courier New" w:eastAsia="Courier New"/>
                <w:b w:val="0"/>
                <w:i w:val="0"/>
                <w:color w:val="000000"/>
                <w:sz w:val="24"/>
              </w:rPr>
              <w:t>auditoria_interna</w:t>
            </w:r>
          </w:p>
        </w:tc>
      </w:tr>
      <w:tr>
        <w:tc>
          <w:tcPr>
            <w:tcW w:type="dxa" w:w="2551"/>
          </w:tcPr>
          <w:p>
            <w:pPr>
              <w:spacing w:before="0" w:after="0" w:line="240" w:lineRule="auto"/>
              <w:jc w:val="left"/>
            </w:pPr>
            <w:r>
              <w:rPr>
                <w:rFonts w:ascii="Courier New" w:hAnsi="Courier New" w:eastAsia="Courier New"/>
                <w:b w:val="0"/>
                <w:i w:val="0"/>
                <w:color w:val="000000"/>
                <w:sz w:val="24"/>
              </w:rPr>
              <w:t>evidencia.nueva</w:t>
            </w:r>
          </w:p>
        </w:tc>
        <w:tc>
          <w:tcPr>
            <w:tcW w:type="dxa" w:w="3118"/>
          </w:tcPr>
          <w:p>
            <w:pPr>
              <w:spacing w:before="0" w:after="0" w:line="240" w:lineRule="auto"/>
              <w:jc w:val="left"/>
            </w:pPr>
            <w:r>
              <w:rPr>
                <w:rFonts w:ascii="Times New Roman" w:hAnsi="Times New Roman" w:eastAsia="Times New Roman"/>
                <w:b w:val="0"/>
                <w:i w:val="0"/>
                <w:color w:val="000000"/>
                <w:sz w:val="24"/>
              </w:rPr>
              <w:t>Cualquier agente</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Archivo a la bandeja (grafo </w:t>
            </w:r>
            <w:r>
              <w:rPr>
                <w:rFonts w:ascii="Courier New" w:hAnsi="Courier New" w:eastAsia="Courier New"/>
                <w:b w:val="0"/>
                <w:i w:val="0"/>
                <w:color w:val="000000"/>
                <w:sz w:val="24"/>
              </w:rPr>
              <w:t>bandeja</w:t>
            </w:r>
            <w:r>
              <w:rPr>
                <w:rFonts w:ascii="Times New Roman" w:hAnsi="Times New Roman" w:eastAsia="Times New Roman"/>
                <w:b w:val="0"/>
                <w:i w:val="0"/>
                <w:color w:val="000000"/>
                <w:sz w:val="24"/>
              </w:rPr>
              <w:t>)</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 xml:space="preserve">El Agente 4 publica a su vez </w:t>
      </w:r>
      <w:r>
        <w:rPr>
          <w:rFonts w:ascii="Courier New" w:hAnsi="Courier New" w:eastAsia="Courier New"/>
          <w:b w:val="0"/>
          <w:i w:val="0"/>
          <w:color w:val="000000"/>
          <w:sz w:val="24"/>
        </w:rPr>
        <w:t>aprobacion.requerida</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integridad.alterada</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auditoria.completada</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incidente.documentado</w:t>
      </w:r>
      <w:r>
        <w:rPr>
          <w:rFonts w:ascii="Times New Roman" w:hAnsi="Times New Roman" w:eastAsia="Times New Roman"/>
          <w:b w:val="0"/>
          <w:i w:val="0"/>
          <w:color w:val="000000"/>
          <w:sz w:val="24"/>
        </w:rPr>
        <w:t xml:space="preserve"> y </w:t>
      </w:r>
      <w:r>
        <w:rPr>
          <w:rFonts w:ascii="Courier New" w:hAnsi="Courier New" w:eastAsia="Courier New"/>
          <w:b w:val="0"/>
          <w:i w:val="0"/>
          <w:color w:val="000000"/>
          <w:sz w:val="24"/>
        </w:rPr>
        <w:t>evidencia.registrada</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Flujo de brecha (Flujo 2 de la guía):</w:t>
      </w:r>
    </w:p>
    <w:p>
      <w:pPr>
        <w:spacing w:after="0"/>
        <w:ind w:left="283"/>
        <w:jc w:val="left"/>
      </w:pPr>
      <w:r>
        <w:rPr>
          <w:rFonts w:ascii="Courier New" w:hAnsi="Courier New" w:eastAsia="Courier New"/>
          <w:b w:val="0"/>
          <w:i w:val="0"/>
          <w:color w:val="000000"/>
          <w:sz w:val="24"/>
        </w:rPr>
        <w:t>SIEM -&gt; Agente 6: acceso no autorizado a PII; clasifica gravedad</w:t>
      </w:r>
    </w:p>
    <w:p>
      <w:pPr>
        <w:spacing w:after="0"/>
        <w:ind w:left="283"/>
        <w:jc w:val="left"/>
      </w:pPr>
      <w:r>
        <w:rPr>
          <w:rFonts w:ascii="Courier New" w:hAnsi="Courier New" w:eastAsia="Courier New"/>
          <w:b w:val="0"/>
          <w:i w:val="0"/>
          <w:color w:val="000000"/>
          <w:sz w:val="24"/>
        </w:rPr>
        <w:t>Agente 6 -&gt; bus: incidente.detectado</w:t>
      </w:r>
    </w:p>
    <w:p>
      <w:pPr>
        <w:spacing w:after="0"/>
        <w:ind w:left="283"/>
        <w:jc w:val="left"/>
      </w:pPr>
      <w:r>
        <w:rPr>
          <w:rFonts w:ascii="Courier New" w:hAnsi="Courier New" w:eastAsia="Courier New"/>
          <w:b w:val="0"/>
          <w:i w:val="0"/>
          <w:color w:val="000000"/>
          <w:sz w:val="24"/>
        </w:rPr>
        <w:t>bus -&gt; orquestador -&gt; Agente 4: grafo incidente</w:t>
      </w:r>
    </w:p>
    <w:p>
      <w:pPr>
        <w:spacing w:after="0"/>
        <w:ind w:left="283"/>
        <w:jc w:val="left"/>
      </w:pPr>
      <w:r>
        <w:rPr>
          <w:rFonts w:ascii="Courier New" w:hAnsi="Courier New" w:eastAsia="Courier New"/>
          <w:b w:val="0"/>
          <w:i w:val="0"/>
          <w:color w:val="000000"/>
          <w:sz w:val="24"/>
        </w:rPr>
        <w:t>Agente 4: registra reporte con hash, verifica, busca relacionadas</w:t>
      </w:r>
    </w:p>
    <w:p>
      <w:pPr>
        <w:spacing w:after="0"/>
        <w:ind w:left="283"/>
        <w:jc w:val="left"/>
      </w:pPr>
      <w:r>
        <w:rPr>
          <w:rFonts w:ascii="Courier New" w:hAnsi="Courier New" w:eastAsia="Courier New"/>
          <w:b w:val="0"/>
          <w:i w:val="0"/>
          <w:color w:val="000000"/>
          <w:sz w:val="24"/>
        </w:rPr>
        <w:t>Agente 4 -&gt; bus -&gt; panel: aprobacion.requerida  [PUERTA HITL]</w:t>
      </w:r>
    </w:p>
    <w:p>
      <w:pPr>
        <w:spacing w:after="0"/>
        <w:ind w:left="283"/>
        <w:jc w:val="left"/>
      </w:pPr>
      <w:r>
        <w:rPr>
          <w:rFonts w:ascii="Courier New" w:hAnsi="Courier New" w:eastAsia="Courier New"/>
          <w:b w:val="0"/>
          <w:i w:val="0"/>
          <w:color w:val="000000"/>
          <w:sz w:val="24"/>
        </w:rPr>
        <w:t>DPO -&gt; orquestador: aprueba (bitacora_decisiones.jsonl)</w:t>
      </w:r>
    </w:p>
    <w:p>
      <w:pPr>
        <w:spacing w:after="0"/>
        <w:ind w:left="283"/>
        <w:jc w:val="left"/>
      </w:pPr>
      <w:r>
        <w:rPr>
          <w:rFonts w:ascii="Courier New" w:hAnsi="Courier New" w:eastAsia="Courier New"/>
          <w:b w:val="0"/>
          <w:i w:val="0"/>
          <w:color w:val="000000"/>
          <w:sz w:val="24"/>
        </w:rPr>
        <w:t>Agente 4: informe_incidente -&gt; bus: incidente.documentado -&gt; Agente 6</w:t>
      </w:r>
    </w:p>
    <w:p>
      <w:pPr>
        <w:spacing w:after="0"/>
        <w:ind w:left="283"/>
        <w:jc w:val="left"/>
      </w:pPr>
      <w:r>
        <w:rPr>
          <w:rFonts w:ascii="Courier New" w:hAnsi="Courier New" w:eastAsia="Courier New"/>
          <w:b w:val="0"/>
          <w:i w:val="0"/>
          <w:color w:val="000000"/>
          <w:sz w:val="24"/>
        </w:rPr>
        <w:t>Agente 6: notifica a la autoridad y titulares (fuera del Agente 4)</w:t>
      </w:r>
    </w:p>
    <w:p>
      <w:pPr>
        <w:spacing w:before="0" w:after="0" w:line="120" w:lineRule="exact"/>
      </w:pPr>
    </w:p>
    <w:p>
      <w:pPr>
        <w:pStyle w:val="Heading2"/>
      </w:pPr>
      <w:r>
        <w:rPr>
          <w:rFonts w:ascii="Times New Roman" w:hAnsi="Times New Roman" w:eastAsia="Times New Roman"/>
          <w:b/>
          <w:i w:val="0"/>
          <w:color w:val="000000"/>
          <w:sz w:val="24"/>
        </w:rPr>
        <w:t>3.5. Bus MCP</w:t>
      </w:r>
    </w:p>
    <w:p>
      <w:pPr>
        <w:spacing w:after="120"/>
        <w:ind w:left="0"/>
        <w:jc w:val="both"/>
      </w:pPr>
      <w:r>
        <w:rPr>
          <w:rFonts w:ascii="Courier New" w:hAnsi="Courier New" w:eastAsia="Courier New"/>
          <w:b w:val="0"/>
          <w:i w:val="0"/>
          <w:color w:val="000000"/>
          <w:sz w:val="24"/>
        </w:rPr>
        <w:t>agente/servidor_mcp.py</w:t>
      </w:r>
      <w:r>
        <w:rPr>
          <w:rFonts w:ascii="Times New Roman" w:hAnsi="Times New Roman" w:eastAsia="Times New Roman"/>
          <w:b w:val="0"/>
          <w:i w:val="0"/>
          <w:color w:val="000000"/>
          <w:sz w:val="24"/>
        </w:rPr>
        <w:t xml:space="preserve"> implementa el servidor MCP </w:t>
      </w:r>
      <w:r>
        <w:rPr>
          <w:rFonts w:ascii="Courier New" w:hAnsi="Courier New" w:eastAsia="Courier New"/>
          <w:b w:val="0"/>
          <w:i w:val="0"/>
          <w:color w:val="000000"/>
          <w:sz w:val="24"/>
        </w:rPr>
        <w:t>evidencias-pims</w:t>
      </w:r>
      <w:r>
        <w:rPr>
          <w:rFonts w:ascii="Times New Roman" w:hAnsi="Times New Roman" w:eastAsia="Times New Roman"/>
          <w:b w:val="0"/>
          <w:i w:val="0"/>
          <w:color w:val="000000"/>
          <w:sz w:val="24"/>
        </w:rPr>
        <w:t xml:space="preserve"> con el SDK oficial de Python, por stdio o por HTTP streamable en </w:t>
      </w:r>
      <w:r>
        <w:rPr>
          <w:rFonts w:ascii="Courier New" w:hAnsi="Courier New" w:eastAsia="Courier New"/>
          <w:b w:val="0"/>
          <w:i w:val="0"/>
          <w:color w:val="000000"/>
          <w:sz w:val="24"/>
        </w:rPr>
        <w:t>http://127.0.0.1:8765/mcp</w:t>
      </w:r>
      <w:r>
        <w:rPr>
          <w:rFonts w:ascii="Times New Roman" w:hAnsi="Times New Roman" w:eastAsia="Times New Roman"/>
          <w:b w:val="0"/>
          <w:i w:val="0"/>
          <w:color w:val="000000"/>
          <w:sz w:val="24"/>
        </w:rPr>
        <w:t xml:space="preserve">. Publica como </w:t>
      </w:r>
      <w:r>
        <w:rPr>
          <w:rFonts w:ascii="Times New Roman" w:hAnsi="Times New Roman" w:eastAsia="Times New Roman"/>
          <w:b w:val="0"/>
          <w:i/>
          <w:color w:val="000000"/>
          <w:sz w:val="24"/>
        </w:rPr>
        <w:t>tools</w:t>
      </w:r>
      <w:r>
        <w:rPr>
          <w:rFonts w:ascii="Times New Roman" w:hAnsi="Times New Roman" w:eastAsia="Times New Roman"/>
          <w:b w:val="0"/>
          <w:i w:val="0"/>
          <w:color w:val="000000"/>
          <w:sz w:val="24"/>
        </w:rPr>
        <w:t xml:space="preserve"> las 11 herramientas del agente (sección 2.5), como </w:t>
      </w:r>
      <w:r>
        <w:rPr>
          <w:rFonts w:ascii="Times New Roman" w:hAnsi="Times New Roman" w:eastAsia="Times New Roman"/>
          <w:b w:val="0"/>
          <w:i/>
          <w:color w:val="000000"/>
          <w:sz w:val="24"/>
        </w:rPr>
        <w:t>resources</w:t>
      </w:r>
      <w:r>
        <w:rPr>
          <w:rFonts w:ascii="Times New Roman" w:hAnsi="Times New Roman" w:eastAsia="Times New Roman"/>
          <w:b w:val="0"/>
          <w:i w:val="0"/>
          <w:color w:val="000000"/>
          <w:sz w:val="24"/>
        </w:rPr>
        <w:t xml:space="preserve"> el catálogo de controles (</w:t>
      </w:r>
      <w:r>
        <w:rPr>
          <w:rFonts w:ascii="Courier New" w:hAnsi="Courier New" w:eastAsia="Courier New"/>
          <w:b w:val="0"/>
          <w:i w:val="0"/>
          <w:color w:val="000000"/>
          <w:sz w:val="24"/>
        </w:rPr>
        <w:t>pims://catalogo</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pims://catalogo/{ref}</w:t>
      </w:r>
      <w:r>
        <w:rPr>
          <w:rFonts w:ascii="Times New Roman" w:hAnsi="Times New Roman" w:eastAsia="Times New Roman"/>
          <w:b w:val="0"/>
          <w:i w:val="0"/>
          <w:color w:val="000000"/>
          <w:sz w:val="24"/>
        </w:rPr>
        <w:t>) y el texto de la norma por control (</w:t>
      </w:r>
      <w:r>
        <w:rPr>
          <w:rFonts w:ascii="Courier New" w:hAnsi="Courier New" w:eastAsia="Courier New"/>
          <w:b w:val="0"/>
          <w:i w:val="0"/>
          <w:color w:val="000000"/>
          <w:sz w:val="24"/>
        </w:rPr>
        <w:t>norma://control/{ref}</w:t>
      </w:r>
      <w:r>
        <w:rPr>
          <w:rFonts w:ascii="Times New Roman" w:hAnsi="Times New Roman" w:eastAsia="Times New Roman"/>
          <w:b w:val="0"/>
          <w:i w:val="0"/>
          <w:color w:val="000000"/>
          <w:sz w:val="24"/>
        </w:rPr>
        <w:t xml:space="preserve">), y el </w:t>
      </w:r>
      <w:r>
        <w:rPr>
          <w:rFonts w:ascii="Times New Roman" w:hAnsi="Times New Roman" w:eastAsia="Times New Roman"/>
          <w:b w:val="0"/>
          <w:i/>
          <w:color w:val="000000"/>
          <w:sz w:val="24"/>
        </w:rPr>
        <w:t>prompt</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auditoria_interna</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decidir_pertinencia</w:t>
      </w:r>
      <w:r>
        <w:rPr>
          <w:rFonts w:ascii="Times New Roman" w:hAnsi="Times New Roman" w:eastAsia="Times New Roman"/>
          <w:b w:val="0"/>
          <w:i w:val="0"/>
          <w:color w:val="000000"/>
          <w:sz w:val="24"/>
        </w:rPr>
        <w:t xml:space="preserve"> no se publica y </w:t>
      </w:r>
      <w:r>
        <w:rPr>
          <w:rFonts w:ascii="Courier New" w:hAnsi="Courier New" w:eastAsia="Courier New"/>
          <w:b w:val="0"/>
          <w:i w:val="0"/>
          <w:color w:val="000000"/>
          <w:sz w:val="24"/>
        </w:rPr>
        <w:t>generar_informe_auditoria</w:t>
      </w:r>
      <w:r>
        <w:rPr>
          <w:rFonts w:ascii="Times New Roman" w:hAnsi="Times New Roman" w:eastAsia="Times New Roman"/>
          <w:b w:val="0"/>
          <w:i w:val="0"/>
          <w:color w:val="000000"/>
          <w:sz w:val="24"/>
        </w:rPr>
        <w:t xml:space="preserve"> no acepta «aprobado por»: el LLM que propone no puede aprobarse a sí mismo y por MCP el informe sale siempre preliminar. Cada llamada se anexa a </w:t>
      </w:r>
      <w:r>
        <w:rPr>
          <w:rFonts w:ascii="Courier New" w:hAnsi="Courier New" w:eastAsia="Courier New"/>
          <w:b w:val="0"/>
          <w:i w:val="0"/>
          <w:color w:val="000000"/>
          <w:sz w:val="24"/>
        </w:rPr>
        <w:t>datos/bitacora_mcp.jsonl</w:t>
      </w:r>
      <w:r>
        <w:rPr>
          <w:rFonts w:ascii="Times New Roman" w:hAnsi="Times New Roman" w:eastAsia="Times New Roman"/>
          <w:b w:val="0"/>
          <w:i w:val="0"/>
          <w:color w:val="000000"/>
          <w:sz w:val="24"/>
        </w:rPr>
        <w:t xml:space="preserve">, con cada línea encadenada por SHA-256 a la anterior. </w:t>
      </w:r>
      <w:r>
        <w:rPr>
          <w:rFonts w:ascii="Courier New" w:hAnsi="Courier New" w:eastAsia="Courier New"/>
          <w:b w:val="0"/>
          <w:i w:val="0"/>
          <w:color w:val="000000"/>
          <w:sz w:val="24"/>
        </w:rPr>
        <w:t>cliente_mcp_demo.py</w:t>
      </w:r>
      <w:r>
        <w:rPr>
          <w:rFonts w:ascii="Times New Roman" w:hAnsi="Times New Roman" w:eastAsia="Times New Roman"/>
          <w:b w:val="0"/>
          <w:i w:val="0"/>
          <w:color w:val="000000"/>
          <w:sz w:val="24"/>
        </w:rPr>
        <w:t xml:space="preserve"> demuestra el uso y </w:t>
      </w:r>
      <w:r>
        <w:rPr>
          <w:rFonts w:ascii="Courier New" w:hAnsi="Courier New" w:eastAsia="Courier New"/>
          <w:b w:val="0"/>
          <w:i w:val="0"/>
          <w:color w:val="000000"/>
          <w:sz w:val="24"/>
        </w:rPr>
        <w:t>mcp_config_ejemplo.json</w:t>
      </w:r>
      <w:r>
        <w:rPr>
          <w:rFonts w:ascii="Times New Roman" w:hAnsi="Times New Roman" w:eastAsia="Times New Roman"/>
          <w:b w:val="0"/>
          <w:i w:val="0"/>
          <w:color w:val="000000"/>
          <w:sz w:val="24"/>
        </w:rPr>
        <w:t xml:space="preserve"> registra el servidor en Claude Desktop o Claude Code.</w:t>
      </w:r>
    </w:p>
    <w:p>
      <w:pPr>
        <w:spacing w:after="0"/>
        <w:ind w:left="283"/>
        <w:jc w:val="left"/>
      </w:pPr>
      <w:r>
        <w:rPr>
          <w:rFonts w:ascii="Courier New" w:hAnsi="Courier New" w:eastAsia="Courier New"/>
          <w:b w:val="0"/>
          <w:i w:val="0"/>
          <w:color w:val="000000"/>
          <w:sz w:val="24"/>
        </w:rPr>
        <w:t>Hosts (orquestador del PIMS, cliente_mcp_demo.py, IDE / escritorio)</w:t>
      </w:r>
    </w:p>
    <w:p>
      <w:pPr>
        <w:spacing w:after="0"/>
        <w:ind w:left="283"/>
        <w:jc w:val="left"/>
      </w:pPr>
      <w:r>
        <w:rPr>
          <w:rFonts w:ascii="Courier New" w:hAnsi="Courier New" w:eastAsia="Courier New"/>
          <w:b w:val="0"/>
          <w:i w:val="0"/>
          <w:color w:val="000000"/>
          <w:sz w:val="24"/>
        </w:rPr>
        <w:t xml:space="preserve">  -&gt; cliente MCP (1:1) -&gt; servidor evidencias-pims (stdio | HTTP :8765)</w:t>
      </w:r>
    </w:p>
    <w:p>
      <w:pPr>
        <w:spacing w:after="0"/>
        <w:ind w:left="283"/>
        <w:jc w:val="left"/>
      </w:pPr>
      <w:r>
        <w:rPr>
          <w:rFonts w:ascii="Courier New" w:hAnsi="Courier New" w:eastAsia="Courier New"/>
          <w:b w:val="0"/>
          <w:i w:val="0"/>
          <w:color w:val="000000"/>
          <w:sz w:val="24"/>
        </w:rPr>
        <w:t xml:space="preserve">       tools -&gt; herramientas.py -&gt; evidencia.py + FAISS + Ollama</w:t>
      </w:r>
    </w:p>
    <w:p>
      <w:pPr>
        <w:spacing w:after="0"/>
        <w:ind w:left="283"/>
        <w:jc w:val="left"/>
      </w:pPr>
      <w:r>
        <w:rPr>
          <w:rFonts w:ascii="Courier New" w:hAnsi="Courier New" w:eastAsia="Courier New"/>
          <w:b w:val="0"/>
          <w:i w:val="0"/>
          <w:color w:val="000000"/>
          <w:sz w:val="24"/>
        </w:rPr>
        <w:t xml:space="preserve">       resources: pims://catalogo, norma://control/{ref}</w:t>
      </w:r>
    </w:p>
    <w:p>
      <w:pPr>
        <w:spacing w:after="0"/>
        <w:ind w:left="283"/>
        <w:jc w:val="left"/>
      </w:pPr>
      <w:r>
        <w:rPr>
          <w:rFonts w:ascii="Courier New" w:hAnsi="Courier New" w:eastAsia="Courier New"/>
          <w:b w:val="0"/>
          <w:i w:val="0"/>
          <w:color w:val="000000"/>
          <w:sz w:val="24"/>
        </w:rPr>
        <w:t xml:space="preserve">       prompt: auditoria_interna</w:t>
      </w:r>
    </w:p>
    <w:p>
      <w:pPr>
        <w:spacing w:after="0"/>
        <w:ind w:left="283"/>
        <w:jc w:val="left"/>
      </w:pPr>
      <w:r>
        <w:rPr>
          <w:rFonts w:ascii="Courier New" w:hAnsi="Courier New" w:eastAsia="Courier New"/>
          <w:b w:val="0"/>
          <w:i w:val="0"/>
          <w:color w:val="000000"/>
          <w:sz w:val="24"/>
        </w:rPr>
        <w:t xml:space="preserve">       cada llamada -&gt; bitacora_mcp.jsonl (encadenada por SHA-256)</w:t>
      </w:r>
    </w:p>
    <w:p>
      <w:pPr>
        <w:spacing w:before="0" w:after="0" w:line="120" w:lineRule="exact"/>
      </w:pPr>
    </w:p>
    <w:p>
      <w:pPr>
        <w:pStyle w:val="Heading2"/>
      </w:pPr>
      <w:r>
        <w:rPr>
          <w:rFonts w:ascii="Times New Roman" w:hAnsi="Times New Roman" w:eastAsia="Times New Roman"/>
          <w:b/>
          <w:i w:val="0"/>
          <w:color w:val="000000"/>
          <w:sz w:val="24"/>
        </w:rPr>
        <w:t>3.6. Automatizaciones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2835"/>
          </w:tcPr>
          <w:p>
            <w:pPr>
              <w:spacing w:before="0" w:after="0" w:line="240" w:lineRule="auto"/>
              <w:jc w:val="left"/>
            </w:pPr>
            <w:r>
              <w:rPr>
                <w:rFonts w:ascii="Times New Roman" w:hAnsi="Times New Roman" w:eastAsia="Times New Roman"/>
                <w:b/>
                <w:i w:val="0"/>
                <w:color w:val="000000"/>
                <w:sz w:val="24"/>
              </w:rPr>
              <w:t>Automatización</w:t>
            </w:r>
          </w:p>
        </w:tc>
        <w:tc>
          <w:tcPr>
            <w:tcW w:type="dxa" w:w="3402"/>
          </w:tcPr>
          <w:p>
            <w:pPr>
              <w:spacing w:before="0" w:after="0" w:line="240" w:lineRule="auto"/>
              <w:jc w:val="left"/>
            </w:pPr>
            <w:r>
              <w:rPr>
                <w:rFonts w:ascii="Times New Roman" w:hAnsi="Times New Roman" w:eastAsia="Times New Roman"/>
                <w:b/>
                <w:i w:val="0"/>
                <w:color w:val="000000"/>
                <w:sz w:val="24"/>
              </w:rPr>
              <w:t>Disparador</w:t>
            </w:r>
          </w:p>
        </w:tc>
        <w:tc>
          <w:tcPr>
            <w:tcW w:type="dxa" w:w="2835"/>
          </w:tcPr>
          <w:p>
            <w:pPr>
              <w:spacing w:before="0" w:after="0" w:line="240" w:lineRule="auto"/>
              <w:jc w:val="left"/>
            </w:pPr>
            <w:r>
              <w:rPr>
                <w:rFonts w:ascii="Times New Roman" w:hAnsi="Times New Roman" w:eastAsia="Times New Roman"/>
                <w:b/>
                <w:i w:val="0"/>
                <w:color w:val="000000"/>
                <w:sz w:val="24"/>
              </w:rPr>
              <w:t>Archivo</w:t>
            </w:r>
          </w:p>
        </w:tc>
      </w:tr>
      <w:tr>
        <w:tc>
          <w:tcPr>
            <w:tcW w:type="dxa" w:w="2835"/>
          </w:tcPr>
          <w:p>
            <w:pPr>
              <w:spacing w:before="0" w:after="0" w:line="240" w:lineRule="auto"/>
              <w:jc w:val="left"/>
            </w:pPr>
            <w:r>
              <w:rPr>
                <w:rFonts w:ascii="Times New Roman" w:hAnsi="Times New Roman" w:eastAsia="Times New Roman"/>
                <w:b w:val="0"/>
                <w:i w:val="0"/>
                <w:color w:val="000000"/>
                <w:sz w:val="24"/>
              </w:rPr>
              <w:t>Vigilancia de la bandeja</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Archivo nuevo en </w:t>
            </w:r>
            <w:r>
              <w:rPr>
                <w:rFonts w:ascii="Courier New" w:hAnsi="Courier New" w:eastAsia="Courier New"/>
                <w:b w:val="0"/>
                <w:i w:val="0"/>
                <w:color w:val="000000"/>
                <w:sz w:val="24"/>
              </w:rPr>
              <w:t>datos/bandeja_entrada/</w:t>
            </w:r>
          </w:p>
        </w:tc>
        <w:tc>
          <w:tcPr>
            <w:tcW w:type="dxa" w:w="2835"/>
          </w:tcPr>
          <w:p>
            <w:pPr>
              <w:spacing w:before="0" w:after="0" w:line="240" w:lineRule="auto"/>
              <w:jc w:val="left"/>
            </w:pPr>
            <w:r>
              <w:rPr>
                <w:rFonts w:ascii="Courier New" w:hAnsi="Courier New" w:eastAsia="Courier New"/>
                <w:b w:val="0"/>
                <w:i w:val="0"/>
                <w:color w:val="000000"/>
                <w:sz w:val="24"/>
              </w:rPr>
              <w:t>bandeja.py</w:t>
            </w:r>
          </w:p>
        </w:tc>
      </w:tr>
      <w:tr>
        <w:tc>
          <w:tcPr>
            <w:tcW w:type="dxa" w:w="2835"/>
          </w:tcPr>
          <w:p>
            <w:pPr>
              <w:spacing w:before="0" w:after="0" w:line="240" w:lineRule="auto"/>
              <w:jc w:val="left"/>
            </w:pPr>
            <w:r>
              <w:rPr>
                <w:rFonts w:ascii="Times New Roman" w:hAnsi="Times New Roman" w:eastAsia="Times New Roman"/>
                <w:b w:val="0"/>
                <w:i w:val="0"/>
                <w:color w:val="000000"/>
                <w:sz w:val="24"/>
              </w:rPr>
              <w:t>Verificación periódica de integridad</w:t>
            </w:r>
          </w:p>
        </w:tc>
        <w:tc>
          <w:tcPr>
            <w:tcW w:type="dxa" w:w="3402"/>
          </w:tcPr>
          <w:p>
            <w:pPr>
              <w:spacing w:before="0" w:after="0" w:line="240" w:lineRule="auto"/>
              <w:jc w:val="left"/>
            </w:pPr>
            <w:r>
              <w:rPr>
                <w:rFonts w:ascii="Times New Roman" w:hAnsi="Times New Roman" w:eastAsia="Times New Roman"/>
                <w:b w:val="0"/>
                <w:i w:val="0"/>
                <w:color w:val="000000"/>
                <w:sz w:val="24"/>
              </w:rPr>
              <w:t>Intervalo configurado</w:t>
            </w:r>
          </w:p>
        </w:tc>
        <w:tc>
          <w:tcPr>
            <w:tcW w:type="dxa" w:w="2835"/>
          </w:tcPr>
          <w:p>
            <w:pPr>
              <w:spacing w:before="0" w:after="0" w:line="240" w:lineRule="auto"/>
              <w:jc w:val="left"/>
            </w:pPr>
            <w:r>
              <w:rPr>
                <w:rFonts w:ascii="Courier New" w:hAnsi="Courier New" w:eastAsia="Courier New"/>
                <w:b w:val="0"/>
                <w:i w:val="0"/>
                <w:color w:val="000000"/>
                <w:sz w:val="24"/>
              </w:rPr>
              <w:t>bandeja.py</w:t>
            </w:r>
          </w:p>
        </w:tc>
      </w:tr>
      <w:tr>
        <w:tc>
          <w:tcPr>
            <w:tcW w:type="dxa" w:w="2835"/>
          </w:tcPr>
          <w:p>
            <w:pPr>
              <w:spacing w:before="0" w:after="0" w:line="240" w:lineRule="auto"/>
              <w:jc w:val="left"/>
            </w:pPr>
            <w:r>
              <w:rPr>
                <w:rFonts w:ascii="Times New Roman" w:hAnsi="Times New Roman" w:eastAsia="Times New Roman"/>
                <w:b w:val="0"/>
                <w:i w:val="0"/>
                <w:color w:val="000000"/>
                <w:sz w:val="24"/>
              </w:rPr>
              <w:t>Respuesta a incidentes</w:t>
            </w:r>
          </w:p>
        </w:tc>
        <w:tc>
          <w:tcPr>
            <w:tcW w:type="dxa" w:w="3402"/>
          </w:tcPr>
          <w:p>
            <w:pPr>
              <w:spacing w:before="0" w:after="0" w:line="240" w:lineRule="auto"/>
              <w:jc w:val="left"/>
            </w:pPr>
            <w:r>
              <w:rPr>
                <w:rFonts w:ascii="Times New Roman" w:hAnsi="Times New Roman" w:eastAsia="Times New Roman"/>
                <w:b w:val="0"/>
                <w:i w:val="0"/>
                <w:color w:val="000000"/>
                <w:sz w:val="24"/>
              </w:rPr>
              <w:t xml:space="preserve">Evento </w:t>
            </w:r>
            <w:r>
              <w:rPr>
                <w:rFonts w:ascii="Courier New" w:hAnsi="Courier New" w:eastAsia="Courier New"/>
                <w:b w:val="0"/>
                <w:i w:val="0"/>
                <w:color w:val="000000"/>
                <w:sz w:val="24"/>
              </w:rPr>
              <w:t>incidente.detectado</w:t>
            </w:r>
          </w:p>
        </w:tc>
        <w:tc>
          <w:tcPr>
            <w:tcW w:type="dxa" w:w="2835"/>
          </w:tcPr>
          <w:p>
            <w:pPr>
              <w:spacing w:before="0" w:after="0" w:line="240" w:lineRule="auto"/>
              <w:jc w:val="left"/>
            </w:pPr>
            <w:r>
              <w:rPr>
                <w:rFonts w:ascii="Courier New" w:hAnsi="Courier New" w:eastAsia="Courier New"/>
                <w:b w:val="0"/>
                <w:i w:val="0"/>
                <w:color w:val="000000"/>
                <w:sz w:val="24"/>
              </w:rPr>
              <w:t>coordinacion.py</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orquestador.py</w:t>
            </w:r>
          </w:p>
        </w:tc>
      </w:tr>
      <w:tr>
        <w:tc>
          <w:tcPr>
            <w:tcW w:type="dxa" w:w="2835"/>
          </w:tcPr>
          <w:p>
            <w:pPr>
              <w:spacing w:before="0" w:after="0" w:line="240" w:lineRule="auto"/>
              <w:jc w:val="left"/>
            </w:pPr>
            <w:r>
              <w:rPr>
                <w:rFonts w:ascii="Times New Roman" w:hAnsi="Times New Roman" w:eastAsia="Times New Roman"/>
                <w:b w:val="0"/>
                <w:i w:val="0"/>
                <w:color w:val="000000"/>
                <w:sz w:val="24"/>
              </w:rPr>
              <w:t>Auditoría bajo demanda</w:t>
            </w:r>
          </w:p>
        </w:tc>
        <w:tc>
          <w:tcPr>
            <w:tcW w:type="dxa" w:w="3402"/>
          </w:tcPr>
          <w:p>
            <w:pPr>
              <w:spacing w:before="0" w:after="0" w:line="240" w:lineRule="auto"/>
              <w:jc w:val="left"/>
            </w:pPr>
            <w:r>
              <w:rPr>
                <w:rFonts w:ascii="Times New Roman" w:hAnsi="Times New Roman" w:eastAsia="Times New Roman"/>
                <w:b w:val="0"/>
                <w:i w:val="0"/>
                <w:color w:val="000000"/>
                <w:sz w:val="24"/>
              </w:rPr>
              <w:t>Evento, panel o CLI</w:t>
            </w:r>
          </w:p>
        </w:tc>
        <w:tc>
          <w:tcPr>
            <w:tcW w:type="dxa" w:w="2835"/>
          </w:tcPr>
          <w:p>
            <w:pPr>
              <w:spacing w:before="0" w:after="0" w:line="240" w:lineRule="auto"/>
              <w:jc w:val="left"/>
            </w:pPr>
            <w:r>
              <w:rPr>
                <w:rFonts w:ascii="Courier New" w:hAnsi="Courier New" w:eastAsia="Courier New"/>
                <w:b w:val="0"/>
                <w:i w:val="0"/>
                <w:color w:val="000000"/>
                <w:sz w:val="24"/>
              </w:rPr>
              <w:t>orquestador.py</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Ninguna automatización cruza una puerta humana.</w:t>
      </w:r>
    </w:p>
    <w:p>
      <w:pPr>
        <w:pStyle w:val="Heading2"/>
      </w:pPr>
      <w:r>
        <w:rPr>
          <w:rFonts w:ascii="Times New Roman" w:hAnsi="Times New Roman" w:eastAsia="Times New Roman"/>
          <w:b/>
          <w:i w:val="0"/>
          <w:color w:val="000000"/>
          <w:sz w:val="24"/>
        </w:rPr>
        <w:t>3.7. Trazabilidad</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3685"/>
          </w:tcPr>
          <w:p>
            <w:pPr>
              <w:spacing w:before="0" w:after="0" w:line="240" w:lineRule="auto"/>
              <w:jc w:val="left"/>
            </w:pPr>
            <w:r>
              <w:rPr>
                <w:rFonts w:ascii="Times New Roman" w:hAnsi="Times New Roman" w:eastAsia="Times New Roman"/>
                <w:b/>
                <w:i w:val="0"/>
                <w:color w:val="000000"/>
                <w:sz w:val="24"/>
              </w:rPr>
              <w:t>Registro</w:t>
            </w:r>
          </w:p>
        </w:tc>
        <w:tc>
          <w:tcPr>
            <w:tcW w:type="dxa" w:w="5386"/>
          </w:tcPr>
          <w:p>
            <w:pPr>
              <w:spacing w:before="0" w:after="0" w:line="240" w:lineRule="auto"/>
              <w:jc w:val="left"/>
            </w:pPr>
            <w:r>
              <w:rPr>
                <w:rFonts w:ascii="Times New Roman" w:hAnsi="Times New Roman" w:eastAsia="Times New Roman"/>
                <w:b/>
                <w:i w:val="0"/>
                <w:color w:val="000000"/>
                <w:sz w:val="24"/>
              </w:rPr>
              <w:t>Pregunta que responde</w:t>
            </w:r>
          </w:p>
        </w:tc>
      </w:tr>
      <w:tr>
        <w:tc>
          <w:tcPr>
            <w:tcW w:type="dxa" w:w="3685"/>
          </w:tcPr>
          <w:p>
            <w:pPr>
              <w:spacing w:before="0" w:after="0" w:line="240" w:lineRule="auto"/>
              <w:jc w:val="left"/>
            </w:pPr>
            <w:r>
              <w:rPr>
                <w:rFonts w:ascii="Courier New" w:hAnsi="Courier New" w:eastAsia="Courier New"/>
                <w:b w:val="0"/>
                <w:i w:val="0"/>
                <w:color w:val="000000"/>
                <w:sz w:val="24"/>
              </w:rPr>
              <w:t>datos/bitacora_mcp.jsonl</w:t>
            </w:r>
          </w:p>
        </w:tc>
        <w:tc>
          <w:tcPr>
            <w:tcW w:type="dxa" w:w="5386"/>
          </w:tcPr>
          <w:p>
            <w:pPr>
              <w:spacing w:before="0" w:after="0" w:line="240" w:lineRule="auto"/>
              <w:jc w:val="left"/>
            </w:pPr>
            <w:r>
              <w:rPr>
                <w:rFonts w:ascii="Times New Roman" w:hAnsi="Times New Roman" w:eastAsia="Times New Roman"/>
                <w:b w:val="0"/>
                <w:i w:val="0"/>
                <w:color w:val="000000"/>
                <w:sz w:val="24"/>
              </w:rPr>
              <w:t>¿Qué pidió cada cliente MCP y qué obtuvo?</w:t>
            </w:r>
          </w:p>
        </w:tc>
      </w:tr>
      <w:tr>
        <w:tc>
          <w:tcPr>
            <w:tcW w:type="dxa" w:w="3685"/>
          </w:tcPr>
          <w:p>
            <w:pPr>
              <w:spacing w:before="0" w:after="0" w:line="240" w:lineRule="auto"/>
              <w:jc w:val="left"/>
            </w:pPr>
            <w:r>
              <w:rPr>
                <w:rFonts w:ascii="Courier New" w:hAnsi="Courier New" w:eastAsia="Courier New"/>
                <w:b w:val="0"/>
                <w:i w:val="0"/>
                <w:color w:val="000000"/>
                <w:sz w:val="24"/>
              </w:rPr>
              <w:t>datos/bitacora_decisiones.jsonl</w:t>
            </w:r>
          </w:p>
        </w:tc>
        <w:tc>
          <w:tcPr>
            <w:tcW w:type="dxa" w:w="5386"/>
          </w:tcPr>
          <w:p>
            <w:pPr>
              <w:spacing w:before="0" w:after="0" w:line="240" w:lineRule="auto"/>
              <w:jc w:val="left"/>
            </w:pPr>
            <w:r>
              <w:rPr>
                <w:rFonts w:ascii="Times New Roman" w:hAnsi="Times New Roman" w:eastAsia="Times New Roman"/>
                <w:b w:val="0"/>
                <w:i w:val="0"/>
                <w:color w:val="000000"/>
                <w:sz w:val="24"/>
              </w:rPr>
              <w:t>¿Quién aprobó o rechazó qué y por qué?</w:t>
            </w:r>
          </w:p>
        </w:tc>
      </w:tr>
      <w:tr>
        <w:tc>
          <w:tcPr>
            <w:tcW w:type="dxa" w:w="3685"/>
          </w:tcPr>
          <w:p>
            <w:pPr>
              <w:spacing w:before="0" w:after="0" w:line="240" w:lineRule="auto"/>
              <w:jc w:val="left"/>
            </w:pPr>
            <w:r>
              <w:rPr>
                <w:rFonts w:ascii="Courier New" w:hAnsi="Courier New" w:eastAsia="Courier New"/>
                <w:b w:val="0"/>
                <w:i w:val="0"/>
                <w:color w:val="000000"/>
                <w:sz w:val="24"/>
              </w:rPr>
              <w:t>datos/eventos.jsonl</w:t>
            </w:r>
          </w:p>
        </w:tc>
        <w:tc>
          <w:tcPr>
            <w:tcW w:type="dxa" w:w="5386"/>
          </w:tcPr>
          <w:p>
            <w:pPr>
              <w:spacing w:before="0" w:after="0" w:line="240" w:lineRule="auto"/>
              <w:jc w:val="left"/>
            </w:pPr>
            <w:r>
              <w:rPr>
                <w:rFonts w:ascii="Times New Roman" w:hAnsi="Times New Roman" w:eastAsia="Times New Roman"/>
                <w:b w:val="0"/>
                <w:i w:val="0"/>
                <w:color w:val="000000"/>
                <w:sz w:val="24"/>
              </w:rPr>
              <w:t>¿Qué agente pidió qué a quién?</w:t>
            </w:r>
          </w:p>
        </w:tc>
      </w:tr>
      <w:tr>
        <w:tc>
          <w:tcPr>
            <w:tcW w:type="dxa" w:w="3685"/>
          </w:tcPr>
          <w:p>
            <w:pPr>
              <w:spacing w:before="0" w:after="0" w:line="240" w:lineRule="auto"/>
              <w:jc w:val="left"/>
            </w:pPr>
            <w:r>
              <w:rPr>
                <w:rFonts w:ascii="Times New Roman" w:hAnsi="Times New Roman" w:eastAsia="Times New Roman"/>
                <w:b w:val="0"/>
                <w:i w:val="0"/>
                <w:color w:val="000000"/>
                <w:sz w:val="24"/>
              </w:rPr>
              <w:t>Cadena de custodia</w:t>
            </w:r>
          </w:p>
        </w:tc>
        <w:tc>
          <w:tcPr>
            <w:tcW w:type="dxa" w:w="5386"/>
          </w:tcPr>
          <w:p>
            <w:pPr>
              <w:spacing w:before="0" w:after="0" w:line="240" w:lineRule="auto"/>
              <w:jc w:val="left"/>
            </w:pPr>
            <w:r>
              <w:rPr>
                <w:rFonts w:ascii="Times New Roman" w:hAnsi="Times New Roman" w:eastAsia="Times New Roman"/>
                <w:b w:val="0"/>
                <w:i w:val="0"/>
                <w:color w:val="000000"/>
                <w:sz w:val="24"/>
              </w:rPr>
              <w:t>¿La evidencia es la misma que se archivó?</w:t>
            </w:r>
          </w:p>
        </w:tc>
      </w:tr>
      <w:tr>
        <w:tc>
          <w:tcPr>
            <w:tcW w:type="dxa" w:w="3685"/>
          </w:tcPr>
          <w:p>
            <w:pPr>
              <w:spacing w:before="0" w:after="0" w:line="240" w:lineRule="auto"/>
              <w:jc w:val="left"/>
            </w:pPr>
            <w:r>
              <w:rPr>
                <w:rFonts w:ascii="Courier New" w:hAnsi="Courier New" w:eastAsia="Courier New"/>
                <w:b w:val="0"/>
                <w:i w:val="0"/>
                <w:color w:val="000000"/>
                <w:sz w:val="24"/>
              </w:rPr>
              <w:t>datos/ejecuciones/</w:t>
            </w:r>
          </w:p>
        </w:tc>
        <w:tc>
          <w:tcPr>
            <w:tcW w:type="dxa" w:w="5386"/>
          </w:tcPr>
          <w:p>
            <w:pPr>
              <w:spacing w:before="0" w:after="0" w:line="240" w:lineRule="auto"/>
              <w:jc w:val="left"/>
            </w:pPr>
            <w:r>
              <w:rPr>
                <w:rFonts w:ascii="Times New Roman" w:hAnsi="Times New Roman" w:eastAsia="Times New Roman"/>
                <w:b w:val="0"/>
                <w:i w:val="0"/>
                <w:color w:val="000000"/>
                <w:sz w:val="24"/>
              </w:rPr>
              <w:t>¿En qué paso está o quedó cada flujo?</w:t>
            </w:r>
          </w:p>
        </w:tc>
      </w:tr>
    </w:tbl>
    <w:p>
      <w:pPr>
        <w:spacing w:before="0" w:after="0" w:line="120" w:lineRule="exact"/>
      </w:pPr>
    </w:p>
    <w:p>
      <w:pPr>
        <w:pStyle w:val="Heading2"/>
      </w:pPr>
      <w:r>
        <w:rPr>
          <w:rFonts w:ascii="Times New Roman" w:hAnsi="Times New Roman" w:eastAsia="Times New Roman"/>
          <w:b/>
          <w:i w:val="0"/>
          <w:color w:val="000000"/>
          <w:sz w:val="24"/>
        </w:rPr>
        <w:t>3.8. Por qué LangGraph</w:t>
      </w:r>
    </w:p>
    <w:p>
      <w:pPr>
        <w:spacing w:after="120"/>
        <w:ind w:left="0"/>
        <w:jc w:val="both"/>
      </w:pPr>
      <w:r>
        <w:rPr>
          <w:rFonts w:ascii="Times New Roman" w:hAnsi="Times New Roman" w:eastAsia="Times New Roman"/>
          <w:b w:val="0"/>
          <w:i w:val="0"/>
          <w:color w:val="000000"/>
          <w:sz w:val="24"/>
        </w:rPr>
        <w:t xml:space="preserve">El flujo de auditoría es mayoritariamente determinista (hash, integridad, cobertura), con pocos pasos de juicio y puertas humanas obligatorias. LangGraph lo expresa como un grafo explícito en el mismo proceso Python que la skill, con interrupción y reanudación sobre estado persistido y cada transición auditable. </w:t>
      </w:r>
      <w:r>
        <w:rPr>
          <w:rFonts w:ascii="Times New Roman" w:hAnsi="Times New Roman" w:eastAsia="Times New Roman"/>
          <w:b/>
          <w:i w:val="0"/>
          <w:color w:val="000000"/>
          <w:sz w:val="24"/>
        </w:rPr>
        <w:t>n8n</w:t>
      </w:r>
      <w:r>
        <w:rPr>
          <w:rFonts w:ascii="Times New Roman" w:hAnsi="Times New Roman" w:eastAsia="Times New Roman"/>
          <w:b w:val="0"/>
          <w:i w:val="0"/>
          <w:color w:val="000000"/>
          <w:sz w:val="24"/>
        </w:rPr>
        <w:t xml:space="preserve"> es un orquestador de integraciones que exigiría otro servidor y reescribir las llamadas como HTTP; sería útil como capa de integración externa y podría consumir el mismo servidor MCP. </w:t>
      </w:r>
      <w:r>
        <w:rPr>
          <w:rFonts w:ascii="Times New Roman" w:hAnsi="Times New Roman" w:eastAsia="Times New Roman"/>
          <w:b/>
          <w:i w:val="0"/>
          <w:color w:val="000000"/>
          <w:sz w:val="24"/>
        </w:rPr>
        <w:t>CrewAI</w:t>
      </w:r>
      <w:r>
        <w:rPr>
          <w:rFonts w:ascii="Times New Roman" w:hAnsi="Times New Roman" w:eastAsia="Times New Roman"/>
          <w:b w:val="0"/>
          <w:i w:val="0"/>
          <w:color w:val="000000"/>
          <w:sz w:val="24"/>
        </w:rPr>
        <w:t xml:space="preserve"> organiza equipos de agentes que conversan y deja el reparto de tareas al LLM, lo que reduce el determinismo y complica la auditoría del flujo.</w:t>
      </w:r>
    </w:p>
    <w:p>
      <w:pPr>
        <w:pStyle w:val="Heading1"/>
      </w:pPr>
      <w:r>
        <w:rPr>
          <w:rFonts w:ascii="Times New Roman" w:hAnsi="Times New Roman" w:eastAsia="Times New Roman"/>
          <w:b/>
          <w:i w:val="0"/>
          <w:color w:val="000000"/>
          <w:sz w:val="24"/>
        </w:rPr>
        <w:t>4. Proyecto agéntico</w:t>
      </w:r>
    </w:p>
    <w:p>
      <w:pPr>
        <w:pStyle w:val="Heading2"/>
      </w:pPr>
      <w:r>
        <w:rPr>
          <w:rFonts w:ascii="Times New Roman" w:hAnsi="Times New Roman" w:eastAsia="Times New Roman"/>
          <w:b/>
          <w:i w:val="0"/>
          <w:color w:val="000000"/>
          <w:sz w:val="24"/>
        </w:rPr>
        <w:t>4.1. Integración</w:t>
      </w:r>
    </w:p>
    <w:p>
      <w:pPr>
        <w:spacing w:after="120"/>
        <w:ind w:left="0"/>
        <w:jc w:val="both"/>
      </w:pPr>
      <w:r>
        <w:rPr>
          <w:rFonts w:ascii="Courier New" w:hAnsi="Courier New" w:eastAsia="Courier New"/>
          <w:b w:val="0"/>
          <w:i w:val="0"/>
          <w:color w:val="000000"/>
          <w:sz w:val="24"/>
        </w:rPr>
        <w:t>agente/nucleo.py</w:t>
      </w:r>
      <w:r>
        <w:rPr>
          <w:rFonts w:ascii="Times New Roman" w:hAnsi="Times New Roman" w:eastAsia="Times New Roman"/>
          <w:b w:val="0"/>
          <w:i w:val="0"/>
          <w:color w:val="000000"/>
          <w:sz w:val="24"/>
        </w:rPr>
        <w:t xml:space="preserve"> importa la aplicación del Entregable 1 sin copiarla y le indica que use </w:t>
      </w:r>
      <w:r>
        <w:rPr>
          <w:rFonts w:ascii="Courier New" w:hAnsi="Courier New" w:eastAsia="Courier New"/>
          <w:b w:val="0"/>
          <w:i w:val="0"/>
          <w:color w:val="000000"/>
          <w:sz w:val="24"/>
        </w:rPr>
        <w:t>Entregable-2/datos</w:t>
      </w:r>
      <w:r>
        <w:rPr>
          <w:rFonts w:ascii="Times New Roman" w:hAnsi="Times New Roman" w:eastAsia="Times New Roman"/>
          <w:b w:val="0"/>
          <w:i w:val="0"/>
          <w:color w:val="000000"/>
          <w:sz w:val="24"/>
        </w:rPr>
        <w:t xml:space="preserve">. </w:t>
      </w:r>
      <w:r>
        <w:rPr>
          <w:rFonts w:ascii="Courier New" w:hAnsi="Courier New" w:eastAsia="Courier New"/>
          <w:b w:val="0"/>
          <w:i w:val="0"/>
          <w:color w:val="000000"/>
          <w:sz w:val="24"/>
        </w:rPr>
        <w:t>herramientas.py</w:t>
      </w:r>
      <w:r>
        <w:rPr>
          <w:rFonts w:ascii="Times New Roman" w:hAnsi="Times New Roman" w:eastAsia="Times New Roman"/>
          <w:b w:val="0"/>
          <w:i w:val="0"/>
          <w:color w:val="000000"/>
          <w:sz w:val="24"/>
        </w:rPr>
        <w:t xml:space="preserve"> publica la skill como contrato JSON y lo consumen el orquestador, el servidor MCP y el panel web. </w:t>
      </w:r>
      <w:r>
        <w:rPr>
          <w:rFonts w:ascii="Courier New" w:hAnsi="Courier New" w:eastAsia="Courier New"/>
          <w:b w:val="0"/>
          <w:i w:val="0"/>
          <w:color w:val="000000"/>
          <w:sz w:val="24"/>
        </w:rPr>
        <w:t>servidor_web.py</w:t>
      </w:r>
      <w:r>
        <w:rPr>
          <w:rFonts w:ascii="Times New Roman" w:hAnsi="Times New Roman" w:eastAsia="Times New Roman"/>
          <w:b w:val="0"/>
          <w:i w:val="0"/>
          <w:color w:val="000000"/>
          <w:sz w:val="24"/>
        </w:rPr>
        <w:t xml:space="preserve"> sirve en un solo proceso la aplicación del Entregable 1 en </w:t>
      </w:r>
      <w:r>
        <w:rPr>
          <w:rFonts w:ascii="Courier New" w:hAnsi="Courier New" w:eastAsia="Courier New"/>
          <w:b w:val="0"/>
          <w:i w:val="0"/>
          <w:color w:val="000000"/>
          <w:sz w:val="24"/>
        </w:rPr>
        <w:t>/</w:t>
      </w:r>
      <w:r>
        <w:rPr>
          <w:rFonts w:ascii="Times New Roman" w:hAnsi="Times New Roman" w:eastAsia="Times New Roman"/>
          <w:b w:val="0"/>
          <w:i w:val="0"/>
          <w:color w:val="000000"/>
          <w:sz w:val="24"/>
        </w:rPr>
        <w:t xml:space="preserve"> y el panel del agente en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xml:space="preserve">. El modelo de lenguaje pasó de </w:t>
      </w:r>
      <w:r>
        <w:rPr>
          <w:rFonts w:ascii="Courier New" w:hAnsi="Courier New" w:eastAsia="Courier New"/>
          <w:b w:val="0"/>
          <w:i w:val="0"/>
          <w:color w:val="000000"/>
          <w:sz w:val="24"/>
        </w:rPr>
        <w:t>qwen2.5:7b</w:t>
      </w:r>
      <w:r>
        <w:rPr>
          <w:rFonts w:ascii="Times New Roman" w:hAnsi="Times New Roman" w:eastAsia="Times New Roman"/>
          <w:b w:val="0"/>
          <w:i w:val="0"/>
          <w:color w:val="000000"/>
          <w:sz w:val="24"/>
        </w:rPr>
        <w:t xml:space="preserve"> a </w:t>
      </w:r>
      <w:r>
        <w:rPr>
          <w:rFonts w:ascii="Courier New" w:hAnsi="Courier New" w:eastAsia="Courier New"/>
          <w:b w:val="0"/>
          <w:i w:val="0"/>
          <w:color w:val="000000"/>
          <w:sz w:val="24"/>
        </w:rPr>
        <w:t>qwen2.5:3b</w:t>
      </w:r>
      <w:r>
        <w:rPr>
          <w:rFonts w:ascii="Times New Roman" w:hAnsi="Times New Roman" w:eastAsia="Times New Roman"/>
          <w:b w:val="0"/>
          <w:i w:val="0"/>
          <w:color w:val="000000"/>
          <w:sz w:val="24"/>
        </w:rPr>
        <w:t xml:space="preserve"> por rendimiento en la laptop del equipo; como todo cálculo es determinista, el cambio solo afecta la redacción y la propuesta de pertinencia, que el auditor revisa.</w:t>
      </w:r>
    </w:p>
    <w:p>
      <w:pPr>
        <w:pStyle w:val="Heading2"/>
      </w:pPr>
      <w:r>
        <w:rPr>
          <w:rFonts w:ascii="Times New Roman" w:hAnsi="Times New Roman" w:eastAsia="Times New Roman"/>
          <w:b/>
          <w:i w:val="0"/>
          <w:color w:val="000000"/>
          <w:sz w:val="24"/>
        </w:rPr>
        <w:t>4.2. Arquitectura por capas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2268"/>
          </w:tcPr>
          <w:p>
            <w:pPr>
              <w:spacing w:before="0" w:after="0" w:line="240" w:lineRule="auto"/>
              <w:jc w:val="left"/>
            </w:pPr>
            <w:r>
              <w:rPr>
                <w:rFonts w:ascii="Times New Roman" w:hAnsi="Times New Roman" w:eastAsia="Times New Roman"/>
                <w:b/>
                <w:i w:val="0"/>
                <w:color w:val="000000"/>
                <w:sz w:val="24"/>
              </w:rPr>
              <w:t>Capa</w:t>
            </w:r>
          </w:p>
        </w:tc>
        <w:tc>
          <w:tcPr>
            <w:tcW w:type="dxa" w:w="6803"/>
          </w:tcPr>
          <w:p>
            <w:pPr>
              <w:spacing w:before="0" w:after="0" w:line="240" w:lineRule="auto"/>
              <w:jc w:val="left"/>
            </w:pPr>
            <w:r>
              <w:rPr>
                <w:rFonts w:ascii="Times New Roman" w:hAnsi="Times New Roman" w:eastAsia="Times New Roman"/>
                <w:b/>
                <w:i w:val="0"/>
                <w:color w:val="000000"/>
                <w:sz w:val="24"/>
              </w:rPr>
              <w:t>Componentes reales</w:t>
            </w:r>
          </w:p>
        </w:tc>
      </w:tr>
      <w:tr>
        <w:tc>
          <w:tcPr>
            <w:tcW w:type="dxa" w:w="2268"/>
          </w:tcPr>
          <w:p>
            <w:pPr>
              <w:spacing w:before="0" w:after="0" w:line="240" w:lineRule="auto"/>
              <w:jc w:val="left"/>
            </w:pPr>
            <w:r>
              <w:rPr>
                <w:rFonts w:ascii="Times New Roman" w:hAnsi="Times New Roman" w:eastAsia="Times New Roman"/>
                <w:b w:val="0"/>
                <w:i w:val="0"/>
                <w:color w:val="000000"/>
                <w:sz w:val="24"/>
              </w:rPr>
              <w:t>Gobernanza</w:t>
            </w:r>
          </w:p>
        </w:tc>
        <w:tc>
          <w:tcPr>
            <w:tcW w:type="dxa" w:w="6803"/>
          </w:tcPr>
          <w:p>
            <w:pPr>
              <w:spacing w:before="0" w:after="0" w:line="240" w:lineRule="auto"/>
              <w:jc w:val="left"/>
            </w:pPr>
            <w:r>
              <w:rPr>
                <w:rFonts w:ascii="Courier New" w:hAnsi="Courier New" w:eastAsia="Courier New"/>
                <w:b w:val="0"/>
                <w:i w:val="0"/>
                <w:color w:val="000000"/>
                <w:sz w:val="24"/>
              </w:rPr>
              <w:t>orquestador.py</w:t>
            </w:r>
            <w:r>
              <w:rPr>
                <w:rFonts w:ascii="Times New Roman" w:hAnsi="Times New Roman" w:eastAsia="Times New Roman"/>
                <w:b w:val="0"/>
                <w:i w:val="0"/>
                <w:color w:val="000000"/>
                <w:sz w:val="24"/>
              </w:rPr>
              <w:t xml:space="preserve"> (LangGraph), panel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xml:space="preserve"> y </w:t>
            </w:r>
            <w:r>
              <w:rPr>
                <w:rFonts w:ascii="Courier New" w:hAnsi="Courier New" w:eastAsia="Courier New"/>
                <w:b w:val="0"/>
                <w:i w:val="0"/>
                <w:color w:val="000000"/>
                <w:sz w:val="24"/>
              </w:rPr>
              <w:t>cli_agente.py</w:t>
            </w:r>
            <w:r>
              <w:rPr>
                <w:rFonts w:ascii="Times New Roman" w:hAnsi="Times New Roman" w:eastAsia="Times New Roman"/>
                <w:b w:val="0"/>
                <w:i w:val="0"/>
                <w:color w:val="000000"/>
                <w:sz w:val="24"/>
              </w:rPr>
              <w:t>, bitácoras</w:t>
            </w:r>
          </w:p>
        </w:tc>
      </w:tr>
      <w:tr>
        <w:tc>
          <w:tcPr>
            <w:tcW w:type="dxa" w:w="2268"/>
          </w:tcPr>
          <w:p>
            <w:pPr>
              <w:spacing w:before="0" w:after="0" w:line="240" w:lineRule="auto"/>
              <w:jc w:val="left"/>
            </w:pPr>
            <w:r>
              <w:rPr>
                <w:rFonts w:ascii="Times New Roman" w:hAnsi="Times New Roman" w:eastAsia="Times New Roman"/>
                <w:b w:val="0"/>
                <w:i w:val="0"/>
                <w:color w:val="000000"/>
                <w:sz w:val="24"/>
              </w:rPr>
              <w:t>Bus</w:t>
            </w:r>
          </w:p>
        </w:tc>
        <w:tc>
          <w:tcPr>
            <w:tcW w:type="dxa" w:w="6803"/>
          </w:tcPr>
          <w:p>
            <w:pPr>
              <w:spacing w:before="0" w:after="0" w:line="240" w:lineRule="auto"/>
              <w:jc w:val="left"/>
            </w:pPr>
            <w:r>
              <w:rPr>
                <w:rFonts w:ascii="Courier New" w:hAnsi="Courier New" w:eastAsia="Courier New"/>
                <w:b w:val="0"/>
                <w:i w:val="0"/>
                <w:color w:val="000000"/>
                <w:sz w:val="24"/>
              </w:rPr>
              <w:t>servidor_mcp.py</w:t>
            </w:r>
            <w:r>
              <w:rPr>
                <w:rFonts w:ascii="Times New Roman" w:hAnsi="Times New Roman" w:eastAsia="Times New Roman"/>
                <w:b w:val="0"/>
                <w:i w:val="0"/>
                <w:color w:val="000000"/>
                <w:sz w:val="24"/>
              </w:rPr>
              <w:t xml:space="preserve"> (MCP), </w:t>
            </w:r>
            <w:r>
              <w:rPr>
                <w:rFonts w:ascii="Courier New" w:hAnsi="Courier New" w:eastAsia="Courier New"/>
                <w:b w:val="0"/>
                <w:i w:val="0"/>
                <w:color w:val="000000"/>
                <w:sz w:val="24"/>
              </w:rPr>
              <w:t>coordinacion.py</w:t>
            </w:r>
            <w:r>
              <w:rPr>
                <w:rFonts w:ascii="Times New Roman" w:hAnsi="Times New Roman" w:eastAsia="Times New Roman"/>
                <w:b w:val="0"/>
                <w:i w:val="0"/>
                <w:color w:val="000000"/>
                <w:sz w:val="24"/>
              </w:rPr>
              <w:t xml:space="preserve"> (eventos)</w:t>
            </w:r>
          </w:p>
        </w:tc>
      </w:tr>
      <w:tr>
        <w:tc>
          <w:tcPr>
            <w:tcW w:type="dxa" w:w="2268"/>
          </w:tcPr>
          <w:p>
            <w:pPr>
              <w:spacing w:before="0" w:after="0" w:line="240" w:lineRule="auto"/>
              <w:jc w:val="left"/>
            </w:pPr>
            <w:r>
              <w:rPr>
                <w:rFonts w:ascii="Times New Roman" w:hAnsi="Times New Roman" w:eastAsia="Times New Roman"/>
                <w:b w:val="0"/>
                <w:i w:val="0"/>
                <w:color w:val="000000"/>
                <w:sz w:val="24"/>
              </w:rPr>
              <w:t>Agentes</w:t>
            </w:r>
          </w:p>
        </w:tc>
        <w:tc>
          <w:tcPr>
            <w:tcW w:type="dxa" w:w="6803"/>
          </w:tcPr>
          <w:p>
            <w:pPr>
              <w:spacing w:before="0" w:after="0" w:line="240" w:lineRule="auto"/>
              <w:jc w:val="left"/>
            </w:pPr>
            <w:r>
              <w:rPr>
                <w:rFonts w:ascii="Times New Roman" w:hAnsi="Times New Roman" w:eastAsia="Times New Roman"/>
                <w:b w:val="0"/>
                <w:i w:val="0"/>
                <w:color w:val="000000"/>
                <w:sz w:val="24"/>
              </w:rPr>
              <w:t xml:space="preserve">Grafos del Agente 4, simulador del Agente 6, </w:t>
            </w:r>
            <w:r>
              <w:rPr>
                <w:rFonts w:ascii="Courier New" w:hAnsi="Courier New" w:eastAsia="Courier New"/>
                <w:b w:val="0"/>
                <w:i w:val="0"/>
                <w:color w:val="000000"/>
                <w:sz w:val="24"/>
              </w:rPr>
              <w:t>bandeja.py</w:t>
            </w:r>
            <w:r>
              <w:rPr>
                <w:rFonts w:ascii="Times New Roman" w:hAnsi="Times New Roman" w:eastAsia="Times New Roman"/>
                <w:b w:val="0"/>
                <w:i w:val="0"/>
                <w:color w:val="000000"/>
                <w:sz w:val="24"/>
              </w:rPr>
              <w:t xml:space="preserve">; los agentes 1-3 y 5-8 publican </w:t>
            </w:r>
            <w:r>
              <w:rPr>
                <w:rFonts w:ascii="Courier New" w:hAnsi="Courier New" w:eastAsia="Courier New"/>
                <w:b w:val="0"/>
                <w:i w:val="0"/>
                <w:color w:val="000000"/>
                <w:sz w:val="24"/>
              </w:rPr>
              <w:t>evidencia.nueva</w:t>
            </w:r>
          </w:p>
        </w:tc>
      </w:tr>
      <w:tr>
        <w:tc>
          <w:tcPr>
            <w:tcW w:type="dxa" w:w="2268"/>
          </w:tcPr>
          <w:p>
            <w:pPr>
              <w:spacing w:before="0" w:after="0" w:line="240" w:lineRule="auto"/>
              <w:jc w:val="left"/>
            </w:pPr>
            <w:r>
              <w:rPr>
                <w:rFonts w:ascii="Times New Roman" w:hAnsi="Times New Roman" w:eastAsia="Times New Roman"/>
                <w:b w:val="0"/>
                <w:i w:val="0"/>
                <w:color w:val="000000"/>
                <w:sz w:val="24"/>
              </w:rPr>
              <w:t>Herramientas y datos</w:t>
            </w:r>
          </w:p>
        </w:tc>
        <w:tc>
          <w:tcPr>
            <w:tcW w:type="dxa" w:w="6803"/>
          </w:tcPr>
          <w:p>
            <w:pPr>
              <w:spacing w:before="0" w:after="0" w:line="240" w:lineRule="auto"/>
              <w:jc w:val="left"/>
            </w:pPr>
            <w:r>
              <w:rPr>
                <w:rFonts w:ascii="Courier New" w:hAnsi="Courier New" w:eastAsia="Courier New"/>
                <w:b w:val="0"/>
                <w:i w:val="0"/>
                <w:color w:val="000000"/>
                <w:sz w:val="24"/>
              </w:rPr>
              <w:t>herramientas.py</w:t>
            </w:r>
            <w:r>
              <w:rPr>
                <w:rFonts w:ascii="Times New Roman" w:hAnsi="Times New Roman" w:eastAsia="Times New Roman"/>
                <w:b w:val="0"/>
                <w:i w:val="0"/>
                <w:color w:val="000000"/>
                <w:sz w:val="24"/>
              </w:rPr>
              <w:t xml:space="preserve">, skill del Entregable 1, FAISS, Ollama, </w:t>
            </w:r>
            <w:r>
              <w:rPr>
                <w:rFonts w:ascii="Courier New" w:hAnsi="Courier New" w:eastAsia="Courier New"/>
                <w:b w:val="0"/>
                <w:i w:val="0"/>
                <w:color w:val="000000"/>
                <w:sz w:val="24"/>
              </w:rPr>
              <w:t>Entregable-2/datos</w:t>
            </w:r>
          </w:p>
        </w:tc>
      </w:tr>
    </w:tbl>
    <w:p>
      <w:pPr>
        <w:spacing w:before="0" w:after="0" w:line="120" w:lineRule="exact"/>
      </w:pPr>
    </w:p>
    <w:p>
      <w:pPr>
        <w:pStyle w:val="Heading2"/>
      </w:pPr>
      <w:r>
        <w:rPr>
          <w:rFonts w:ascii="Times New Roman" w:hAnsi="Times New Roman" w:eastAsia="Times New Roman"/>
          <w:b/>
          <w:i w:val="0"/>
          <w:color w:val="000000"/>
          <w:sz w:val="24"/>
        </w:rPr>
        <w:t>4.3. Recorrido extremo a extremo</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Un documento público de la UNSA se descarga del sitio oficial y su URL queda en </w:t>
      </w:r>
      <w:r>
        <w:rPr>
          <w:rFonts w:ascii="Courier New" w:hAnsi="Courier New" w:eastAsia="Courier New"/>
          <w:b w:val="0"/>
          <w:i w:val="0"/>
          <w:color w:val="000000"/>
          <w:sz w:val="24"/>
        </w:rPr>
        <w:t>fuentes.json</w:t>
      </w:r>
      <w:r>
        <w:rPr>
          <w:rFonts w:ascii="Times New Roman" w:hAnsi="Times New Roman" w:eastAsia="Times New Roman"/>
          <w:b w:val="0"/>
          <w:i w:val="0"/>
          <w:color w:val="000000"/>
          <w:sz w:val="24"/>
        </w:rPr>
        <w:t>.</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Se clasifica y registra en el expediente </w:t>
      </w:r>
      <w:r>
        <w:rPr>
          <w:rFonts w:ascii="Courier New" w:hAnsi="Courier New" w:eastAsia="Courier New"/>
          <w:b w:val="0"/>
          <w:i w:val="0"/>
          <w:color w:val="000000"/>
          <w:sz w:val="24"/>
        </w:rPr>
        <w:t>unsa</w:t>
      </w:r>
      <w:r>
        <w:rPr>
          <w:rFonts w:ascii="Times New Roman" w:hAnsi="Times New Roman" w:eastAsia="Times New Roman"/>
          <w:b w:val="0"/>
          <w:i w:val="0"/>
          <w:color w:val="000000"/>
          <w:sz w:val="24"/>
        </w:rPr>
        <w:t xml:space="preserve"> con SHA-256, cadena de custodia e indexado FAISS.</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La verificación periódica comprueba que no cambie; si cambia, el control pasa a </w:t>
      </w:r>
      <w:r>
        <w:rPr>
          <w:rFonts w:ascii="Times New Roman" w:hAnsi="Times New Roman" w:eastAsia="Times New Roman"/>
          <w:b w:val="0"/>
          <w:i/>
          <w:color w:val="000000"/>
          <w:sz w:val="24"/>
        </w:rPr>
        <w:t>Comprometida</w:t>
      </w:r>
      <w:r>
        <w:rPr>
          <w:rFonts w:ascii="Times New Roman" w:hAnsi="Times New Roman" w:eastAsia="Times New Roman"/>
          <w:b w:val="0"/>
          <w:i w:val="0"/>
          <w:color w:val="000000"/>
          <w:sz w:val="24"/>
        </w:rPr>
        <w:t>.</w:t>
      </w:r>
    </w:p>
    <w:p>
      <w:pPr>
        <w:pStyle w:val="ListNumber"/>
        <w:spacing w:after="60" w:line="240" w:lineRule="auto"/>
        <w:ind w:left="624" w:hanging="340"/>
        <w:jc w:val="both"/>
        <w:numPr>
          <w:ilvl w:val="0"/>
          <w:numId w:val="12"/>
        </w:numPr>
      </w:pPr>
      <w:r>
        <w:rPr>
          <w:rFonts w:ascii="Courier New" w:hAnsi="Courier New" w:eastAsia="Courier New"/>
          <w:b w:val="0"/>
          <w:i w:val="0"/>
          <w:color w:val="000000"/>
          <w:sz w:val="24"/>
        </w:rPr>
        <w:t>auditoria_interna</w:t>
      </w:r>
      <w:r>
        <w:rPr>
          <w:rFonts w:ascii="Times New Roman" w:hAnsi="Times New Roman" w:eastAsia="Times New Roman"/>
          <w:b w:val="0"/>
          <w:i w:val="0"/>
          <w:color w:val="000000"/>
          <w:sz w:val="24"/>
        </w:rPr>
        <w:t xml:space="preserve"> calcula integridad y cobertura, prioriza y redacta hallazgos.</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El auditor aprueba o rechaza en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la decisión queda en bitácora.</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Se genera el informe en </w:t>
      </w:r>
      <w:r>
        <w:rPr>
          <w:rFonts w:ascii="Courier New" w:hAnsi="Courier New" w:eastAsia="Courier New"/>
          <w:b w:val="0"/>
          <w:i w:val="0"/>
          <w:color w:val="000000"/>
          <w:sz w:val="24"/>
        </w:rPr>
        <w:t>datos/salidas/</w:t>
      </w:r>
      <w:r>
        <w:rPr>
          <w:rFonts w:ascii="Times New Roman" w:hAnsi="Times New Roman" w:eastAsia="Times New Roman"/>
          <w:b w:val="0"/>
          <w:i w:val="0"/>
          <w:color w:val="000000"/>
          <w:sz w:val="24"/>
        </w:rPr>
        <w:t xml:space="preserve"> y el plan de acción.</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Un </w:t>
      </w:r>
      <w:r>
        <w:rPr>
          <w:rFonts w:ascii="Courier New" w:hAnsi="Courier New" w:eastAsia="Courier New"/>
          <w:b w:val="0"/>
          <w:i w:val="0"/>
          <w:color w:val="000000"/>
          <w:sz w:val="24"/>
        </w:rPr>
        <w:t>incidente.detectado</w:t>
      </w:r>
      <w:r>
        <w:rPr>
          <w:rFonts w:ascii="Times New Roman" w:hAnsi="Times New Roman" w:eastAsia="Times New Roman"/>
          <w:b w:val="0"/>
          <w:i w:val="0"/>
          <w:color w:val="000000"/>
          <w:sz w:val="24"/>
        </w:rPr>
        <w:t xml:space="preserve"> congela el reporte como evidencia y lo presenta al DPO.</w:t>
      </w:r>
    </w:p>
    <w:p>
      <w:pPr>
        <w:pStyle w:val="ListNumber"/>
        <w:spacing w:after="60" w:line="240" w:lineRule="auto"/>
        <w:ind w:left="624" w:hanging="340"/>
        <w:jc w:val="both"/>
        <w:numPr>
          <w:ilvl w:val="0"/>
          <w:numId w:val="12"/>
        </w:numPr>
      </w:pPr>
      <w:r>
        <w:rPr>
          <w:rFonts w:ascii="Times New Roman" w:hAnsi="Times New Roman" w:eastAsia="Times New Roman"/>
          <w:b w:val="0"/>
          <w:i w:val="0"/>
          <w:color w:val="000000"/>
          <w:sz w:val="24"/>
        </w:rPr>
        <w:t xml:space="preserve">Cualquier host MCP puede pedir lo mismo por </w:t>
      </w:r>
      <w:r>
        <w:rPr>
          <w:rFonts w:ascii="Courier New" w:hAnsi="Courier New" w:eastAsia="Courier New"/>
          <w:b w:val="0"/>
          <w:i w:val="0"/>
          <w:color w:val="000000"/>
          <w:sz w:val="24"/>
        </w:rPr>
        <w:t>evidencias-pims</w:t>
      </w:r>
      <w:r>
        <w:rPr>
          <w:rFonts w:ascii="Times New Roman" w:hAnsi="Times New Roman" w:eastAsia="Times New Roman"/>
          <w:b w:val="0"/>
          <w:i w:val="0"/>
          <w:color w:val="000000"/>
          <w:sz w:val="24"/>
        </w:rPr>
        <w:t>, con bitácora.</w:t>
      </w:r>
    </w:p>
    <w:p>
      <w:pPr>
        <w:pStyle w:val="Heading2"/>
      </w:pPr>
      <w:r>
        <w:rPr>
          <w:rFonts w:ascii="Times New Roman" w:hAnsi="Times New Roman" w:eastAsia="Times New Roman"/>
          <w:b/>
          <w:i w:val="0"/>
          <w:color w:val="000000"/>
          <w:sz w:val="24"/>
        </w:rPr>
        <w:t>4.4. Guía de demostración (6-7 minutos)</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1417"/>
          </w:tcPr>
          <w:p>
            <w:pPr>
              <w:spacing w:before="0" w:after="0" w:line="240" w:lineRule="auto"/>
              <w:jc w:val="left"/>
            </w:pPr>
            <w:r>
              <w:rPr>
                <w:rFonts w:ascii="Times New Roman" w:hAnsi="Times New Roman" w:eastAsia="Times New Roman"/>
                <w:b/>
                <w:i w:val="0"/>
                <w:color w:val="000000"/>
                <w:sz w:val="24"/>
              </w:rPr>
              <w:t>Tiempo</w:t>
            </w:r>
          </w:p>
        </w:tc>
        <w:tc>
          <w:tcPr>
            <w:tcW w:type="dxa" w:w="1984"/>
          </w:tcPr>
          <w:p>
            <w:pPr>
              <w:spacing w:before="0" w:after="0" w:line="240" w:lineRule="auto"/>
              <w:jc w:val="left"/>
            </w:pPr>
            <w:r>
              <w:rPr>
                <w:rFonts w:ascii="Times New Roman" w:hAnsi="Times New Roman" w:eastAsia="Times New Roman"/>
                <w:b/>
                <w:i w:val="0"/>
                <w:color w:val="000000"/>
                <w:sz w:val="24"/>
              </w:rPr>
              <w:t>Paso</w:t>
            </w:r>
          </w:p>
        </w:tc>
        <w:tc>
          <w:tcPr>
            <w:tcW w:type="dxa" w:w="5669"/>
          </w:tcPr>
          <w:p>
            <w:pPr>
              <w:spacing w:before="0" w:after="0" w:line="240" w:lineRule="auto"/>
              <w:jc w:val="left"/>
            </w:pPr>
            <w:r>
              <w:rPr>
                <w:rFonts w:ascii="Times New Roman" w:hAnsi="Times New Roman" w:eastAsia="Times New Roman"/>
                <w:b/>
                <w:i w:val="0"/>
                <w:color w:val="000000"/>
                <w:sz w:val="24"/>
              </w:rPr>
              <w:t>Qué se muestra</w:t>
            </w:r>
          </w:p>
        </w:tc>
      </w:tr>
      <w:tr>
        <w:tc>
          <w:tcPr>
            <w:tcW w:type="dxa" w:w="1417"/>
          </w:tcPr>
          <w:p>
            <w:pPr>
              <w:spacing w:before="0" w:after="0" w:line="240" w:lineRule="auto"/>
              <w:jc w:val="left"/>
            </w:pPr>
            <w:r>
              <w:rPr>
                <w:rFonts w:ascii="Times New Roman" w:hAnsi="Times New Roman" w:eastAsia="Times New Roman"/>
                <w:b w:val="0"/>
                <w:i w:val="0"/>
                <w:color w:val="000000"/>
                <w:sz w:val="24"/>
              </w:rPr>
              <w:t>0:00-0:45</w:t>
            </w:r>
          </w:p>
        </w:tc>
        <w:tc>
          <w:tcPr>
            <w:tcW w:type="dxa" w:w="1984"/>
          </w:tcPr>
          <w:p>
            <w:pPr>
              <w:spacing w:before="0" w:after="0" w:line="240" w:lineRule="auto"/>
              <w:jc w:val="left"/>
            </w:pPr>
            <w:r>
              <w:rPr>
                <w:rFonts w:ascii="Times New Roman" w:hAnsi="Times New Roman" w:eastAsia="Times New Roman"/>
                <w:b w:val="0"/>
                <w:i w:val="0"/>
                <w:color w:val="000000"/>
                <w:sz w:val="24"/>
              </w:rPr>
              <w:t>Contexto</w:t>
            </w:r>
          </w:p>
        </w:tc>
        <w:tc>
          <w:tcPr>
            <w:tcW w:type="dxa" w:w="5669"/>
          </w:tcPr>
          <w:p>
            <w:pPr>
              <w:spacing w:before="0" w:after="0" w:line="240" w:lineRule="auto"/>
              <w:jc w:val="left"/>
            </w:pPr>
            <w:r>
              <w:rPr>
                <w:rFonts w:ascii="Times New Roman" w:hAnsi="Times New Roman" w:eastAsia="Times New Roman"/>
                <w:b w:val="0"/>
                <w:i w:val="0"/>
                <w:color w:val="000000"/>
                <w:sz w:val="24"/>
              </w:rPr>
              <w:t xml:space="preserve">Panel </w:t>
            </w:r>
            <w:r>
              <w:rPr>
                <w:rFonts w:ascii="Courier New" w:hAnsi="Courier New" w:eastAsia="Courier New"/>
                <w:b w:val="0"/>
                <w:i w:val="0"/>
                <w:color w:val="000000"/>
                <w:sz w:val="24"/>
              </w:rPr>
              <w:t>/agente</w:t>
            </w:r>
            <w:r>
              <w:rPr>
                <w:rFonts w:ascii="Times New Roman" w:hAnsi="Times New Roman" w:eastAsia="Times New Roman"/>
                <w:b w:val="0"/>
                <w:i w:val="0"/>
                <w:color w:val="000000"/>
                <w:sz w:val="24"/>
              </w:rPr>
              <w:t xml:space="preserve"> y </w:t>
            </w:r>
            <w:r>
              <w:rPr>
                <w:rFonts w:ascii="Courier New" w:hAnsi="Courier New" w:eastAsia="Courier New"/>
                <w:b w:val="0"/>
                <w:i w:val="0"/>
                <w:color w:val="000000"/>
                <w:sz w:val="24"/>
              </w:rPr>
              <w:t>fuentes.json</w:t>
            </w:r>
            <w:r>
              <w:rPr>
                <w:rFonts w:ascii="Times New Roman" w:hAnsi="Times New Roman" w:eastAsia="Times New Roman"/>
                <w:b w:val="0"/>
                <w:i w:val="0"/>
                <w:color w:val="000000"/>
                <w:sz w:val="24"/>
              </w:rPr>
              <w:t xml:space="preserve"> con documentos públicos reales</w:t>
            </w:r>
          </w:p>
        </w:tc>
      </w:tr>
      <w:tr>
        <w:tc>
          <w:tcPr>
            <w:tcW w:type="dxa" w:w="1417"/>
          </w:tcPr>
          <w:p>
            <w:pPr>
              <w:spacing w:before="0" w:after="0" w:line="240" w:lineRule="auto"/>
              <w:jc w:val="left"/>
            </w:pPr>
            <w:r>
              <w:rPr>
                <w:rFonts w:ascii="Times New Roman" w:hAnsi="Times New Roman" w:eastAsia="Times New Roman"/>
                <w:b w:val="0"/>
                <w:i w:val="0"/>
                <w:color w:val="000000"/>
                <w:sz w:val="24"/>
              </w:rPr>
              <w:t>0:45-2:00</w:t>
            </w:r>
          </w:p>
        </w:tc>
        <w:tc>
          <w:tcPr>
            <w:tcW w:type="dxa" w:w="1984"/>
          </w:tcPr>
          <w:p>
            <w:pPr>
              <w:spacing w:before="0" w:after="0" w:line="240" w:lineRule="auto"/>
              <w:jc w:val="left"/>
            </w:pPr>
            <w:r>
              <w:rPr>
                <w:rFonts w:ascii="Times New Roman" w:hAnsi="Times New Roman" w:eastAsia="Times New Roman"/>
                <w:b w:val="0"/>
                <w:i w:val="0"/>
                <w:color w:val="000000"/>
                <w:sz w:val="24"/>
              </w:rPr>
              <w:t>Auditoría interna</w:t>
            </w:r>
          </w:p>
        </w:tc>
        <w:tc>
          <w:tcPr>
            <w:tcW w:type="dxa" w:w="5669"/>
          </w:tcPr>
          <w:p>
            <w:pPr>
              <w:spacing w:before="0" w:after="0" w:line="240" w:lineRule="auto"/>
              <w:jc w:val="left"/>
            </w:pPr>
            <w:r>
              <w:rPr>
                <w:rFonts w:ascii="Times New Roman" w:hAnsi="Times New Roman" w:eastAsia="Times New Roman"/>
                <w:b w:val="0"/>
                <w:i w:val="0"/>
                <w:color w:val="000000"/>
                <w:sz w:val="24"/>
              </w:rPr>
              <w:t>Línea de tiempo en vivo hasta la puerta del auditor</w:t>
            </w:r>
          </w:p>
        </w:tc>
      </w:tr>
      <w:tr>
        <w:tc>
          <w:tcPr>
            <w:tcW w:type="dxa" w:w="1417"/>
          </w:tcPr>
          <w:p>
            <w:pPr>
              <w:spacing w:before="0" w:after="0" w:line="240" w:lineRule="auto"/>
              <w:jc w:val="left"/>
            </w:pPr>
            <w:r>
              <w:rPr>
                <w:rFonts w:ascii="Times New Roman" w:hAnsi="Times New Roman" w:eastAsia="Times New Roman"/>
                <w:b w:val="0"/>
                <w:i w:val="0"/>
                <w:color w:val="000000"/>
                <w:sz w:val="24"/>
              </w:rPr>
              <w:t>2:00-2:45</w:t>
            </w:r>
          </w:p>
        </w:tc>
        <w:tc>
          <w:tcPr>
            <w:tcW w:type="dxa" w:w="1984"/>
          </w:tcPr>
          <w:p>
            <w:pPr>
              <w:spacing w:before="0" w:after="0" w:line="240" w:lineRule="auto"/>
              <w:jc w:val="left"/>
            </w:pPr>
            <w:r>
              <w:rPr>
                <w:rFonts w:ascii="Times New Roman" w:hAnsi="Times New Roman" w:eastAsia="Times New Roman"/>
                <w:b w:val="0"/>
                <w:i w:val="0"/>
                <w:color w:val="000000"/>
                <w:sz w:val="24"/>
              </w:rPr>
              <w:t>Puerta humana</w:t>
            </w:r>
          </w:p>
        </w:tc>
        <w:tc>
          <w:tcPr>
            <w:tcW w:type="dxa" w:w="5669"/>
          </w:tcPr>
          <w:p>
            <w:pPr>
              <w:spacing w:before="0" w:after="0" w:line="240" w:lineRule="auto"/>
              <w:jc w:val="left"/>
            </w:pPr>
            <w:r>
              <w:rPr>
                <w:rFonts w:ascii="Times New Roman" w:hAnsi="Times New Roman" w:eastAsia="Times New Roman"/>
                <w:b w:val="0"/>
                <w:i w:val="0"/>
                <w:color w:val="000000"/>
                <w:sz w:val="24"/>
              </w:rPr>
              <w:t>Aprobación, bitácora de decisiones, informe y plan de acción</w:t>
            </w:r>
          </w:p>
        </w:tc>
      </w:tr>
      <w:tr>
        <w:tc>
          <w:tcPr>
            <w:tcW w:type="dxa" w:w="1417"/>
          </w:tcPr>
          <w:p>
            <w:pPr>
              <w:spacing w:before="0" w:after="0" w:line="240" w:lineRule="auto"/>
              <w:jc w:val="left"/>
            </w:pPr>
            <w:r>
              <w:rPr>
                <w:rFonts w:ascii="Times New Roman" w:hAnsi="Times New Roman" w:eastAsia="Times New Roman"/>
                <w:b w:val="0"/>
                <w:i w:val="0"/>
                <w:color w:val="000000"/>
                <w:sz w:val="24"/>
              </w:rPr>
              <w:t>2:45-3:30</w:t>
            </w:r>
          </w:p>
        </w:tc>
        <w:tc>
          <w:tcPr>
            <w:tcW w:type="dxa" w:w="1984"/>
          </w:tcPr>
          <w:p>
            <w:pPr>
              <w:spacing w:before="0" w:after="0" w:line="240" w:lineRule="auto"/>
              <w:jc w:val="left"/>
            </w:pPr>
            <w:r>
              <w:rPr>
                <w:rFonts w:ascii="Times New Roman" w:hAnsi="Times New Roman" w:eastAsia="Times New Roman"/>
                <w:b w:val="0"/>
                <w:i w:val="0"/>
                <w:color w:val="000000"/>
                <w:sz w:val="24"/>
              </w:rPr>
              <w:t>Hallazgos reales</w:t>
            </w:r>
          </w:p>
        </w:tc>
        <w:tc>
          <w:tcPr>
            <w:tcW w:type="dxa" w:w="5669"/>
          </w:tcPr>
          <w:p>
            <w:pPr>
              <w:spacing w:before="0" w:after="0" w:line="240" w:lineRule="auto"/>
              <w:jc w:val="left"/>
            </w:pPr>
            <w:r>
              <w:rPr>
                <w:rFonts w:ascii="Times New Roman" w:hAnsi="Times New Roman" w:eastAsia="Times New Roman"/>
                <w:b w:val="0"/>
                <w:i w:val="0"/>
                <w:color w:val="000000"/>
                <w:sz w:val="24"/>
              </w:rPr>
              <w:t xml:space="preserve">Controles </w:t>
            </w:r>
            <w:r>
              <w:rPr>
                <w:rFonts w:ascii="Times New Roman" w:hAnsi="Times New Roman" w:eastAsia="Times New Roman"/>
                <w:b w:val="0"/>
                <w:i/>
                <w:color w:val="000000"/>
                <w:sz w:val="24"/>
              </w:rPr>
              <w:t>Sin evidencia</w:t>
            </w:r>
            <w:r>
              <w:rPr>
                <w:rFonts w:ascii="Times New Roman" w:hAnsi="Times New Roman" w:eastAsia="Times New Roman"/>
                <w:b w:val="0"/>
                <w:i w:val="0"/>
                <w:color w:val="000000"/>
                <w:sz w:val="24"/>
              </w:rPr>
              <w:t xml:space="preserve"> como hallazgos preliminares</w:t>
            </w:r>
          </w:p>
        </w:tc>
      </w:tr>
      <w:tr>
        <w:tc>
          <w:tcPr>
            <w:tcW w:type="dxa" w:w="1417"/>
          </w:tcPr>
          <w:p>
            <w:pPr>
              <w:spacing w:before="0" w:after="0" w:line="240" w:lineRule="auto"/>
              <w:jc w:val="left"/>
            </w:pPr>
            <w:r>
              <w:rPr>
                <w:rFonts w:ascii="Times New Roman" w:hAnsi="Times New Roman" w:eastAsia="Times New Roman"/>
                <w:b w:val="0"/>
                <w:i w:val="0"/>
                <w:color w:val="000000"/>
                <w:sz w:val="24"/>
              </w:rPr>
              <w:t>3:30-4:30</w:t>
            </w:r>
          </w:p>
        </w:tc>
        <w:tc>
          <w:tcPr>
            <w:tcW w:type="dxa" w:w="1984"/>
          </w:tcPr>
          <w:p>
            <w:pPr>
              <w:spacing w:before="0" w:after="0" w:line="240" w:lineRule="auto"/>
              <w:jc w:val="left"/>
            </w:pPr>
            <w:r>
              <w:rPr>
                <w:rFonts w:ascii="Times New Roman" w:hAnsi="Times New Roman" w:eastAsia="Times New Roman"/>
                <w:b w:val="0"/>
                <w:i w:val="0"/>
                <w:color w:val="000000"/>
                <w:sz w:val="24"/>
              </w:rPr>
              <w:t>Incidente</w:t>
            </w:r>
          </w:p>
        </w:tc>
        <w:tc>
          <w:tcPr>
            <w:tcW w:type="dxa" w:w="5669"/>
          </w:tcPr>
          <w:p>
            <w:pPr>
              <w:spacing w:before="0" w:after="0" w:line="240" w:lineRule="auto"/>
              <w:jc w:val="left"/>
            </w:pPr>
            <w:r>
              <w:rPr>
                <w:rFonts w:ascii="Times New Roman" w:hAnsi="Times New Roman" w:eastAsia="Times New Roman"/>
                <w:b w:val="0"/>
                <w:i w:val="0"/>
                <w:color w:val="000000"/>
                <w:sz w:val="24"/>
              </w:rPr>
              <w:t>Simular incidente, registro con hash, aprobación del DPO</w:t>
            </w:r>
          </w:p>
        </w:tc>
      </w:tr>
      <w:tr>
        <w:tc>
          <w:tcPr>
            <w:tcW w:type="dxa" w:w="1417"/>
          </w:tcPr>
          <w:p>
            <w:pPr>
              <w:spacing w:before="0" w:after="0" w:line="240" w:lineRule="auto"/>
              <w:jc w:val="left"/>
            </w:pPr>
            <w:r>
              <w:rPr>
                <w:rFonts w:ascii="Times New Roman" w:hAnsi="Times New Roman" w:eastAsia="Times New Roman"/>
                <w:b w:val="0"/>
                <w:i w:val="0"/>
                <w:color w:val="000000"/>
                <w:sz w:val="24"/>
              </w:rPr>
              <w:t>4:30-5:15</w:t>
            </w:r>
          </w:p>
        </w:tc>
        <w:tc>
          <w:tcPr>
            <w:tcW w:type="dxa" w:w="1984"/>
          </w:tcPr>
          <w:p>
            <w:pPr>
              <w:spacing w:before="0" w:after="0" w:line="240" w:lineRule="auto"/>
              <w:jc w:val="left"/>
            </w:pPr>
            <w:r>
              <w:rPr>
                <w:rFonts w:ascii="Times New Roman" w:hAnsi="Times New Roman" w:eastAsia="Times New Roman"/>
                <w:b w:val="0"/>
                <w:i w:val="0"/>
                <w:color w:val="000000"/>
                <w:sz w:val="24"/>
              </w:rPr>
              <w:t>Bandeja</w:t>
            </w:r>
          </w:p>
        </w:tc>
        <w:tc>
          <w:tcPr>
            <w:tcW w:type="dxa" w:w="5669"/>
          </w:tcPr>
          <w:p>
            <w:pPr>
              <w:spacing w:before="0" w:after="0" w:line="240" w:lineRule="auto"/>
              <w:jc w:val="left"/>
            </w:pPr>
            <w:r>
              <w:rPr>
                <w:rFonts w:ascii="Times New Roman" w:hAnsi="Times New Roman" w:eastAsia="Times New Roman"/>
                <w:b w:val="0"/>
                <w:i w:val="0"/>
                <w:color w:val="000000"/>
                <w:sz w:val="24"/>
              </w:rPr>
              <w:t xml:space="preserve">Archivo nuevo clasificado y registrado; evento </w:t>
            </w:r>
            <w:r>
              <w:rPr>
                <w:rFonts w:ascii="Courier New" w:hAnsi="Courier New" w:eastAsia="Courier New"/>
                <w:b w:val="0"/>
                <w:i w:val="0"/>
                <w:color w:val="000000"/>
                <w:sz w:val="24"/>
              </w:rPr>
              <w:t>evidencia.nueva</w:t>
            </w:r>
          </w:p>
        </w:tc>
      </w:tr>
      <w:tr>
        <w:tc>
          <w:tcPr>
            <w:tcW w:type="dxa" w:w="1417"/>
          </w:tcPr>
          <w:p>
            <w:pPr>
              <w:spacing w:before="0" w:after="0" w:line="240" w:lineRule="auto"/>
              <w:jc w:val="left"/>
            </w:pPr>
            <w:r>
              <w:rPr>
                <w:rFonts w:ascii="Times New Roman" w:hAnsi="Times New Roman" w:eastAsia="Times New Roman"/>
                <w:b w:val="0"/>
                <w:i w:val="0"/>
                <w:color w:val="000000"/>
                <w:sz w:val="24"/>
              </w:rPr>
              <w:t>5:15-6:15</w:t>
            </w:r>
          </w:p>
        </w:tc>
        <w:tc>
          <w:tcPr>
            <w:tcW w:type="dxa" w:w="1984"/>
          </w:tcPr>
          <w:p>
            <w:pPr>
              <w:spacing w:before="0" w:after="0" w:line="240" w:lineRule="auto"/>
              <w:jc w:val="left"/>
            </w:pPr>
            <w:r>
              <w:rPr>
                <w:rFonts w:ascii="Times New Roman" w:hAnsi="Times New Roman" w:eastAsia="Times New Roman"/>
                <w:b w:val="0"/>
                <w:i w:val="0"/>
                <w:color w:val="000000"/>
                <w:sz w:val="24"/>
              </w:rPr>
              <w:t>Bus MCP</w:t>
            </w:r>
          </w:p>
        </w:tc>
        <w:tc>
          <w:tcPr>
            <w:tcW w:type="dxa" w:w="5669"/>
          </w:tcPr>
          <w:p>
            <w:pPr>
              <w:spacing w:before="0" w:after="0" w:line="240" w:lineRule="auto"/>
              <w:jc w:val="left"/>
            </w:pPr>
            <w:r>
              <w:rPr>
                <w:rFonts w:ascii="Courier New" w:hAnsi="Courier New" w:eastAsia="Courier New"/>
                <w:b w:val="0"/>
                <w:i w:val="0"/>
                <w:color w:val="000000"/>
                <w:sz w:val="24"/>
              </w:rPr>
              <w:t>cliente_mcp_demo.py</w:t>
            </w:r>
            <w:r>
              <w:rPr>
                <w:rFonts w:ascii="Times New Roman" w:hAnsi="Times New Roman" w:eastAsia="Times New Roman"/>
                <w:b w:val="0"/>
                <w:i w:val="0"/>
                <w:color w:val="000000"/>
                <w:sz w:val="24"/>
              </w:rPr>
              <w:t>: tools, resources, prompt; bitácora MCP</w:t>
            </w:r>
          </w:p>
        </w:tc>
      </w:tr>
      <w:tr>
        <w:tc>
          <w:tcPr>
            <w:tcW w:type="dxa" w:w="1417"/>
          </w:tcPr>
          <w:p>
            <w:pPr>
              <w:spacing w:before="0" w:after="0" w:line="240" w:lineRule="auto"/>
              <w:jc w:val="left"/>
            </w:pPr>
            <w:r>
              <w:rPr>
                <w:rFonts w:ascii="Times New Roman" w:hAnsi="Times New Roman" w:eastAsia="Times New Roman"/>
                <w:b w:val="0"/>
                <w:i w:val="0"/>
                <w:color w:val="000000"/>
                <w:sz w:val="24"/>
              </w:rPr>
              <w:t>6:15-7:00</w:t>
            </w:r>
          </w:p>
        </w:tc>
        <w:tc>
          <w:tcPr>
            <w:tcW w:type="dxa" w:w="1984"/>
          </w:tcPr>
          <w:p>
            <w:pPr>
              <w:spacing w:before="0" w:after="0" w:line="240" w:lineRule="auto"/>
              <w:jc w:val="left"/>
            </w:pPr>
            <w:r>
              <w:rPr>
                <w:rFonts w:ascii="Times New Roman" w:hAnsi="Times New Roman" w:eastAsia="Times New Roman"/>
                <w:b w:val="0"/>
                <w:i w:val="0"/>
                <w:color w:val="000000"/>
                <w:sz w:val="24"/>
              </w:rPr>
              <w:t>Cierre</w:t>
            </w:r>
          </w:p>
        </w:tc>
        <w:tc>
          <w:tcPr>
            <w:tcW w:type="dxa" w:w="5669"/>
          </w:tcPr>
          <w:p>
            <w:pPr>
              <w:spacing w:before="0" w:after="0" w:line="240" w:lineRule="auto"/>
              <w:jc w:val="left"/>
            </w:pPr>
            <w:r>
              <w:rPr>
                <w:rFonts w:ascii="Times New Roman" w:hAnsi="Times New Roman" w:eastAsia="Times New Roman"/>
                <w:b w:val="0"/>
                <w:i w:val="0"/>
                <w:color w:val="000000"/>
                <w:sz w:val="24"/>
              </w:rPr>
              <w:t>Herramientas deterministas vs. IA y control ISO de cada una</w:t>
            </w:r>
          </w:p>
        </w:tc>
      </w:tr>
    </w:tbl>
    <w:p>
      <w:pPr>
        <w:spacing w:before="0" w:after="0" w:line="120" w:lineRule="exact"/>
      </w:pPr>
    </w:p>
    <w:p>
      <w:pPr>
        <w:pStyle w:val="Heading1"/>
      </w:pPr>
      <w:r>
        <w:rPr>
          <w:rFonts w:ascii="Times New Roman" w:hAnsi="Times New Roman" w:eastAsia="Times New Roman"/>
          <w:b/>
          <w:i w:val="0"/>
          <w:color w:val="000000"/>
          <w:sz w:val="24"/>
        </w:rPr>
        <w:t>5. Pruebas</w:t>
      </w:r>
    </w:p>
    <w:p>
      <w:pPr>
        <w:spacing w:after="120"/>
        <w:ind w:left="0"/>
        <w:jc w:val="both"/>
      </w:pPr>
      <w:r>
        <w:rPr>
          <w:rFonts w:ascii="Times New Roman" w:hAnsi="Times New Roman" w:eastAsia="Times New Roman"/>
          <w:b w:val="0"/>
          <w:i w:val="0"/>
          <w:color w:val="000000"/>
          <w:sz w:val="24"/>
        </w:rPr>
        <w:t>Se definieron doce casos funcionales (</w:t>
      </w:r>
      <w:r>
        <w:rPr>
          <w:rFonts w:ascii="Courier New" w:hAnsi="Courier New" w:eastAsia="Courier New"/>
          <w:b w:val="0"/>
          <w:i w:val="0"/>
          <w:color w:val="000000"/>
          <w:sz w:val="24"/>
        </w:rPr>
        <w:t>pruebas/casos_prueba.md</w:t>
      </w:r>
      <w:r>
        <w:rPr>
          <w:rFonts w:ascii="Times New Roman" w:hAnsi="Times New Roman" w:eastAsia="Times New Roman"/>
          <w:b w:val="0"/>
          <w:i w:val="0"/>
          <w:color w:val="000000"/>
          <w:sz w:val="24"/>
        </w:rPr>
        <w:t xml:space="preserve">) que cubren el bus MCP, el orquestador, las puertas humanas, la integridad alterada, el flujo de incidente, la bandeja, la protección de PII y el rechazo. Las pruebas automáticas se ejecutan con </w:t>
      </w:r>
      <w:r>
        <w:rPr>
          <w:rFonts w:ascii="Courier New" w:hAnsi="Courier New" w:eastAsia="Courier New"/>
          <w:b w:val="0"/>
          <w:i w:val="0"/>
          <w:color w:val="000000"/>
          <w:sz w:val="24"/>
        </w:rPr>
        <w:t>python -m unittest discover -s ../pruebas</w:t>
      </w:r>
      <w:r>
        <w:rPr>
          <w:rFonts w:ascii="Times New Roman" w:hAnsi="Times New Roman" w:eastAsia="Times New Roman"/>
          <w:b w:val="0"/>
          <w:i w:val="0"/>
          <w:color w:val="000000"/>
          <w:sz w:val="24"/>
        </w:rPr>
        <w:t xml:space="preserve"> desde </w:t>
      </w:r>
      <w:r>
        <w:rPr>
          <w:rFonts w:ascii="Courier New" w:hAnsi="Courier New" w:eastAsia="Courier New"/>
          <w:b w:val="0"/>
          <w:i w:val="0"/>
          <w:color w:val="000000"/>
          <w:sz w:val="24"/>
        </w:rPr>
        <w:t>Entregable-2/agente</w:t>
      </w:r>
      <w:r>
        <w:rPr>
          <w:rFonts w:ascii="Times New Roman" w:hAnsi="Times New Roman" w:eastAsia="Times New Roman"/>
          <w:b w:val="0"/>
          <w:i w:val="0"/>
          <w:color w:val="000000"/>
          <w:sz w:val="24"/>
        </w:rPr>
        <w:t>.</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1020"/>
          </w:tcPr>
          <w:p>
            <w:pPr>
              <w:spacing w:before="0" w:after="0" w:line="240" w:lineRule="auto"/>
              <w:jc w:val="left"/>
            </w:pPr>
            <w:r>
              <w:rPr>
                <w:rFonts w:ascii="Times New Roman" w:hAnsi="Times New Roman" w:eastAsia="Times New Roman"/>
                <w:b/>
                <w:i w:val="0"/>
                <w:color w:val="000000"/>
                <w:sz w:val="24"/>
              </w:rPr>
              <w:t>ID</w:t>
            </w:r>
          </w:p>
        </w:tc>
        <w:tc>
          <w:tcPr>
            <w:tcW w:type="dxa" w:w="1701"/>
          </w:tcPr>
          <w:p>
            <w:pPr>
              <w:spacing w:before="0" w:after="0" w:line="240" w:lineRule="auto"/>
              <w:jc w:val="left"/>
            </w:pPr>
            <w:r>
              <w:rPr>
                <w:rFonts w:ascii="Times New Roman" w:hAnsi="Times New Roman" w:eastAsia="Times New Roman"/>
                <w:b/>
                <w:i w:val="0"/>
                <w:color w:val="000000"/>
                <w:sz w:val="24"/>
              </w:rPr>
              <w:t>Área</w:t>
            </w:r>
          </w:p>
        </w:tc>
        <w:tc>
          <w:tcPr>
            <w:tcW w:type="dxa" w:w="6350"/>
          </w:tcPr>
          <w:p>
            <w:pPr>
              <w:spacing w:before="0" w:after="0" w:line="240" w:lineRule="auto"/>
              <w:jc w:val="left"/>
            </w:pPr>
            <w:r>
              <w:rPr>
                <w:rFonts w:ascii="Times New Roman" w:hAnsi="Times New Roman" w:eastAsia="Times New Roman"/>
                <w:b/>
                <w:i w:val="0"/>
                <w:color w:val="000000"/>
                <w:sz w:val="24"/>
              </w:rPr>
              <w:t>Resultado esperado</w:t>
            </w:r>
          </w:p>
        </w:tc>
      </w:tr>
      <w:tr>
        <w:tc>
          <w:tcPr>
            <w:tcW w:type="dxa" w:w="1020"/>
          </w:tcPr>
          <w:p>
            <w:pPr>
              <w:spacing w:before="0" w:after="0" w:line="240" w:lineRule="auto"/>
              <w:jc w:val="left"/>
            </w:pPr>
            <w:r>
              <w:rPr>
                <w:rFonts w:ascii="Times New Roman" w:hAnsi="Times New Roman" w:eastAsia="Times New Roman"/>
                <w:b w:val="0"/>
                <w:i w:val="0"/>
                <w:color w:val="000000"/>
                <w:sz w:val="24"/>
              </w:rPr>
              <w:t>CP-01</w:t>
            </w:r>
          </w:p>
        </w:tc>
        <w:tc>
          <w:tcPr>
            <w:tcW w:type="dxa" w:w="1701"/>
          </w:tcPr>
          <w:p>
            <w:pPr>
              <w:spacing w:before="0" w:after="0" w:line="240" w:lineRule="auto"/>
              <w:jc w:val="left"/>
            </w:pPr>
            <w:r>
              <w:rPr>
                <w:rFonts w:ascii="Times New Roman" w:hAnsi="Times New Roman" w:eastAsia="Times New Roman"/>
                <w:b w:val="0"/>
                <w:i w:val="0"/>
                <w:color w:val="000000"/>
                <w:sz w:val="24"/>
              </w:rPr>
              <w:t>MCP</w:t>
            </w:r>
          </w:p>
        </w:tc>
        <w:tc>
          <w:tcPr>
            <w:tcW w:type="dxa" w:w="6350"/>
          </w:tcPr>
          <w:p>
            <w:pPr>
              <w:spacing w:before="0" w:after="0" w:line="240" w:lineRule="auto"/>
              <w:jc w:val="left"/>
            </w:pPr>
            <w:r>
              <w:rPr>
                <w:rFonts w:ascii="Times New Roman" w:hAnsi="Times New Roman" w:eastAsia="Times New Roman"/>
                <w:b w:val="0"/>
                <w:i w:val="0"/>
                <w:color w:val="000000"/>
                <w:sz w:val="24"/>
              </w:rPr>
              <w:t xml:space="preserve">Se publican las 11 tools; </w:t>
            </w:r>
            <w:r>
              <w:rPr>
                <w:rFonts w:ascii="Courier New" w:hAnsi="Courier New" w:eastAsia="Courier New"/>
                <w:b w:val="0"/>
                <w:i w:val="0"/>
                <w:color w:val="000000"/>
                <w:sz w:val="24"/>
              </w:rPr>
              <w:t>decidir_pertinencia</w:t>
            </w:r>
            <w:r>
              <w:rPr>
                <w:rFonts w:ascii="Times New Roman" w:hAnsi="Times New Roman" w:eastAsia="Times New Roman"/>
                <w:b w:val="0"/>
                <w:i w:val="0"/>
                <w:color w:val="000000"/>
                <w:sz w:val="24"/>
              </w:rPr>
              <w:t xml:space="preserve"> no existe como tool</w:t>
            </w:r>
          </w:p>
        </w:tc>
      </w:tr>
      <w:tr>
        <w:tc>
          <w:tcPr>
            <w:tcW w:type="dxa" w:w="1020"/>
          </w:tcPr>
          <w:p>
            <w:pPr>
              <w:spacing w:before="0" w:after="0" w:line="240" w:lineRule="auto"/>
              <w:jc w:val="left"/>
            </w:pPr>
            <w:r>
              <w:rPr>
                <w:rFonts w:ascii="Times New Roman" w:hAnsi="Times New Roman" w:eastAsia="Times New Roman"/>
                <w:b w:val="0"/>
                <w:i w:val="0"/>
                <w:color w:val="000000"/>
                <w:sz w:val="24"/>
              </w:rPr>
              <w:t>CP-02</w:t>
            </w:r>
          </w:p>
        </w:tc>
        <w:tc>
          <w:tcPr>
            <w:tcW w:type="dxa" w:w="1701"/>
          </w:tcPr>
          <w:p>
            <w:pPr>
              <w:spacing w:before="0" w:after="0" w:line="240" w:lineRule="auto"/>
              <w:jc w:val="left"/>
            </w:pPr>
            <w:r>
              <w:rPr>
                <w:rFonts w:ascii="Times New Roman" w:hAnsi="Times New Roman" w:eastAsia="Times New Roman"/>
                <w:b w:val="0"/>
                <w:i w:val="0"/>
                <w:color w:val="000000"/>
                <w:sz w:val="24"/>
              </w:rPr>
              <w:t>MCP</w:t>
            </w:r>
          </w:p>
        </w:tc>
        <w:tc>
          <w:tcPr>
            <w:tcW w:type="dxa" w:w="6350"/>
          </w:tcPr>
          <w:p>
            <w:pPr>
              <w:spacing w:before="0" w:after="0" w:line="240" w:lineRule="auto"/>
              <w:jc w:val="left"/>
            </w:pPr>
            <w:r>
              <w:rPr>
                <w:rFonts w:ascii="Times New Roman" w:hAnsi="Times New Roman" w:eastAsia="Times New Roman"/>
                <w:b w:val="0"/>
                <w:i w:val="0"/>
                <w:color w:val="000000"/>
                <w:sz w:val="24"/>
              </w:rPr>
              <w:t>Resources, prompt y bitácora encadenada; una edición manual se detecta</w:t>
            </w:r>
          </w:p>
        </w:tc>
      </w:tr>
      <w:tr>
        <w:tc>
          <w:tcPr>
            <w:tcW w:type="dxa" w:w="1020"/>
          </w:tcPr>
          <w:p>
            <w:pPr>
              <w:spacing w:before="0" w:after="0" w:line="240" w:lineRule="auto"/>
              <w:jc w:val="left"/>
            </w:pPr>
            <w:r>
              <w:rPr>
                <w:rFonts w:ascii="Times New Roman" w:hAnsi="Times New Roman" w:eastAsia="Times New Roman"/>
                <w:b w:val="0"/>
                <w:i w:val="0"/>
                <w:color w:val="000000"/>
                <w:sz w:val="24"/>
              </w:rPr>
              <w:t>CP-03</w:t>
            </w:r>
          </w:p>
        </w:tc>
        <w:tc>
          <w:tcPr>
            <w:tcW w:type="dxa" w:w="1701"/>
          </w:tcPr>
          <w:p>
            <w:pPr>
              <w:spacing w:before="0" w:after="0" w:line="240" w:lineRule="auto"/>
              <w:jc w:val="left"/>
            </w:pPr>
            <w:r>
              <w:rPr>
                <w:rFonts w:ascii="Times New Roman" w:hAnsi="Times New Roman" w:eastAsia="Times New Roman"/>
                <w:b w:val="0"/>
                <w:i w:val="0"/>
                <w:color w:val="000000"/>
                <w:sz w:val="24"/>
              </w:rPr>
              <w:t>Orquestador</w:t>
            </w:r>
          </w:p>
        </w:tc>
        <w:tc>
          <w:tcPr>
            <w:tcW w:type="dxa" w:w="6350"/>
          </w:tcPr>
          <w:p>
            <w:pPr>
              <w:spacing w:before="0" w:after="0" w:line="240" w:lineRule="auto"/>
              <w:jc w:val="left"/>
            </w:pPr>
            <w:r>
              <w:rPr>
                <w:rFonts w:ascii="Times New Roman" w:hAnsi="Times New Roman" w:eastAsia="Times New Roman"/>
                <w:b w:val="0"/>
                <w:i w:val="0"/>
                <w:color w:val="000000"/>
                <w:sz w:val="24"/>
              </w:rPr>
              <w:t xml:space="preserve">Modo rápido sin LLM hasta </w:t>
            </w:r>
            <w:r>
              <w:rPr>
                <w:rFonts w:ascii="Courier New" w:hAnsi="Courier New" w:eastAsia="Courier New"/>
                <w:b w:val="0"/>
                <w:i w:val="0"/>
                <w:color w:val="000000"/>
                <w:sz w:val="24"/>
              </w:rPr>
              <w:t>aprobacion_auditor</w:t>
            </w:r>
            <w:r>
              <w:rPr>
                <w:rFonts w:ascii="Times New Roman" w:hAnsi="Times New Roman" w:eastAsia="Times New Roman"/>
                <w:b w:val="0"/>
                <w:i w:val="0"/>
                <w:color w:val="000000"/>
                <w:sz w:val="24"/>
              </w:rPr>
              <w:t>; estado persistido</w:t>
            </w:r>
          </w:p>
        </w:tc>
      </w:tr>
      <w:tr>
        <w:tc>
          <w:tcPr>
            <w:tcW w:type="dxa" w:w="1020"/>
          </w:tcPr>
          <w:p>
            <w:pPr>
              <w:spacing w:before="0" w:after="0" w:line="240" w:lineRule="auto"/>
              <w:jc w:val="left"/>
            </w:pPr>
            <w:r>
              <w:rPr>
                <w:rFonts w:ascii="Times New Roman" w:hAnsi="Times New Roman" w:eastAsia="Times New Roman"/>
                <w:b w:val="0"/>
                <w:i w:val="0"/>
                <w:color w:val="000000"/>
                <w:sz w:val="24"/>
              </w:rPr>
              <w:t>CP-04</w:t>
            </w:r>
          </w:p>
        </w:tc>
        <w:tc>
          <w:tcPr>
            <w:tcW w:type="dxa" w:w="1701"/>
          </w:tcPr>
          <w:p>
            <w:pPr>
              <w:spacing w:before="0" w:after="0" w:line="240" w:lineRule="auto"/>
              <w:jc w:val="left"/>
            </w:pPr>
            <w:r>
              <w:rPr>
                <w:rFonts w:ascii="Times New Roman" w:hAnsi="Times New Roman" w:eastAsia="Times New Roman"/>
                <w:b w:val="0"/>
                <w:i w:val="0"/>
                <w:color w:val="000000"/>
                <w:sz w:val="24"/>
              </w:rPr>
              <w:t>HITL</w:t>
            </w:r>
          </w:p>
        </w:tc>
        <w:tc>
          <w:tcPr>
            <w:tcW w:type="dxa" w:w="6350"/>
          </w:tcPr>
          <w:p>
            <w:pPr>
              <w:spacing w:before="0" w:after="0" w:line="240" w:lineRule="auto"/>
              <w:jc w:val="left"/>
            </w:pPr>
            <w:r>
              <w:rPr>
                <w:rFonts w:ascii="Times New Roman" w:hAnsi="Times New Roman" w:eastAsia="Times New Roman"/>
                <w:b w:val="0"/>
                <w:i w:val="0"/>
                <w:color w:val="000000"/>
                <w:sz w:val="24"/>
              </w:rPr>
              <w:t>Aprobación: informe validado, plan de acción y decisión en bitácora</w:t>
            </w:r>
          </w:p>
        </w:tc>
      </w:tr>
      <w:tr>
        <w:tc>
          <w:tcPr>
            <w:tcW w:type="dxa" w:w="1020"/>
          </w:tcPr>
          <w:p>
            <w:pPr>
              <w:spacing w:before="0" w:after="0" w:line="240" w:lineRule="auto"/>
              <w:jc w:val="left"/>
            </w:pPr>
            <w:r>
              <w:rPr>
                <w:rFonts w:ascii="Times New Roman" w:hAnsi="Times New Roman" w:eastAsia="Times New Roman"/>
                <w:b w:val="0"/>
                <w:i w:val="0"/>
                <w:color w:val="000000"/>
                <w:sz w:val="24"/>
              </w:rPr>
              <w:t>CP-05</w:t>
            </w:r>
          </w:p>
        </w:tc>
        <w:tc>
          <w:tcPr>
            <w:tcW w:type="dxa" w:w="1701"/>
          </w:tcPr>
          <w:p>
            <w:pPr>
              <w:spacing w:before="0" w:after="0" w:line="240" w:lineRule="auto"/>
              <w:jc w:val="left"/>
            </w:pPr>
            <w:r>
              <w:rPr>
                <w:rFonts w:ascii="Times New Roman" w:hAnsi="Times New Roman" w:eastAsia="Times New Roman"/>
                <w:b w:val="0"/>
                <w:i w:val="0"/>
                <w:color w:val="000000"/>
                <w:sz w:val="24"/>
              </w:rPr>
              <w:t>HITL</w:t>
            </w:r>
          </w:p>
        </w:tc>
        <w:tc>
          <w:tcPr>
            <w:tcW w:type="dxa" w:w="6350"/>
          </w:tcPr>
          <w:p>
            <w:pPr>
              <w:spacing w:before="0" w:after="0" w:line="240" w:lineRule="auto"/>
              <w:jc w:val="left"/>
            </w:pPr>
            <w:r>
              <w:rPr>
                <w:rFonts w:ascii="Times New Roman" w:hAnsi="Times New Roman" w:eastAsia="Times New Roman"/>
                <w:b w:val="0"/>
                <w:i w:val="0"/>
                <w:color w:val="000000"/>
                <w:sz w:val="24"/>
              </w:rPr>
              <w:t>Rechazo: sin informe validado; motivo registrado</w:t>
            </w:r>
          </w:p>
        </w:tc>
      </w:tr>
      <w:tr>
        <w:tc>
          <w:tcPr>
            <w:tcW w:type="dxa" w:w="1020"/>
          </w:tcPr>
          <w:p>
            <w:pPr>
              <w:spacing w:before="0" w:after="0" w:line="240" w:lineRule="auto"/>
              <w:jc w:val="left"/>
            </w:pPr>
            <w:r>
              <w:rPr>
                <w:rFonts w:ascii="Times New Roman" w:hAnsi="Times New Roman" w:eastAsia="Times New Roman"/>
                <w:b w:val="0"/>
                <w:i w:val="0"/>
                <w:color w:val="000000"/>
                <w:sz w:val="24"/>
              </w:rPr>
              <w:t>CP-06</w:t>
            </w:r>
          </w:p>
        </w:tc>
        <w:tc>
          <w:tcPr>
            <w:tcW w:type="dxa" w:w="1701"/>
          </w:tcPr>
          <w:p>
            <w:pPr>
              <w:spacing w:before="0" w:after="0" w:line="240" w:lineRule="auto"/>
              <w:jc w:val="left"/>
            </w:pPr>
            <w:r>
              <w:rPr>
                <w:rFonts w:ascii="Times New Roman" w:hAnsi="Times New Roman" w:eastAsia="Times New Roman"/>
                <w:b w:val="0"/>
                <w:i w:val="0"/>
                <w:color w:val="000000"/>
                <w:sz w:val="24"/>
              </w:rPr>
              <w:t>Integridad</w:t>
            </w:r>
          </w:p>
        </w:tc>
        <w:tc>
          <w:tcPr>
            <w:tcW w:type="dxa" w:w="6350"/>
          </w:tcPr>
          <w:p>
            <w:pPr>
              <w:spacing w:before="0" w:after="0" w:line="240" w:lineRule="auto"/>
              <w:jc w:val="left"/>
            </w:pPr>
            <w:r>
              <w:rPr>
                <w:rFonts w:ascii="Times New Roman" w:hAnsi="Times New Roman" w:eastAsia="Times New Roman"/>
                <w:b w:val="0"/>
                <w:i w:val="0"/>
                <w:color w:val="000000"/>
                <w:sz w:val="24"/>
              </w:rPr>
              <w:t>Archivo alterado: ALTERADA, control Comprometida, alerta primero</w:t>
            </w:r>
          </w:p>
        </w:tc>
      </w:tr>
      <w:tr>
        <w:tc>
          <w:tcPr>
            <w:tcW w:type="dxa" w:w="1020"/>
          </w:tcPr>
          <w:p>
            <w:pPr>
              <w:spacing w:before="0" w:after="0" w:line="240" w:lineRule="auto"/>
              <w:jc w:val="left"/>
            </w:pPr>
            <w:r>
              <w:rPr>
                <w:rFonts w:ascii="Times New Roman" w:hAnsi="Times New Roman" w:eastAsia="Times New Roman"/>
                <w:b w:val="0"/>
                <w:i w:val="0"/>
                <w:color w:val="000000"/>
                <w:sz w:val="24"/>
              </w:rPr>
              <w:t>CP-07</w:t>
            </w:r>
          </w:p>
        </w:tc>
        <w:tc>
          <w:tcPr>
            <w:tcW w:type="dxa" w:w="1701"/>
          </w:tcPr>
          <w:p>
            <w:pPr>
              <w:spacing w:before="0" w:after="0" w:line="240" w:lineRule="auto"/>
              <w:jc w:val="left"/>
            </w:pPr>
            <w:r>
              <w:rPr>
                <w:rFonts w:ascii="Times New Roman" w:hAnsi="Times New Roman" w:eastAsia="Times New Roman"/>
                <w:b w:val="0"/>
                <w:i w:val="0"/>
                <w:color w:val="000000"/>
                <w:sz w:val="24"/>
              </w:rPr>
              <w:t>Incidente</w:t>
            </w:r>
          </w:p>
        </w:tc>
        <w:tc>
          <w:tcPr>
            <w:tcW w:type="dxa" w:w="6350"/>
          </w:tcPr>
          <w:p>
            <w:pPr>
              <w:spacing w:before="0" w:after="0" w:line="240" w:lineRule="auto"/>
              <w:jc w:val="left"/>
            </w:pPr>
            <w:r>
              <w:rPr>
                <w:rFonts w:ascii="Times New Roman" w:hAnsi="Times New Roman" w:eastAsia="Times New Roman"/>
                <w:b w:val="0"/>
                <w:i w:val="0"/>
                <w:color w:val="000000"/>
                <w:sz w:val="24"/>
              </w:rPr>
              <w:t>Reporte con hash (A.3.11/A.3.12); espera al DPO; no notifica</w:t>
            </w:r>
          </w:p>
        </w:tc>
      </w:tr>
      <w:tr>
        <w:tc>
          <w:tcPr>
            <w:tcW w:type="dxa" w:w="1020"/>
          </w:tcPr>
          <w:p>
            <w:pPr>
              <w:spacing w:before="0" w:after="0" w:line="240" w:lineRule="auto"/>
              <w:jc w:val="left"/>
            </w:pPr>
            <w:r>
              <w:rPr>
                <w:rFonts w:ascii="Times New Roman" w:hAnsi="Times New Roman" w:eastAsia="Times New Roman"/>
                <w:b w:val="0"/>
                <w:i w:val="0"/>
                <w:color w:val="000000"/>
                <w:sz w:val="24"/>
              </w:rPr>
              <w:t>CP-08</w:t>
            </w:r>
          </w:p>
        </w:tc>
        <w:tc>
          <w:tcPr>
            <w:tcW w:type="dxa" w:w="1701"/>
          </w:tcPr>
          <w:p>
            <w:pPr>
              <w:spacing w:before="0" w:after="0" w:line="240" w:lineRule="auto"/>
              <w:jc w:val="left"/>
            </w:pPr>
            <w:r>
              <w:rPr>
                <w:rFonts w:ascii="Times New Roman" w:hAnsi="Times New Roman" w:eastAsia="Times New Roman"/>
                <w:b w:val="0"/>
                <w:i w:val="0"/>
                <w:color w:val="000000"/>
                <w:sz w:val="24"/>
              </w:rPr>
              <w:t>Bandeja</w:t>
            </w:r>
          </w:p>
        </w:tc>
        <w:tc>
          <w:tcPr>
            <w:tcW w:type="dxa" w:w="6350"/>
          </w:tcPr>
          <w:p>
            <w:pPr>
              <w:spacing w:before="0" w:after="0" w:line="240" w:lineRule="auto"/>
              <w:jc w:val="left"/>
            </w:pPr>
            <w:r>
              <w:rPr>
                <w:rFonts w:ascii="Times New Roman" w:hAnsi="Times New Roman" w:eastAsia="Times New Roman"/>
                <w:b w:val="0"/>
                <w:i w:val="0"/>
                <w:color w:val="000000"/>
                <w:sz w:val="24"/>
              </w:rPr>
              <w:t xml:space="preserve">Clasificado, confirmado, registrado con hash y movido; </w:t>
            </w:r>
            <w:r>
              <w:rPr>
                <w:rFonts w:ascii="Courier New" w:hAnsi="Courier New" w:eastAsia="Courier New"/>
                <w:b w:val="0"/>
                <w:i w:val="0"/>
                <w:color w:val="000000"/>
                <w:sz w:val="24"/>
              </w:rPr>
              <w:t>evidencia.registrada</w:t>
            </w:r>
          </w:p>
        </w:tc>
      </w:tr>
      <w:tr>
        <w:tc>
          <w:tcPr>
            <w:tcW w:type="dxa" w:w="1020"/>
          </w:tcPr>
          <w:p>
            <w:pPr>
              <w:spacing w:before="0" w:after="0" w:line="240" w:lineRule="auto"/>
              <w:jc w:val="left"/>
            </w:pPr>
            <w:r>
              <w:rPr>
                <w:rFonts w:ascii="Times New Roman" w:hAnsi="Times New Roman" w:eastAsia="Times New Roman"/>
                <w:b w:val="0"/>
                <w:i w:val="0"/>
                <w:color w:val="000000"/>
                <w:sz w:val="24"/>
              </w:rPr>
              <w:t>CP-09</w:t>
            </w:r>
          </w:p>
        </w:tc>
        <w:tc>
          <w:tcPr>
            <w:tcW w:type="dxa" w:w="1701"/>
          </w:tcPr>
          <w:p>
            <w:pPr>
              <w:spacing w:before="0" w:after="0" w:line="240" w:lineRule="auto"/>
              <w:jc w:val="left"/>
            </w:pPr>
            <w:r>
              <w:rPr>
                <w:rFonts w:ascii="Times New Roman" w:hAnsi="Times New Roman" w:eastAsia="Times New Roman"/>
                <w:b w:val="0"/>
                <w:i w:val="0"/>
                <w:color w:val="000000"/>
                <w:sz w:val="24"/>
              </w:rPr>
              <w:t>No inventar</w:t>
            </w:r>
          </w:p>
        </w:tc>
        <w:tc>
          <w:tcPr>
            <w:tcW w:type="dxa" w:w="6350"/>
          </w:tcPr>
          <w:p>
            <w:pPr>
              <w:spacing w:before="0" w:after="0" w:line="240" w:lineRule="auto"/>
              <w:jc w:val="left"/>
            </w:pPr>
            <w:r>
              <w:rPr>
                <w:rFonts w:ascii="Times New Roman" w:hAnsi="Times New Roman" w:eastAsia="Times New Roman"/>
                <w:b w:val="0"/>
                <w:i w:val="0"/>
                <w:color w:val="000000"/>
                <w:sz w:val="24"/>
              </w:rPr>
              <w:t>Control sin documento público queda Sin evidencia</w:t>
            </w:r>
          </w:p>
        </w:tc>
      </w:tr>
      <w:tr>
        <w:tc>
          <w:tcPr>
            <w:tcW w:type="dxa" w:w="1020"/>
          </w:tcPr>
          <w:p>
            <w:pPr>
              <w:spacing w:before="0" w:after="0" w:line="240" w:lineRule="auto"/>
              <w:jc w:val="left"/>
            </w:pPr>
            <w:r>
              <w:rPr>
                <w:rFonts w:ascii="Times New Roman" w:hAnsi="Times New Roman" w:eastAsia="Times New Roman"/>
                <w:b w:val="0"/>
                <w:i w:val="0"/>
                <w:color w:val="000000"/>
                <w:sz w:val="24"/>
              </w:rPr>
              <w:t>CP-10</w:t>
            </w:r>
          </w:p>
        </w:tc>
        <w:tc>
          <w:tcPr>
            <w:tcW w:type="dxa" w:w="1701"/>
          </w:tcPr>
          <w:p>
            <w:pPr>
              <w:spacing w:before="0" w:after="0" w:line="240" w:lineRule="auto"/>
              <w:jc w:val="left"/>
            </w:pPr>
            <w:r>
              <w:rPr>
                <w:rFonts w:ascii="Times New Roman" w:hAnsi="Times New Roman" w:eastAsia="Times New Roman"/>
                <w:b w:val="0"/>
                <w:i w:val="0"/>
                <w:color w:val="000000"/>
                <w:sz w:val="24"/>
              </w:rPr>
              <w:t>PII</w:t>
            </w:r>
          </w:p>
        </w:tc>
        <w:tc>
          <w:tcPr>
            <w:tcW w:type="dxa" w:w="6350"/>
          </w:tcPr>
          <w:p>
            <w:pPr>
              <w:spacing w:before="0" w:after="0" w:line="240" w:lineRule="auto"/>
              <w:jc w:val="left"/>
            </w:pPr>
            <w:r>
              <w:rPr>
                <w:rFonts w:ascii="Times New Roman" w:hAnsi="Times New Roman" w:eastAsia="Times New Roman"/>
                <w:b w:val="0"/>
                <w:i w:val="0"/>
                <w:color w:val="000000"/>
                <w:sz w:val="24"/>
              </w:rPr>
              <w:t>Se niega a listar datos personales; bitácoras sin contenido</w:t>
            </w:r>
          </w:p>
        </w:tc>
      </w:tr>
      <w:tr>
        <w:tc>
          <w:tcPr>
            <w:tcW w:type="dxa" w:w="1020"/>
          </w:tcPr>
          <w:p>
            <w:pPr>
              <w:spacing w:before="0" w:after="0" w:line="240" w:lineRule="auto"/>
              <w:jc w:val="left"/>
            </w:pPr>
            <w:r>
              <w:rPr>
                <w:rFonts w:ascii="Times New Roman" w:hAnsi="Times New Roman" w:eastAsia="Times New Roman"/>
                <w:b w:val="0"/>
                <w:i w:val="0"/>
                <w:color w:val="000000"/>
                <w:sz w:val="24"/>
              </w:rPr>
              <w:t>CP-11</w:t>
            </w:r>
          </w:p>
        </w:tc>
        <w:tc>
          <w:tcPr>
            <w:tcW w:type="dxa" w:w="1701"/>
          </w:tcPr>
          <w:p>
            <w:pPr>
              <w:spacing w:before="0" w:after="0" w:line="240" w:lineRule="auto"/>
              <w:jc w:val="left"/>
            </w:pPr>
            <w:r>
              <w:rPr>
                <w:rFonts w:ascii="Times New Roman" w:hAnsi="Times New Roman" w:eastAsia="Times New Roman"/>
                <w:b w:val="0"/>
                <w:i w:val="0"/>
                <w:color w:val="000000"/>
                <w:sz w:val="24"/>
              </w:rPr>
              <w:t>Rechazo</w:t>
            </w:r>
          </w:p>
        </w:tc>
        <w:tc>
          <w:tcPr>
            <w:tcW w:type="dxa" w:w="6350"/>
          </w:tcPr>
          <w:p>
            <w:pPr>
              <w:spacing w:before="0" w:after="0" w:line="240" w:lineRule="auto"/>
              <w:jc w:val="left"/>
            </w:pPr>
            <w:r>
              <w:rPr>
                <w:rFonts w:ascii="Times New Roman" w:hAnsi="Times New Roman" w:eastAsia="Times New Roman"/>
                <w:b w:val="0"/>
                <w:i w:val="0"/>
                <w:color w:val="000000"/>
                <w:sz w:val="24"/>
              </w:rPr>
              <w:t>Propuesta de pertinencia rechazada no cambia la matriz</w:t>
            </w:r>
          </w:p>
        </w:tc>
      </w:tr>
      <w:tr>
        <w:tc>
          <w:tcPr>
            <w:tcW w:type="dxa" w:w="1020"/>
          </w:tcPr>
          <w:p>
            <w:pPr>
              <w:spacing w:before="0" w:after="0" w:line="240" w:lineRule="auto"/>
              <w:jc w:val="left"/>
            </w:pPr>
            <w:r>
              <w:rPr>
                <w:rFonts w:ascii="Times New Roman" w:hAnsi="Times New Roman" w:eastAsia="Times New Roman"/>
                <w:b w:val="0"/>
                <w:i w:val="0"/>
                <w:color w:val="000000"/>
                <w:sz w:val="24"/>
              </w:rPr>
              <w:t>CP-12</w:t>
            </w:r>
          </w:p>
        </w:tc>
        <w:tc>
          <w:tcPr>
            <w:tcW w:type="dxa" w:w="1701"/>
          </w:tcPr>
          <w:p>
            <w:pPr>
              <w:spacing w:before="0" w:after="0" w:line="240" w:lineRule="auto"/>
              <w:jc w:val="left"/>
            </w:pPr>
            <w:r>
              <w:rPr>
                <w:rFonts w:ascii="Times New Roman" w:hAnsi="Times New Roman" w:eastAsia="Times New Roman"/>
                <w:b w:val="0"/>
                <w:i w:val="0"/>
                <w:color w:val="000000"/>
                <w:sz w:val="24"/>
              </w:rPr>
              <w:t>Seguridad</w:t>
            </w:r>
          </w:p>
        </w:tc>
        <w:tc>
          <w:tcPr>
            <w:tcW w:type="dxa" w:w="6350"/>
          </w:tcPr>
          <w:p>
            <w:pPr>
              <w:spacing w:before="0" w:after="0" w:line="240" w:lineRule="auto"/>
              <w:jc w:val="left"/>
            </w:pPr>
            <w:r>
              <w:rPr>
                <w:rFonts w:ascii="Times New Roman" w:hAnsi="Times New Roman" w:eastAsia="Times New Roman"/>
                <w:b w:val="0"/>
                <w:i w:val="0"/>
                <w:color w:val="000000"/>
                <w:sz w:val="24"/>
              </w:rPr>
              <w:t>Instrucciones incrustadas en un documento no se obedecen</w:t>
            </w:r>
          </w:p>
        </w:tc>
      </w:tr>
    </w:tbl>
    <w:p>
      <w:pPr>
        <w:spacing w:before="0" w:after="0" w:line="120" w:lineRule="exact"/>
      </w:pPr>
    </w:p>
    <w:p>
      <w:pPr>
        <w:pStyle w:val="Heading1"/>
      </w:pPr>
      <w:r>
        <w:rPr>
          <w:rFonts w:ascii="Times New Roman" w:hAnsi="Times New Roman" w:eastAsia="Times New Roman"/>
          <w:b/>
          <w:i w:val="0"/>
          <w:color w:val="000000"/>
          <w:sz w:val="24"/>
        </w:rPr>
        <w:t>6. Resultados sobre la UNSA</w:t>
      </w:r>
    </w:p>
    <w:p>
      <w:pPr>
        <w:spacing w:after="120"/>
        <w:ind w:left="0"/>
        <w:jc w:val="both"/>
      </w:pPr>
      <w:r>
        <w:rPr>
          <w:rFonts w:ascii="Times New Roman" w:hAnsi="Times New Roman" w:eastAsia="Times New Roman"/>
          <w:b w:val="0"/>
          <w:i w:val="0"/>
          <w:color w:val="000000"/>
          <w:sz w:val="24"/>
        </w:rPr>
        <w:t xml:space="preserve">Esta sección se genera al ejecutar </w:t>
      </w:r>
      <w:r>
        <w:rPr>
          <w:rFonts w:ascii="Courier New" w:hAnsi="Courier New" w:eastAsia="Courier New"/>
          <w:b w:val="0"/>
          <w:i w:val="0"/>
          <w:color w:val="000000"/>
          <w:sz w:val="24"/>
        </w:rPr>
        <w:t>generar_informe.py</w:t>
      </w:r>
      <w:r>
        <w:rPr>
          <w:rFonts w:ascii="Times New Roman" w:hAnsi="Times New Roman" w:eastAsia="Times New Roman"/>
          <w:b w:val="0"/>
          <w:i w:val="0"/>
          <w:color w:val="000000"/>
          <w:sz w:val="24"/>
        </w:rPr>
        <w:t xml:space="preserve">, con los datos reales del proyecto </w:t>
      </w:r>
      <w:r>
        <w:rPr>
          <w:rFonts w:ascii="Courier New" w:hAnsi="Courier New" w:eastAsia="Courier New"/>
          <w:b w:val="0"/>
          <w:i w:val="0"/>
          <w:color w:val="000000"/>
          <w:sz w:val="24"/>
        </w:rPr>
        <w:t>unsa</w:t>
      </w:r>
      <w:r>
        <w:rPr>
          <w:rFonts w:ascii="Times New Roman" w:hAnsi="Times New Roman" w:eastAsia="Times New Roman"/>
          <w:b w:val="0"/>
          <w:i w:val="0"/>
          <w:color w:val="000000"/>
          <w:sz w:val="24"/>
        </w:rPr>
        <w:t xml:space="preserve"> en ese momento (2026-10-27 16:18).</w:t>
      </w:r>
    </w:p>
    <w:p>
      <w:pPr>
        <w:pStyle w:val="Heading2"/>
      </w:pPr>
      <w:r>
        <w:rPr>
          <w:rFonts w:ascii="Times New Roman" w:hAnsi="Times New Roman" w:eastAsia="Times New Roman"/>
          <w:b/>
          <w:i w:val="0"/>
          <w:color w:val="000000"/>
          <w:sz w:val="24"/>
        </w:rPr>
        <w:t>6.1. Documentos públicos utilizados</w:t>
      </w:r>
    </w:p>
    <w:p>
      <w:pPr>
        <w:spacing w:after="120"/>
        <w:ind w:left="0"/>
        <w:jc w:val="both"/>
      </w:pPr>
      <w:r>
        <w:rPr>
          <w:rFonts w:ascii="Times New Roman" w:hAnsi="Times New Roman" w:eastAsia="Times New Roman"/>
          <w:b w:val="0"/>
          <w:i w:val="0"/>
          <w:color w:val="000000"/>
          <w:sz w:val="24"/>
        </w:rPr>
        <w:t>Se usaron 15 documentos públicos descargados de sitios oficiales de la UNSA. Cada uno conserva su URL de origen:</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24"/>
        <w:gridCol w:w="3024"/>
        <w:gridCol w:w="3024"/>
      </w:tblGrid>
      <w:tr>
        <w:trPr>
          <w:tblHeader w:val="true"/>
        </w:trPr>
        <w:tc>
          <w:tcPr>
            <w:tcW w:type="dxa" w:w="680"/>
          </w:tcPr>
          <w:p>
            <w:pPr>
              <w:spacing w:before="0" w:after="0" w:line="240" w:lineRule="auto"/>
              <w:jc w:val="left"/>
            </w:pPr>
            <w:r>
              <w:rPr>
                <w:rFonts w:ascii="Times New Roman" w:hAnsi="Times New Roman" w:eastAsia="Times New Roman"/>
                <w:b/>
                <w:i w:val="0"/>
                <w:color w:val="000000"/>
                <w:sz w:val="24"/>
              </w:rPr>
              <w:t>N.º</w:t>
            </w:r>
          </w:p>
        </w:tc>
        <w:tc>
          <w:tcPr>
            <w:tcW w:type="dxa" w:w="3855"/>
          </w:tcPr>
          <w:p>
            <w:pPr>
              <w:spacing w:before="0" w:after="0" w:line="240" w:lineRule="auto"/>
              <w:jc w:val="left"/>
            </w:pPr>
            <w:r>
              <w:rPr>
                <w:rFonts w:ascii="Times New Roman" w:hAnsi="Times New Roman" w:eastAsia="Times New Roman"/>
                <w:b/>
                <w:i w:val="0"/>
                <w:color w:val="000000"/>
                <w:sz w:val="24"/>
              </w:rPr>
              <w:t>Documento</w:t>
            </w:r>
          </w:p>
        </w:tc>
        <w:tc>
          <w:tcPr>
            <w:tcW w:type="dxa" w:w="4535"/>
          </w:tcPr>
          <w:p>
            <w:pPr>
              <w:spacing w:before="0" w:after="0" w:line="240" w:lineRule="auto"/>
              <w:jc w:val="left"/>
            </w:pPr>
            <w:r>
              <w:rPr>
                <w:rFonts w:ascii="Times New Roman" w:hAnsi="Times New Roman" w:eastAsia="Times New Roman"/>
                <w:b/>
                <w:i w:val="0"/>
                <w:color w:val="000000"/>
                <w:sz w:val="24"/>
              </w:rPr>
              <w:t>URL de origen</w:t>
            </w:r>
          </w:p>
        </w:tc>
      </w:tr>
      <w:tr>
        <w:tc>
          <w:tcPr>
            <w:tcW w:type="dxa" w:w="680"/>
          </w:tcPr>
          <w:p>
            <w:pPr>
              <w:spacing w:before="0" w:after="0" w:line="240" w:lineRule="auto"/>
              <w:jc w:val="left"/>
            </w:pPr>
            <w:r>
              <w:rPr>
                <w:rFonts w:ascii="Times New Roman" w:hAnsi="Times New Roman" w:eastAsia="Times New Roman"/>
                <w:b w:val="0"/>
                <w:i w:val="0"/>
                <w:color w:val="000000"/>
                <w:sz w:val="24"/>
              </w:rPr>
              <w:t>1</w:t>
            </w:r>
          </w:p>
        </w:tc>
        <w:tc>
          <w:tcPr>
            <w:tcW w:type="dxa" w:w="3855"/>
          </w:tcPr>
          <w:p>
            <w:pPr>
              <w:spacing w:before="0" w:after="0" w:line="240" w:lineRule="auto"/>
              <w:jc w:val="left"/>
            </w:pPr>
            <w:r>
              <w:rPr>
                <w:rFonts w:ascii="Times New Roman" w:hAnsi="Times New Roman" w:eastAsia="Times New Roman"/>
                <w:b w:val="0"/>
                <w:i w:val="0"/>
                <w:color w:val="000000"/>
                <w:sz w:val="24"/>
              </w:rPr>
              <w:t>Politica de Privacidad de la UNSA (Ley 29733)</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2</w:t>
            </w:r>
          </w:p>
        </w:tc>
        <w:tc>
          <w:tcPr>
            <w:tcW w:type="dxa" w:w="3855"/>
          </w:tcPr>
          <w:p>
            <w:pPr>
              <w:spacing w:before="0" w:after="0" w:line="240" w:lineRule="auto"/>
              <w:jc w:val="left"/>
            </w:pPr>
            <w:r>
              <w:rPr>
                <w:rFonts w:ascii="Times New Roman" w:hAnsi="Times New Roman" w:eastAsia="Times New Roman"/>
                <w:b w:val="0"/>
                <w:i w:val="0"/>
                <w:color w:val="000000"/>
                <w:sz w:val="24"/>
              </w:rPr>
              <w:t>Guia para realizar copias de seguridad del Repositorio Institucional de la UNSA y protocolo de respaldo de base de datos</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3</w:t>
            </w:r>
          </w:p>
        </w:tc>
        <w:tc>
          <w:tcPr>
            <w:tcW w:type="dxa" w:w="3855"/>
          </w:tcPr>
          <w:p>
            <w:pPr>
              <w:spacing w:before="0" w:after="0" w:line="240" w:lineRule="auto"/>
              <w:jc w:val="left"/>
            </w:pPr>
            <w:r>
              <w:rPr>
                <w:rFonts w:ascii="Times New Roman" w:hAnsi="Times New Roman" w:eastAsia="Times New Roman"/>
                <w:b w:val="0"/>
                <w:i w:val="0"/>
                <w:color w:val="000000"/>
                <w:sz w:val="24"/>
              </w:rPr>
              <w:t>RR 0987-2025 Designacion del Oficial de Datos Personales y del Coordinador de Datos Personales</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4</w:t>
            </w:r>
          </w:p>
        </w:tc>
        <w:tc>
          <w:tcPr>
            <w:tcW w:type="dxa" w:w="3855"/>
          </w:tcPr>
          <w:p>
            <w:pPr>
              <w:spacing w:before="0" w:after="0" w:line="240" w:lineRule="auto"/>
              <w:jc w:val="left"/>
            </w:pPr>
            <w:r>
              <w:rPr>
                <w:rFonts w:ascii="Times New Roman" w:hAnsi="Times New Roman" w:eastAsia="Times New Roman"/>
                <w:b w:val="0"/>
                <w:i w:val="0"/>
                <w:color w:val="000000"/>
                <w:sz w:val="24"/>
              </w:rPr>
              <w:t>RR 1244-2025 Designacion del Oficial de Seguridad y Confianza Digital (OSCD)</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5</w:t>
            </w:r>
          </w:p>
        </w:tc>
        <w:tc>
          <w:tcPr>
            <w:tcW w:type="dxa" w:w="3855"/>
          </w:tcPr>
          <w:p>
            <w:pPr>
              <w:spacing w:before="0" w:after="0" w:line="240" w:lineRule="auto"/>
              <w:jc w:val="left"/>
            </w:pPr>
            <w:r>
              <w:rPr>
                <w:rFonts w:ascii="Times New Roman" w:hAnsi="Times New Roman" w:eastAsia="Times New Roman"/>
                <w:b w:val="0"/>
                <w:i w:val="0"/>
                <w:color w:val="000000"/>
                <w:sz w:val="24"/>
              </w:rPr>
              <w:t>RR 1000-2025 Reconformacion del Comite de Gobierno y Transformacion Digital de la UNSA</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6</w:t>
            </w:r>
          </w:p>
        </w:tc>
        <w:tc>
          <w:tcPr>
            <w:tcW w:type="dxa" w:w="3855"/>
          </w:tcPr>
          <w:p>
            <w:pPr>
              <w:spacing w:before="0" w:after="0" w:line="240" w:lineRule="auto"/>
              <w:jc w:val="left"/>
            </w:pPr>
            <w:r>
              <w:rPr>
                <w:rFonts w:ascii="Times New Roman" w:hAnsi="Times New Roman" w:eastAsia="Times New Roman"/>
                <w:b w:val="0"/>
                <w:i w:val="0"/>
                <w:color w:val="000000"/>
                <w:sz w:val="24"/>
              </w:rPr>
              <w:t>RR 0503-2026 Conformacion del Equipo de Respuestas ante Incidentes de Seguridad Digital - CSIRT UNSA</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7</w:t>
            </w:r>
          </w:p>
        </w:tc>
        <w:tc>
          <w:tcPr>
            <w:tcW w:type="dxa" w:w="3855"/>
          </w:tcPr>
          <w:p>
            <w:pPr>
              <w:spacing w:before="0" w:after="0" w:line="240" w:lineRule="auto"/>
              <w:jc w:val="left"/>
            </w:pPr>
            <w:r>
              <w:rPr>
                <w:rFonts w:ascii="Times New Roman" w:hAnsi="Times New Roman" w:eastAsia="Times New Roman"/>
                <w:b w:val="0"/>
                <w:i w:val="0"/>
                <w:color w:val="000000"/>
                <w:sz w:val="24"/>
              </w:rPr>
              <w:t>RCU 0422-2026 Plan de Contingencia y Plan de Atenciones SLA para Data Center (OTI, v1.0)</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8</w:t>
            </w:r>
          </w:p>
        </w:tc>
        <w:tc>
          <w:tcPr>
            <w:tcW w:type="dxa" w:w="3855"/>
          </w:tcPr>
          <w:p>
            <w:pPr>
              <w:spacing w:before="0" w:after="0" w:line="240" w:lineRule="auto"/>
              <w:jc w:val="left"/>
            </w:pPr>
            <w:r>
              <w:rPr>
                <w:rFonts w:ascii="Times New Roman" w:hAnsi="Times New Roman" w:eastAsia="Times New Roman"/>
                <w:b w:val="0"/>
                <w:i w:val="0"/>
                <w:color w:val="000000"/>
                <w:sz w:val="24"/>
              </w:rPr>
              <w:t>RCU 0350-2021 Plan de Contingencias de Tecnologias de la Informacion (OUIS)</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9</w:t>
            </w:r>
          </w:p>
        </w:tc>
        <w:tc>
          <w:tcPr>
            <w:tcW w:type="dxa" w:w="3855"/>
          </w:tcPr>
          <w:p>
            <w:pPr>
              <w:spacing w:before="0" w:after="0" w:line="240" w:lineRule="auto"/>
              <w:jc w:val="left"/>
            </w:pPr>
            <w:r>
              <w:rPr>
                <w:rFonts w:ascii="Times New Roman" w:hAnsi="Times New Roman" w:eastAsia="Times New Roman"/>
                <w:b w:val="0"/>
                <w:i w:val="0"/>
                <w:color w:val="000000"/>
                <w:sz w:val="24"/>
              </w:rPr>
              <w:t>RCU 0152-2023 Plan de Gobierno Digital (PGD) de la UNSA 2023-2025</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10</w:t>
            </w:r>
          </w:p>
        </w:tc>
        <w:tc>
          <w:tcPr>
            <w:tcW w:type="dxa" w:w="3855"/>
          </w:tcPr>
          <w:p>
            <w:pPr>
              <w:spacing w:before="0" w:after="0" w:line="240" w:lineRule="auto"/>
              <w:jc w:val="left"/>
            </w:pPr>
            <w:r>
              <w:rPr>
                <w:rFonts w:ascii="Times New Roman" w:hAnsi="Times New Roman" w:eastAsia="Times New Roman"/>
                <w:b w:val="0"/>
                <w:i w:val="0"/>
                <w:color w:val="000000"/>
                <w:sz w:val="24"/>
              </w:rPr>
              <w:t>Informe N. 178-2025-OTI-UNSA Ejecucion del Plan de Gobierno Digital al 2025-06</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11</w:t>
            </w:r>
          </w:p>
        </w:tc>
        <w:tc>
          <w:tcPr>
            <w:tcW w:type="dxa" w:w="3855"/>
          </w:tcPr>
          <w:p>
            <w:pPr>
              <w:spacing w:before="0" w:after="0" w:line="240" w:lineRule="auto"/>
              <w:jc w:val="left"/>
            </w:pPr>
            <w:r>
              <w:rPr>
                <w:rFonts w:ascii="Times New Roman" w:hAnsi="Times New Roman" w:eastAsia="Times New Roman"/>
                <w:b w:val="0"/>
                <w:i w:val="0"/>
                <w:color w:val="000000"/>
                <w:sz w:val="24"/>
              </w:rPr>
              <w:t>RCU 0748-2019 Directiva N. 002-2019-ODO-SG de Transparencia y Acceso a la Informacion Publica (v02) y formato FUT</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12</w:t>
            </w:r>
          </w:p>
        </w:tc>
        <w:tc>
          <w:tcPr>
            <w:tcW w:type="dxa" w:w="3855"/>
          </w:tcPr>
          <w:p>
            <w:pPr>
              <w:spacing w:before="0" w:after="0" w:line="240" w:lineRule="auto"/>
              <w:jc w:val="left"/>
            </w:pPr>
            <w:r>
              <w:rPr>
                <w:rFonts w:ascii="Times New Roman" w:hAnsi="Times New Roman" w:eastAsia="Times New Roman"/>
                <w:b w:val="0"/>
                <w:i w:val="0"/>
                <w:color w:val="000000"/>
                <w:sz w:val="24"/>
              </w:rPr>
              <w:t>RCU 0306-2022 Reglamento de Organizacion y Funciones (ROF) y Organigrama de la UNSA</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13</w:t>
            </w:r>
          </w:p>
        </w:tc>
        <w:tc>
          <w:tcPr>
            <w:tcW w:type="dxa" w:w="3855"/>
          </w:tcPr>
          <w:p>
            <w:pPr>
              <w:spacing w:before="0" w:after="0" w:line="240" w:lineRule="auto"/>
              <w:jc w:val="left"/>
            </w:pPr>
            <w:r>
              <w:rPr>
                <w:rFonts w:ascii="Times New Roman" w:hAnsi="Times New Roman" w:eastAsia="Times New Roman"/>
                <w:b w:val="0"/>
                <w:i w:val="0"/>
                <w:color w:val="000000"/>
                <w:sz w:val="24"/>
              </w:rPr>
              <w:t>RCU 0085-2026 Reglamento del Proceso de Admision de Pregrado de la UNSA (version 5)</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14</w:t>
            </w:r>
          </w:p>
        </w:tc>
        <w:tc>
          <w:tcPr>
            <w:tcW w:type="dxa" w:w="3855"/>
          </w:tcPr>
          <w:p>
            <w:pPr>
              <w:spacing w:before="0" w:after="0" w:line="240" w:lineRule="auto"/>
              <w:jc w:val="left"/>
            </w:pPr>
            <w:r>
              <w:rPr>
                <w:rFonts w:ascii="Times New Roman" w:hAnsi="Times New Roman" w:eastAsia="Times New Roman"/>
                <w:b w:val="0"/>
                <w:i w:val="0"/>
                <w:color w:val="000000"/>
                <w:sz w:val="24"/>
              </w:rPr>
              <w:t>RCU 348-2011 Reglamento General de Trabajo de la UNSA</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r>
        <w:tc>
          <w:tcPr>
            <w:tcW w:type="dxa" w:w="680"/>
          </w:tcPr>
          <w:p>
            <w:pPr>
              <w:spacing w:before="0" w:after="0" w:line="240" w:lineRule="auto"/>
              <w:jc w:val="left"/>
            </w:pPr>
            <w:r>
              <w:rPr>
                <w:rFonts w:ascii="Times New Roman" w:hAnsi="Times New Roman" w:eastAsia="Times New Roman"/>
                <w:b w:val="0"/>
                <w:i w:val="0"/>
                <w:color w:val="000000"/>
                <w:sz w:val="24"/>
              </w:rPr>
              <w:t>15</w:t>
            </w:r>
          </w:p>
        </w:tc>
        <w:tc>
          <w:tcPr>
            <w:tcW w:type="dxa" w:w="3855"/>
          </w:tcPr>
          <w:p>
            <w:pPr>
              <w:spacing w:before="0" w:after="0" w:line="240" w:lineRule="auto"/>
              <w:jc w:val="left"/>
            </w:pPr>
            <w:r>
              <w:rPr>
                <w:rFonts w:ascii="Times New Roman" w:hAnsi="Times New Roman" w:eastAsia="Times New Roman"/>
                <w:b w:val="0"/>
                <w:i w:val="0"/>
                <w:color w:val="000000"/>
                <w:sz w:val="24"/>
              </w:rPr>
              <w:t>Plan de Capacitacion Docente 2026 (Direccion Universitaria de Desarrollo Docente, RV 107-2026-VR.AC)</w:t>
            </w:r>
          </w:p>
        </w:tc>
        <w:tc>
          <w:tcPr>
            <w:tcW w:type="dxa" w:w="4535"/>
          </w:tcPr>
          <w:p>
            <w:pPr>
              <w:spacing w:before="0" w:after="0" w:line="240" w:lineRule="auto"/>
              <w:jc w:val="left"/>
            </w:pPr>
            <w:r>
              <w:rPr>
                <w:rFonts w:ascii="Times New Roman" w:hAnsi="Times New Roman" w:eastAsia="Times New Roman"/>
                <w:b w:val="0"/>
                <w:i w:val="0"/>
                <w:color w:val="000000"/>
                <w:sz w:val="24"/>
              </w:rPr>
              <w:t>-</w:t>
            </w:r>
          </w:p>
        </w:tc>
      </w:tr>
    </w:tbl>
    <w:p>
      <w:pPr>
        <w:spacing w:before="0" w:after="0" w:line="120" w:lineRule="exact"/>
      </w:pPr>
    </w:p>
    <w:p>
      <w:pPr>
        <w:pStyle w:val="Heading2"/>
      </w:pPr>
      <w:r>
        <w:rPr>
          <w:rFonts w:ascii="Times New Roman" w:hAnsi="Times New Roman" w:eastAsia="Times New Roman"/>
          <w:b/>
          <w:i w:val="0"/>
          <w:color w:val="000000"/>
          <w:sz w:val="24"/>
        </w:rPr>
        <w:t>6.2. Expediente y matriz de cobertura</w:t>
      </w:r>
    </w:p>
    <w:p>
      <w:pPr>
        <w:spacing w:after="120"/>
        <w:ind w:left="0"/>
        <w:jc w:val="both"/>
      </w:pPr>
      <w:r>
        <w:rPr>
          <w:rFonts w:ascii="Times New Roman" w:hAnsi="Times New Roman" w:eastAsia="Times New Roman"/>
          <w:b w:val="0"/>
          <w:i w:val="0"/>
          <w:color w:val="000000"/>
          <w:sz w:val="24"/>
        </w:rPr>
        <w:t>Evidencias registradas en el expediente con su huella SHA-256:</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1134"/>
          </w:tcPr>
          <w:p>
            <w:pPr>
              <w:spacing w:before="0" w:after="0" w:line="240" w:lineRule="auto"/>
              <w:jc w:val="left"/>
            </w:pPr>
            <w:r>
              <w:rPr>
                <w:rFonts w:ascii="Times New Roman" w:hAnsi="Times New Roman" w:eastAsia="Times New Roman"/>
                <w:b/>
                <w:i w:val="0"/>
                <w:color w:val="000000"/>
                <w:sz w:val="24"/>
              </w:rPr>
              <w:t>ID</w:t>
            </w:r>
          </w:p>
        </w:tc>
        <w:tc>
          <w:tcPr>
            <w:tcW w:type="dxa" w:w="3969"/>
          </w:tcPr>
          <w:p>
            <w:pPr>
              <w:spacing w:before="0" w:after="0" w:line="240" w:lineRule="auto"/>
              <w:jc w:val="left"/>
            </w:pPr>
            <w:r>
              <w:rPr>
                <w:rFonts w:ascii="Times New Roman" w:hAnsi="Times New Roman" w:eastAsia="Times New Roman"/>
                <w:b/>
                <w:i w:val="0"/>
                <w:color w:val="000000"/>
                <w:sz w:val="24"/>
              </w:rPr>
              <w:t>Título</w:t>
            </w:r>
          </w:p>
        </w:tc>
        <w:tc>
          <w:tcPr>
            <w:tcW w:type="dxa" w:w="1984"/>
          </w:tcPr>
          <w:p>
            <w:pPr>
              <w:spacing w:before="0" w:after="0" w:line="240" w:lineRule="auto"/>
              <w:jc w:val="left"/>
            </w:pPr>
            <w:r>
              <w:rPr>
                <w:rFonts w:ascii="Times New Roman" w:hAnsi="Times New Roman" w:eastAsia="Times New Roman"/>
                <w:b/>
                <w:i w:val="0"/>
                <w:color w:val="000000"/>
                <w:sz w:val="24"/>
              </w:rPr>
              <w:t>Controles</w:t>
            </w:r>
          </w:p>
        </w:tc>
        <w:tc>
          <w:tcPr>
            <w:tcW w:type="dxa" w:w="1984"/>
          </w:tcPr>
          <w:p>
            <w:pPr>
              <w:spacing w:before="0" w:after="0" w:line="240" w:lineRule="auto"/>
              <w:jc w:val="left"/>
            </w:pPr>
            <w:r>
              <w:rPr>
                <w:rFonts w:ascii="Times New Roman" w:hAnsi="Times New Roman" w:eastAsia="Times New Roman"/>
                <w:b/>
                <w:i w:val="0"/>
                <w:color w:val="000000"/>
                <w:sz w:val="24"/>
              </w:rPr>
              <w:t>SHA-256</w:t>
            </w:r>
          </w:p>
        </w:tc>
      </w:tr>
      <w:tr>
        <w:tc>
          <w:tcPr>
            <w:tcW w:type="dxa" w:w="1134"/>
          </w:tcPr>
          <w:p>
            <w:pPr>
              <w:spacing w:before="0" w:after="0" w:line="240" w:lineRule="auto"/>
              <w:jc w:val="left"/>
            </w:pPr>
            <w:r>
              <w:rPr>
                <w:rFonts w:ascii="Times New Roman" w:hAnsi="Times New Roman" w:eastAsia="Times New Roman"/>
                <w:b w:val="0"/>
                <w:i w:val="0"/>
                <w:color w:val="000000"/>
                <w:sz w:val="24"/>
              </w:rPr>
              <w:t>EV-0001</w:t>
            </w:r>
          </w:p>
        </w:tc>
        <w:tc>
          <w:tcPr>
            <w:tcW w:type="dxa" w:w="3969"/>
          </w:tcPr>
          <w:p>
            <w:pPr>
              <w:spacing w:before="0" w:after="0" w:line="240" w:lineRule="auto"/>
              <w:jc w:val="left"/>
            </w:pPr>
            <w:r>
              <w:rPr>
                <w:rFonts w:ascii="Times New Roman" w:hAnsi="Times New Roman" w:eastAsia="Times New Roman"/>
                <w:b w:val="0"/>
                <w:i w:val="0"/>
                <w:color w:val="000000"/>
                <w:sz w:val="24"/>
              </w:rPr>
              <w:t>Politica de Privacidad de la UNSA (Ley 29733)</w:t>
            </w:r>
          </w:p>
        </w:tc>
        <w:tc>
          <w:tcPr>
            <w:tcW w:type="dxa" w:w="1984"/>
          </w:tcPr>
          <w:p>
            <w:pPr>
              <w:spacing w:before="0" w:after="0" w:line="240" w:lineRule="auto"/>
              <w:jc w:val="left"/>
            </w:pPr>
            <w:r>
              <w:rPr>
                <w:rFonts w:ascii="Times New Roman" w:hAnsi="Times New Roman" w:eastAsia="Times New Roman"/>
                <w:b w:val="0"/>
                <w:i w:val="0"/>
                <w:color w:val="000000"/>
                <w:sz w:val="24"/>
              </w:rPr>
              <w:t>5.2, A.1.2.2, A.1.3.7</w:t>
            </w:r>
          </w:p>
        </w:tc>
        <w:tc>
          <w:tcPr>
            <w:tcW w:type="dxa" w:w="1984"/>
          </w:tcPr>
          <w:p>
            <w:pPr>
              <w:spacing w:before="0" w:after="0" w:line="240" w:lineRule="auto"/>
              <w:jc w:val="left"/>
            </w:pPr>
            <w:r>
              <w:rPr>
                <w:rFonts w:ascii="Courier New" w:hAnsi="Courier New" w:eastAsia="Courier New"/>
                <w:b w:val="0"/>
                <w:i w:val="0"/>
                <w:color w:val="000000"/>
                <w:sz w:val="24"/>
              </w:rPr>
              <w:t>23f2532b70a7...</w:t>
            </w:r>
          </w:p>
        </w:tc>
      </w:tr>
      <w:tr>
        <w:tc>
          <w:tcPr>
            <w:tcW w:type="dxa" w:w="1134"/>
          </w:tcPr>
          <w:p>
            <w:pPr>
              <w:spacing w:before="0" w:after="0" w:line="240" w:lineRule="auto"/>
              <w:jc w:val="left"/>
            </w:pPr>
            <w:r>
              <w:rPr>
                <w:rFonts w:ascii="Times New Roman" w:hAnsi="Times New Roman" w:eastAsia="Times New Roman"/>
                <w:b w:val="0"/>
                <w:i w:val="0"/>
                <w:color w:val="000000"/>
                <w:sz w:val="24"/>
              </w:rPr>
              <w:t>EV-0002</w:t>
            </w:r>
          </w:p>
        </w:tc>
        <w:tc>
          <w:tcPr>
            <w:tcW w:type="dxa" w:w="3969"/>
          </w:tcPr>
          <w:p>
            <w:pPr>
              <w:spacing w:before="0" w:after="0" w:line="240" w:lineRule="auto"/>
              <w:jc w:val="left"/>
            </w:pPr>
            <w:r>
              <w:rPr>
                <w:rFonts w:ascii="Times New Roman" w:hAnsi="Times New Roman" w:eastAsia="Times New Roman"/>
                <w:b w:val="0"/>
                <w:i w:val="0"/>
                <w:color w:val="000000"/>
                <w:sz w:val="24"/>
              </w:rPr>
              <w:t>Guia para realizar copias de seguridad del Repositorio Institucional de la UNSA y protocolo de respaldo de base de datos</w:t>
            </w:r>
          </w:p>
        </w:tc>
        <w:tc>
          <w:tcPr>
            <w:tcW w:type="dxa" w:w="1984"/>
          </w:tcPr>
          <w:p>
            <w:pPr>
              <w:spacing w:before="0" w:after="0" w:line="240" w:lineRule="auto"/>
              <w:jc w:val="left"/>
            </w:pPr>
            <w:r>
              <w:rPr>
                <w:rFonts w:ascii="Times New Roman" w:hAnsi="Times New Roman" w:eastAsia="Times New Roman"/>
                <w:b w:val="0"/>
                <w:i w:val="0"/>
                <w:color w:val="000000"/>
                <w:sz w:val="24"/>
              </w:rPr>
              <w:t>A.3.14</w:t>
            </w:r>
          </w:p>
        </w:tc>
        <w:tc>
          <w:tcPr>
            <w:tcW w:type="dxa" w:w="1984"/>
          </w:tcPr>
          <w:p>
            <w:pPr>
              <w:spacing w:before="0" w:after="0" w:line="240" w:lineRule="auto"/>
              <w:jc w:val="left"/>
            </w:pPr>
            <w:r>
              <w:rPr>
                <w:rFonts w:ascii="Courier New" w:hAnsi="Courier New" w:eastAsia="Courier New"/>
                <w:b w:val="0"/>
                <w:i w:val="0"/>
                <w:color w:val="000000"/>
                <w:sz w:val="24"/>
              </w:rPr>
              <w:t>38dc475e9d8a...</w:t>
            </w:r>
          </w:p>
        </w:tc>
      </w:tr>
      <w:tr>
        <w:tc>
          <w:tcPr>
            <w:tcW w:type="dxa" w:w="1134"/>
          </w:tcPr>
          <w:p>
            <w:pPr>
              <w:spacing w:before="0" w:after="0" w:line="240" w:lineRule="auto"/>
              <w:jc w:val="left"/>
            </w:pPr>
            <w:r>
              <w:rPr>
                <w:rFonts w:ascii="Times New Roman" w:hAnsi="Times New Roman" w:eastAsia="Times New Roman"/>
                <w:b w:val="0"/>
                <w:i w:val="0"/>
                <w:color w:val="000000"/>
                <w:sz w:val="24"/>
              </w:rPr>
              <w:t>EV-0003</w:t>
            </w:r>
          </w:p>
        </w:tc>
        <w:tc>
          <w:tcPr>
            <w:tcW w:type="dxa" w:w="3969"/>
          </w:tcPr>
          <w:p>
            <w:pPr>
              <w:spacing w:before="0" w:after="0" w:line="240" w:lineRule="auto"/>
              <w:jc w:val="left"/>
            </w:pPr>
            <w:r>
              <w:rPr>
                <w:rFonts w:ascii="Times New Roman" w:hAnsi="Times New Roman" w:eastAsia="Times New Roman"/>
                <w:b w:val="0"/>
                <w:i w:val="0"/>
                <w:color w:val="000000"/>
                <w:sz w:val="24"/>
              </w:rPr>
              <w:t>RR 0987-2025 Designacion del Oficial de Datos Personales y del Coordinador de Datos Personales</w:t>
            </w:r>
          </w:p>
        </w:tc>
        <w:tc>
          <w:tcPr>
            <w:tcW w:type="dxa" w:w="1984"/>
          </w:tcPr>
          <w:p>
            <w:pPr>
              <w:spacing w:before="0" w:after="0" w:line="240" w:lineRule="auto"/>
              <w:jc w:val="left"/>
            </w:pPr>
            <w:r>
              <w:rPr>
                <w:rFonts w:ascii="Times New Roman" w:hAnsi="Times New Roman" w:eastAsia="Times New Roman"/>
                <w:b w:val="0"/>
                <w:i w:val="0"/>
                <w:color w:val="000000"/>
                <w:sz w:val="24"/>
              </w:rPr>
              <w:t>5.3</w:t>
            </w:r>
          </w:p>
        </w:tc>
        <w:tc>
          <w:tcPr>
            <w:tcW w:type="dxa" w:w="1984"/>
          </w:tcPr>
          <w:p>
            <w:pPr>
              <w:spacing w:before="0" w:after="0" w:line="240" w:lineRule="auto"/>
              <w:jc w:val="left"/>
            </w:pPr>
            <w:r>
              <w:rPr>
                <w:rFonts w:ascii="Courier New" w:hAnsi="Courier New" w:eastAsia="Courier New"/>
                <w:b w:val="0"/>
                <w:i w:val="0"/>
                <w:color w:val="000000"/>
                <w:sz w:val="24"/>
              </w:rPr>
              <w:t>4b63e101420e...</w:t>
            </w:r>
          </w:p>
        </w:tc>
      </w:tr>
      <w:tr>
        <w:tc>
          <w:tcPr>
            <w:tcW w:type="dxa" w:w="1134"/>
          </w:tcPr>
          <w:p>
            <w:pPr>
              <w:spacing w:before="0" w:after="0" w:line="240" w:lineRule="auto"/>
              <w:jc w:val="left"/>
            </w:pPr>
            <w:r>
              <w:rPr>
                <w:rFonts w:ascii="Times New Roman" w:hAnsi="Times New Roman" w:eastAsia="Times New Roman"/>
                <w:b w:val="0"/>
                <w:i w:val="0"/>
                <w:color w:val="000000"/>
                <w:sz w:val="24"/>
              </w:rPr>
              <w:t>EV-0004</w:t>
            </w:r>
          </w:p>
        </w:tc>
        <w:tc>
          <w:tcPr>
            <w:tcW w:type="dxa" w:w="3969"/>
          </w:tcPr>
          <w:p>
            <w:pPr>
              <w:spacing w:before="0" w:after="0" w:line="240" w:lineRule="auto"/>
              <w:jc w:val="left"/>
            </w:pPr>
            <w:r>
              <w:rPr>
                <w:rFonts w:ascii="Times New Roman" w:hAnsi="Times New Roman" w:eastAsia="Times New Roman"/>
                <w:b w:val="0"/>
                <w:i w:val="0"/>
                <w:color w:val="000000"/>
                <w:sz w:val="24"/>
              </w:rPr>
              <w:t>RR 1244-2025 Designacion del Oficial de Seguridad y Confianza Digital (OSCD)</w:t>
            </w:r>
          </w:p>
        </w:tc>
        <w:tc>
          <w:tcPr>
            <w:tcW w:type="dxa" w:w="1984"/>
          </w:tcPr>
          <w:p>
            <w:pPr>
              <w:spacing w:before="0" w:after="0" w:line="240" w:lineRule="auto"/>
              <w:jc w:val="left"/>
            </w:pPr>
            <w:r>
              <w:rPr>
                <w:rFonts w:ascii="Times New Roman" w:hAnsi="Times New Roman" w:eastAsia="Times New Roman"/>
                <w:b w:val="0"/>
                <w:i w:val="0"/>
                <w:color w:val="000000"/>
                <w:sz w:val="24"/>
              </w:rPr>
              <w:t>5.3</w:t>
            </w:r>
          </w:p>
        </w:tc>
        <w:tc>
          <w:tcPr>
            <w:tcW w:type="dxa" w:w="1984"/>
          </w:tcPr>
          <w:p>
            <w:pPr>
              <w:spacing w:before="0" w:after="0" w:line="240" w:lineRule="auto"/>
              <w:jc w:val="left"/>
            </w:pPr>
            <w:r>
              <w:rPr>
                <w:rFonts w:ascii="Courier New" w:hAnsi="Courier New" w:eastAsia="Courier New"/>
                <w:b w:val="0"/>
                <w:i w:val="0"/>
                <w:color w:val="000000"/>
                <w:sz w:val="24"/>
              </w:rPr>
              <w:t>810616142324...</w:t>
            </w:r>
          </w:p>
        </w:tc>
      </w:tr>
      <w:tr>
        <w:tc>
          <w:tcPr>
            <w:tcW w:type="dxa" w:w="1134"/>
          </w:tcPr>
          <w:p>
            <w:pPr>
              <w:spacing w:before="0" w:after="0" w:line="240" w:lineRule="auto"/>
              <w:jc w:val="left"/>
            </w:pPr>
            <w:r>
              <w:rPr>
                <w:rFonts w:ascii="Times New Roman" w:hAnsi="Times New Roman" w:eastAsia="Times New Roman"/>
                <w:b w:val="0"/>
                <w:i w:val="0"/>
                <w:color w:val="000000"/>
                <w:sz w:val="24"/>
              </w:rPr>
              <w:t>EV-0005</w:t>
            </w:r>
          </w:p>
        </w:tc>
        <w:tc>
          <w:tcPr>
            <w:tcW w:type="dxa" w:w="3969"/>
          </w:tcPr>
          <w:p>
            <w:pPr>
              <w:spacing w:before="0" w:after="0" w:line="240" w:lineRule="auto"/>
              <w:jc w:val="left"/>
            </w:pPr>
            <w:r>
              <w:rPr>
                <w:rFonts w:ascii="Times New Roman" w:hAnsi="Times New Roman" w:eastAsia="Times New Roman"/>
                <w:b w:val="0"/>
                <w:i w:val="0"/>
                <w:color w:val="000000"/>
                <w:sz w:val="24"/>
              </w:rPr>
              <w:t>RR 1000-2025 Reconformacion del Comite de Gobierno y Transformacion Digital de la UNSA</w:t>
            </w:r>
          </w:p>
        </w:tc>
        <w:tc>
          <w:tcPr>
            <w:tcW w:type="dxa" w:w="1984"/>
          </w:tcPr>
          <w:p>
            <w:pPr>
              <w:spacing w:before="0" w:after="0" w:line="240" w:lineRule="auto"/>
              <w:jc w:val="left"/>
            </w:pPr>
            <w:r>
              <w:rPr>
                <w:rFonts w:ascii="Times New Roman" w:hAnsi="Times New Roman" w:eastAsia="Times New Roman"/>
                <w:b w:val="0"/>
                <w:i w:val="0"/>
                <w:color w:val="000000"/>
                <w:sz w:val="24"/>
              </w:rPr>
              <w:t>5.1, 5.3</w:t>
            </w:r>
          </w:p>
        </w:tc>
        <w:tc>
          <w:tcPr>
            <w:tcW w:type="dxa" w:w="1984"/>
          </w:tcPr>
          <w:p>
            <w:pPr>
              <w:spacing w:before="0" w:after="0" w:line="240" w:lineRule="auto"/>
              <w:jc w:val="left"/>
            </w:pPr>
            <w:r>
              <w:rPr>
                <w:rFonts w:ascii="Courier New" w:hAnsi="Courier New" w:eastAsia="Courier New"/>
                <w:b w:val="0"/>
                <w:i w:val="0"/>
                <w:color w:val="000000"/>
                <w:sz w:val="24"/>
              </w:rPr>
              <w:t>6bfaef644106...</w:t>
            </w:r>
          </w:p>
        </w:tc>
      </w:tr>
      <w:tr>
        <w:tc>
          <w:tcPr>
            <w:tcW w:type="dxa" w:w="1134"/>
          </w:tcPr>
          <w:p>
            <w:pPr>
              <w:spacing w:before="0" w:after="0" w:line="240" w:lineRule="auto"/>
              <w:jc w:val="left"/>
            </w:pPr>
            <w:r>
              <w:rPr>
                <w:rFonts w:ascii="Times New Roman" w:hAnsi="Times New Roman" w:eastAsia="Times New Roman"/>
                <w:b w:val="0"/>
                <w:i w:val="0"/>
                <w:color w:val="000000"/>
                <w:sz w:val="24"/>
              </w:rPr>
              <w:t>EV-0006</w:t>
            </w:r>
          </w:p>
        </w:tc>
        <w:tc>
          <w:tcPr>
            <w:tcW w:type="dxa" w:w="3969"/>
          </w:tcPr>
          <w:p>
            <w:pPr>
              <w:spacing w:before="0" w:after="0" w:line="240" w:lineRule="auto"/>
              <w:jc w:val="left"/>
            </w:pPr>
            <w:r>
              <w:rPr>
                <w:rFonts w:ascii="Times New Roman" w:hAnsi="Times New Roman" w:eastAsia="Times New Roman"/>
                <w:b w:val="0"/>
                <w:i w:val="0"/>
                <w:color w:val="000000"/>
                <w:sz w:val="24"/>
              </w:rPr>
              <w:t>RR 0503-2026 Conformacion del Equipo de Respuestas ante Incidentes de Seguridad Digital - CSIRT UNSA</w:t>
            </w:r>
          </w:p>
        </w:tc>
        <w:tc>
          <w:tcPr>
            <w:tcW w:type="dxa" w:w="1984"/>
          </w:tcPr>
          <w:p>
            <w:pPr>
              <w:spacing w:before="0" w:after="0" w:line="240" w:lineRule="auto"/>
              <w:jc w:val="left"/>
            </w:pPr>
            <w:r>
              <w:rPr>
                <w:rFonts w:ascii="Times New Roman" w:hAnsi="Times New Roman" w:eastAsia="Times New Roman"/>
                <w:b w:val="0"/>
                <w:i w:val="0"/>
                <w:color w:val="000000"/>
                <w:sz w:val="24"/>
              </w:rPr>
              <w:t>A.3.11, 5.3</w:t>
            </w:r>
          </w:p>
        </w:tc>
        <w:tc>
          <w:tcPr>
            <w:tcW w:type="dxa" w:w="1984"/>
          </w:tcPr>
          <w:p>
            <w:pPr>
              <w:spacing w:before="0" w:after="0" w:line="240" w:lineRule="auto"/>
              <w:jc w:val="left"/>
            </w:pPr>
            <w:r>
              <w:rPr>
                <w:rFonts w:ascii="Courier New" w:hAnsi="Courier New" w:eastAsia="Courier New"/>
                <w:b w:val="0"/>
                <w:i w:val="0"/>
                <w:color w:val="000000"/>
                <w:sz w:val="24"/>
              </w:rPr>
              <w:t>409ca7690a32...</w:t>
            </w:r>
          </w:p>
        </w:tc>
      </w:tr>
      <w:tr>
        <w:tc>
          <w:tcPr>
            <w:tcW w:type="dxa" w:w="1134"/>
          </w:tcPr>
          <w:p>
            <w:pPr>
              <w:spacing w:before="0" w:after="0" w:line="240" w:lineRule="auto"/>
              <w:jc w:val="left"/>
            </w:pPr>
            <w:r>
              <w:rPr>
                <w:rFonts w:ascii="Times New Roman" w:hAnsi="Times New Roman" w:eastAsia="Times New Roman"/>
                <w:b w:val="0"/>
                <w:i w:val="0"/>
                <w:color w:val="000000"/>
                <w:sz w:val="24"/>
              </w:rPr>
              <w:t>EV-0007</w:t>
            </w:r>
          </w:p>
        </w:tc>
        <w:tc>
          <w:tcPr>
            <w:tcW w:type="dxa" w:w="3969"/>
          </w:tcPr>
          <w:p>
            <w:pPr>
              <w:spacing w:before="0" w:after="0" w:line="240" w:lineRule="auto"/>
              <w:jc w:val="left"/>
            </w:pPr>
            <w:r>
              <w:rPr>
                <w:rFonts w:ascii="Times New Roman" w:hAnsi="Times New Roman" w:eastAsia="Times New Roman"/>
                <w:b w:val="0"/>
                <w:i w:val="0"/>
                <w:color w:val="000000"/>
                <w:sz w:val="24"/>
              </w:rPr>
              <w:t>RCU 0422-2026 Plan de Contingencia y Plan de Atenciones SLA para Data Center (OTI, v1.0)</w:t>
            </w:r>
          </w:p>
        </w:tc>
        <w:tc>
          <w:tcPr>
            <w:tcW w:type="dxa" w:w="1984"/>
          </w:tcPr>
          <w:p>
            <w:pPr>
              <w:spacing w:before="0" w:after="0" w:line="240" w:lineRule="auto"/>
              <w:jc w:val="left"/>
            </w:pPr>
            <w:r>
              <w:rPr>
                <w:rFonts w:ascii="Times New Roman" w:hAnsi="Times New Roman" w:eastAsia="Times New Roman"/>
                <w:b w:val="0"/>
                <w:i w:val="0"/>
                <w:color w:val="000000"/>
                <w:sz w:val="24"/>
              </w:rPr>
              <w:t>A.3.11</w:t>
            </w:r>
          </w:p>
        </w:tc>
        <w:tc>
          <w:tcPr>
            <w:tcW w:type="dxa" w:w="1984"/>
          </w:tcPr>
          <w:p>
            <w:pPr>
              <w:spacing w:before="0" w:after="0" w:line="240" w:lineRule="auto"/>
              <w:jc w:val="left"/>
            </w:pPr>
            <w:r>
              <w:rPr>
                <w:rFonts w:ascii="Courier New" w:hAnsi="Courier New" w:eastAsia="Courier New"/>
                <w:b w:val="0"/>
                <w:i w:val="0"/>
                <w:color w:val="000000"/>
                <w:sz w:val="24"/>
              </w:rPr>
              <w:t>c6782a634999...</w:t>
            </w:r>
          </w:p>
        </w:tc>
      </w:tr>
      <w:tr>
        <w:tc>
          <w:tcPr>
            <w:tcW w:type="dxa" w:w="1134"/>
          </w:tcPr>
          <w:p>
            <w:pPr>
              <w:spacing w:before="0" w:after="0" w:line="240" w:lineRule="auto"/>
              <w:jc w:val="left"/>
            </w:pPr>
            <w:r>
              <w:rPr>
                <w:rFonts w:ascii="Times New Roman" w:hAnsi="Times New Roman" w:eastAsia="Times New Roman"/>
                <w:b w:val="0"/>
                <w:i w:val="0"/>
                <w:color w:val="000000"/>
                <w:sz w:val="24"/>
              </w:rPr>
              <w:t>EV-0008</w:t>
            </w:r>
          </w:p>
        </w:tc>
        <w:tc>
          <w:tcPr>
            <w:tcW w:type="dxa" w:w="3969"/>
          </w:tcPr>
          <w:p>
            <w:pPr>
              <w:spacing w:before="0" w:after="0" w:line="240" w:lineRule="auto"/>
              <w:jc w:val="left"/>
            </w:pPr>
            <w:r>
              <w:rPr>
                <w:rFonts w:ascii="Times New Roman" w:hAnsi="Times New Roman" w:eastAsia="Times New Roman"/>
                <w:b w:val="0"/>
                <w:i w:val="0"/>
                <w:color w:val="000000"/>
                <w:sz w:val="24"/>
              </w:rPr>
              <w:t>RCU 0350-2021 Plan de Contingencias de Tecnologias de la Informacion (OUIS)</w:t>
            </w:r>
          </w:p>
        </w:tc>
        <w:tc>
          <w:tcPr>
            <w:tcW w:type="dxa" w:w="1984"/>
          </w:tcPr>
          <w:p>
            <w:pPr>
              <w:spacing w:before="0" w:after="0" w:line="240" w:lineRule="auto"/>
              <w:jc w:val="left"/>
            </w:pPr>
            <w:r>
              <w:rPr>
                <w:rFonts w:ascii="Times New Roman" w:hAnsi="Times New Roman" w:eastAsia="Times New Roman"/>
                <w:b w:val="0"/>
                <w:i w:val="0"/>
                <w:color w:val="000000"/>
                <w:sz w:val="24"/>
              </w:rPr>
              <w:t>A.3.11</w:t>
            </w:r>
          </w:p>
        </w:tc>
        <w:tc>
          <w:tcPr>
            <w:tcW w:type="dxa" w:w="1984"/>
          </w:tcPr>
          <w:p>
            <w:pPr>
              <w:spacing w:before="0" w:after="0" w:line="240" w:lineRule="auto"/>
              <w:jc w:val="left"/>
            </w:pPr>
            <w:r>
              <w:rPr>
                <w:rFonts w:ascii="Courier New" w:hAnsi="Courier New" w:eastAsia="Courier New"/>
                <w:b w:val="0"/>
                <w:i w:val="0"/>
                <w:color w:val="000000"/>
                <w:sz w:val="24"/>
              </w:rPr>
              <w:t>22cac167c4b3...</w:t>
            </w:r>
          </w:p>
        </w:tc>
      </w:tr>
      <w:tr>
        <w:tc>
          <w:tcPr>
            <w:tcW w:type="dxa" w:w="1134"/>
          </w:tcPr>
          <w:p>
            <w:pPr>
              <w:spacing w:before="0" w:after="0" w:line="240" w:lineRule="auto"/>
              <w:jc w:val="left"/>
            </w:pPr>
            <w:r>
              <w:rPr>
                <w:rFonts w:ascii="Times New Roman" w:hAnsi="Times New Roman" w:eastAsia="Times New Roman"/>
                <w:b w:val="0"/>
                <w:i w:val="0"/>
                <w:color w:val="000000"/>
                <w:sz w:val="24"/>
              </w:rPr>
              <w:t>EV-0009</w:t>
            </w:r>
          </w:p>
        </w:tc>
        <w:tc>
          <w:tcPr>
            <w:tcW w:type="dxa" w:w="3969"/>
          </w:tcPr>
          <w:p>
            <w:pPr>
              <w:spacing w:before="0" w:after="0" w:line="240" w:lineRule="auto"/>
              <w:jc w:val="left"/>
            </w:pPr>
            <w:r>
              <w:rPr>
                <w:rFonts w:ascii="Times New Roman" w:hAnsi="Times New Roman" w:eastAsia="Times New Roman"/>
                <w:b w:val="0"/>
                <w:i w:val="0"/>
                <w:color w:val="000000"/>
                <w:sz w:val="24"/>
              </w:rPr>
              <w:t>RCU 0152-2023 Plan de Gobierno Digital (PGD) de la UNSA 2023-2025</w:t>
            </w:r>
          </w:p>
        </w:tc>
        <w:tc>
          <w:tcPr>
            <w:tcW w:type="dxa" w:w="1984"/>
          </w:tcPr>
          <w:p>
            <w:pPr>
              <w:spacing w:before="0" w:after="0" w:line="240" w:lineRule="auto"/>
              <w:jc w:val="left"/>
            </w:pPr>
            <w:r>
              <w:rPr>
                <w:rFonts w:ascii="Times New Roman" w:hAnsi="Times New Roman" w:eastAsia="Times New Roman"/>
                <w:b w:val="0"/>
                <w:i w:val="0"/>
                <w:color w:val="000000"/>
                <w:sz w:val="24"/>
              </w:rPr>
              <w:t>6.2, 7.1</w:t>
            </w:r>
          </w:p>
        </w:tc>
        <w:tc>
          <w:tcPr>
            <w:tcW w:type="dxa" w:w="1984"/>
          </w:tcPr>
          <w:p>
            <w:pPr>
              <w:spacing w:before="0" w:after="0" w:line="240" w:lineRule="auto"/>
              <w:jc w:val="left"/>
            </w:pPr>
            <w:r>
              <w:rPr>
                <w:rFonts w:ascii="Courier New" w:hAnsi="Courier New" w:eastAsia="Courier New"/>
                <w:b w:val="0"/>
                <w:i w:val="0"/>
                <w:color w:val="000000"/>
                <w:sz w:val="24"/>
              </w:rPr>
              <w:t>f335d4abbbde...</w:t>
            </w:r>
          </w:p>
        </w:tc>
      </w:tr>
      <w:tr>
        <w:tc>
          <w:tcPr>
            <w:tcW w:type="dxa" w:w="1134"/>
          </w:tcPr>
          <w:p>
            <w:pPr>
              <w:spacing w:before="0" w:after="0" w:line="240" w:lineRule="auto"/>
              <w:jc w:val="left"/>
            </w:pPr>
            <w:r>
              <w:rPr>
                <w:rFonts w:ascii="Times New Roman" w:hAnsi="Times New Roman" w:eastAsia="Times New Roman"/>
                <w:b w:val="0"/>
                <w:i w:val="0"/>
                <w:color w:val="000000"/>
                <w:sz w:val="24"/>
              </w:rPr>
              <w:t>EV-0010</w:t>
            </w:r>
          </w:p>
        </w:tc>
        <w:tc>
          <w:tcPr>
            <w:tcW w:type="dxa" w:w="3969"/>
          </w:tcPr>
          <w:p>
            <w:pPr>
              <w:spacing w:before="0" w:after="0" w:line="240" w:lineRule="auto"/>
              <w:jc w:val="left"/>
            </w:pPr>
            <w:r>
              <w:rPr>
                <w:rFonts w:ascii="Times New Roman" w:hAnsi="Times New Roman" w:eastAsia="Times New Roman"/>
                <w:b w:val="0"/>
                <w:i w:val="0"/>
                <w:color w:val="000000"/>
                <w:sz w:val="24"/>
              </w:rPr>
              <w:t>Informe N. 178-2025-OTI-UNSA Ejecucion del Plan de Gobierno Digital al 2025-06</w:t>
            </w:r>
          </w:p>
        </w:tc>
        <w:tc>
          <w:tcPr>
            <w:tcW w:type="dxa" w:w="1984"/>
          </w:tcPr>
          <w:p>
            <w:pPr>
              <w:spacing w:before="0" w:after="0" w:line="240" w:lineRule="auto"/>
              <w:jc w:val="left"/>
            </w:pPr>
            <w:r>
              <w:rPr>
                <w:rFonts w:ascii="Times New Roman" w:hAnsi="Times New Roman" w:eastAsia="Times New Roman"/>
                <w:b w:val="0"/>
                <w:i w:val="0"/>
                <w:color w:val="000000"/>
                <w:sz w:val="24"/>
              </w:rPr>
              <w:t>9.1</w:t>
            </w:r>
          </w:p>
        </w:tc>
        <w:tc>
          <w:tcPr>
            <w:tcW w:type="dxa" w:w="1984"/>
          </w:tcPr>
          <w:p>
            <w:pPr>
              <w:spacing w:before="0" w:after="0" w:line="240" w:lineRule="auto"/>
              <w:jc w:val="left"/>
            </w:pPr>
            <w:r>
              <w:rPr>
                <w:rFonts w:ascii="Courier New" w:hAnsi="Courier New" w:eastAsia="Courier New"/>
                <w:b w:val="0"/>
                <w:i w:val="0"/>
                <w:color w:val="000000"/>
                <w:sz w:val="24"/>
              </w:rPr>
              <w:t>a9202dbdfcd3...</w:t>
            </w:r>
          </w:p>
        </w:tc>
      </w:tr>
      <w:tr>
        <w:tc>
          <w:tcPr>
            <w:tcW w:type="dxa" w:w="1134"/>
          </w:tcPr>
          <w:p>
            <w:pPr>
              <w:spacing w:before="0" w:after="0" w:line="240" w:lineRule="auto"/>
              <w:jc w:val="left"/>
            </w:pPr>
            <w:r>
              <w:rPr>
                <w:rFonts w:ascii="Times New Roman" w:hAnsi="Times New Roman" w:eastAsia="Times New Roman"/>
                <w:b w:val="0"/>
                <w:i w:val="0"/>
                <w:color w:val="000000"/>
                <w:sz w:val="24"/>
              </w:rPr>
              <w:t>EV-0011</w:t>
            </w:r>
          </w:p>
        </w:tc>
        <w:tc>
          <w:tcPr>
            <w:tcW w:type="dxa" w:w="3969"/>
          </w:tcPr>
          <w:p>
            <w:pPr>
              <w:spacing w:before="0" w:after="0" w:line="240" w:lineRule="auto"/>
              <w:jc w:val="left"/>
            </w:pPr>
            <w:r>
              <w:rPr>
                <w:rFonts w:ascii="Times New Roman" w:hAnsi="Times New Roman" w:eastAsia="Times New Roman"/>
                <w:b w:val="0"/>
                <w:i w:val="0"/>
                <w:color w:val="000000"/>
                <w:sz w:val="24"/>
              </w:rPr>
              <w:t>RCU 0748-2019 Directiva N. 002-2019-ODO-SG de Transparencia y Acceso a la Informacion Publica (v02) y formato FUT</w:t>
            </w:r>
          </w:p>
        </w:tc>
        <w:tc>
          <w:tcPr>
            <w:tcW w:type="dxa" w:w="1984"/>
          </w:tcPr>
          <w:p>
            <w:pPr>
              <w:spacing w:before="0" w:after="0" w:line="240" w:lineRule="auto"/>
              <w:jc w:val="left"/>
            </w:pPr>
            <w:r>
              <w:rPr>
                <w:rFonts w:ascii="Times New Roman" w:hAnsi="Times New Roman" w:eastAsia="Times New Roman"/>
                <w:b w:val="0"/>
                <w:i w:val="0"/>
                <w:color w:val="000000"/>
                <w:sz w:val="24"/>
              </w:rPr>
              <w:t>4.2, 7.4</w:t>
            </w:r>
          </w:p>
        </w:tc>
        <w:tc>
          <w:tcPr>
            <w:tcW w:type="dxa" w:w="1984"/>
          </w:tcPr>
          <w:p>
            <w:pPr>
              <w:spacing w:before="0" w:after="0" w:line="240" w:lineRule="auto"/>
              <w:jc w:val="left"/>
            </w:pPr>
            <w:r>
              <w:rPr>
                <w:rFonts w:ascii="Courier New" w:hAnsi="Courier New" w:eastAsia="Courier New"/>
                <w:b w:val="0"/>
                <w:i w:val="0"/>
                <w:color w:val="000000"/>
                <w:sz w:val="24"/>
              </w:rPr>
              <w:t>ec211aa24439...</w:t>
            </w:r>
          </w:p>
        </w:tc>
      </w:tr>
      <w:tr>
        <w:tc>
          <w:tcPr>
            <w:tcW w:type="dxa" w:w="1134"/>
          </w:tcPr>
          <w:p>
            <w:pPr>
              <w:spacing w:before="0" w:after="0" w:line="240" w:lineRule="auto"/>
              <w:jc w:val="left"/>
            </w:pPr>
            <w:r>
              <w:rPr>
                <w:rFonts w:ascii="Times New Roman" w:hAnsi="Times New Roman" w:eastAsia="Times New Roman"/>
                <w:b w:val="0"/>
                <w:i w:val="0"/>
                <w:color w:val="000000"/>
                <w:sz w:val="24"/>
              </w:rPr>
              <w:t>EV-0012</w:t>
            </w:r>
          </w:p>
        </w:tc>
        <w:tc>
          <w:tcPr>
            <w:tcW w:type="dxa" w:w="3969"/>
          </w:tcPr>
          <w:p>
            <w:pPr>
              <w:spacing w:before="0" w:after="0" w:line="240" w:lineRule="auto"/>
              <w:jc w:val="left"/>
            </w:pPr>
            <w:r>
              <w:rPr>
                <w:rFonts w:ascii="Times New Roman" w:hAnsi="Times New Roman" w:eastAsia="Times New Roman"/>
                <w:b w:val="0"/>
                <w:i w:val="0"/>
                <w:color w:val="000000"/>
                <w:sz w:val="24"/>
              </w:rPr>
              <w:t>RCU 0306-2022 Reglamento de Organizacion y Funciones (ROF) y Organigrama de la UNSA</w:t>
            </w:r>
          </w:p>
        </w:tc>
        <w:tc>
          <w:tcPr>
            <w:tcW w:type="dxa" w:w="1984"/>
          </w:tcPr>
          <w:p>
            <w:pPr>
              <w:spacing w:before="0" w:after="0" w:line="240" w:lineRule="auto"/>
              <w:jc w:val="left"/>
            </w:pPr>
            <w:r>
              <w:rPr>
                <w:rFonts w:ascii="Times New Roman" w:hAnsi="Times New Roman" w:eastAsia="Times New Roman"/>
                <w:b w:val="0"/>
                <w:i w:val="0"/>
                <w:color w:val="000000"/>
                <w:sz w:val="24"/>
              </w:rPr>
              <w:t>5.3</w:t>
            </w:r>
          </w:p>
        </w:tc>
        <w:tc>
          <w:tcPr>
            <w:tcW w:type="dxa" w:w="1984"/>
          </w:tcPr>
          <w:p>
            <w:pPr>
              <w:spacing w:before="0" w:after="0" w:line="240" w:lineRule="auto"/>
              <w:jc w:val="left"/>
            </w:pPr>
            <w:r>
              <w:rPr>
                <w:rFonts w:ascii="Courier New" w:hAnsi="Courier New" w:eastAsia="Courier New"/>
                <w:b w:val="0"/>
                <w:i w:val="0"/>
                <w:color w:val="000000"/>
                <w:sz w:val="24"/>
              </w:rPr>
              <w:t>59951683c1f9...</w:t>
            </w:r>
          </w:p>
        </w:tc>
      </w:tr>
      <w:tr>
        <w:tc>
          <w:tcPr>
            <w:tcW w:type="dxa" w:w="1134"/>
          </w:tcPr>
          <w:p>
            <w:pPr>
              <w:spacing w:before="0" w:after="0" w:line="240" w:lineRule="auto"/>
              <w:jc w:val="left"/>
            </w:pPr>
            <w:r>
              <w:rPr>
                <w:rFonts w:ascii="Times New Roman" w:hAnsi="Times New Roman" w:eastAsia="Times New Roman"/>
                <w:b w:val="0"/>
                <w:i w:val="0"/>
                <w:color w:val="000000"/>
                <w:sz w:val="24"/>
              </w:rPr>
              <w:t>EV-0013</w:t>
            </w:r>
          </w:p>
        </w:tc>
        <w:tc>
          <w:tcPr>
            <w:tcW w:type="dxa" w:w="3969"/>
          </w:tcPr>
          <w:p>
            <w:pPr>
              <w:spacing w:before="0" w:after="0" w:line="240" w:lineRule="auto"/>
              <w:jc w:val="left"/>
            </w:pPr>
            <w:r>
              <w:rPr>
                <w:rFonts w:ascii="Times New Roman" w:hAnsi="Times New Roman" w:eastAsia="Times New Roman"/>
                <w:b w:val="0"/>
                <w:i w:val="0"/>
                <w:color w:val="000000"/>
                <w:sz w:val="24"/>
              </w:rPr>
              <w:t>RCU 0085-2026 Reglamento del Proceso de Admision de Pregrado de la UNSA (version 5)</w:t>
            </w:r>
          </w:p>
        </w:tc>
        <w:tc>
          <w:tcPr>
            <w:tcW w:type="dxa" w:w="1984"/>
          </w:tcPr>
          <w:p>
            <w:pPr>
              <w:spacing w:before="0" w:after="0" w:line="240" w:lineRule="auto"/>
              <w:jc w:val="left"/>
            </w:pPr>
            <w:r>
              <w:rPr>
                <w:rFonts w:ascii="Times New Roman" w:hAnsi="Times New Roman" w:eastAsia="Times New Roman"/>
                <w:b w:val="0"/>
                <w:i w:val="0"/>
                <w:color w:val="000000"/>
                <w:sz w:val="24"/>
              </w:rPr>
              <w:t>8.1</w:t>
            </w:r>
          </w:p>
        </w:tc>
        <w:tc>
          <w:tcPr>
            <w:tcW w:type="dxa" w:w="1984"/>
          </w:tcPr>
          <w:p>
            <w:pPr>
              <w:spacing w:before="0" w:after="0" w:line="240" w:lineRule="auto"/>
              <w:jc w:val="left"/>
            </w:pPr>
            <w:r>
              <w:rPr>
                <w:rFonts w:ascii="Courier New" w:hAnsi="Courier New" w:eastAsia="Courier New"/>
                <w:b w:val="0"/>
                <w:i w:val="0"/>
                <w:color w:val="000000"/>
                <w:sz w:val="24"/>
              </w:rPr>
              <w:t>10e66ba6dda1...</w:t>
            </w:r>
          </w:p>
        </w:tc>
      </w:tr>
      <w:tr>
        <w:tc>
          <w:tcPr>
            <w:tcW w:type="dxa" w:w="1134"/>
          </w:tcPr>
          <w:p>
            <w:pPr>
              <w:spacing w:before="0" w:after="0" w:line="240" w:lineRule="auto"/>
              <w:jc w:val="left"/>
            </w:pPr>
            <w:r>
              <w:rPr>
                <w:rFonts w:ascii="Times New Roman" w:hAnsi="Times New Roman" w:eastAsia="Times New Roman"/>
                <w:b w:val="0"/>
                <w:i w:val="0"/>
                <w:color w:val="000000"/>
                <w:sz w:val="24"/>
              </w:rPr>
              <w:t>EV-0014</w:t>
            </w:r>
          </w:p>
        </w:tc>
        <w:tc>
          <w:tcPr>
            <w:tcW w:type="dxa" w:w="3969"/>
          </w:tcPr>
          <w:p>
            <w:pPr>
              <w:spacing w:before="0" w:after="0" w:line="240" w:lineRule="auto"/>
              <w:jc w:val="left"/>
            </w:pPr>
            <w:r>
              <w:rPr>
                <w:rFonts w:ascii="Times New Roman" w:hAnsi="Times New Roman" w:eastAsia="Times New Roman"/>
                <w:b w:val="0"/>
                <w:i w:val="0"/>
                <w:color w:val="000000"/>
                <w:sz w:val="24"/>
              </w:rPr>
              <w:t>RCU 348-2011 Reglamento General de Trabajo de la UNSA</w:t>
            </w:r>
          </w:p>
        </w:tc>
        <w:tc>
          <w:tcPr>
            <w:tcW w:type="dxa" w:w="1984"/>
          </w:tcPr>
          <w:p>
            <w:pPr>
              <w:spacing w:before="0" w:after="0" w:line="240" w:lineRule="auto"/>
              <w:jc w:val="left"/>
            </w:pPr>
            <w:r>
              <w:rPr>
                <w:rFonts w:ascii="Times New Roman" w:hAnsi="Times New Roman" w:eastAsia="Times New Roman"/>
                <w:b w:val="0"/>
                <w:i w:val="0"/>
                <w:color w:val="000000"/>
                <w:sz w:val="24"/>
              </w:rPr>
              <w:t>A.3.18, 8.1</w:t>
            </w:r>
          </w:p>
        </w:tc>
        <w:tc>
          <w:tcPr>
            <w:tcW w:type="dxa" w:w="1984"/>
          </w:tcPr>
          <w:p>
            <w:pPr>
              <w:spacing w:before="0" w:after="0" w:line="240" w:lineRule="auto"/>
              <w:jc w:val="left"/>
            </w:pPr>
            <w:r>
              <w:rPr>
                <w:rFonts w:ascii="Courier New" w:hAnsi="Courier New" w:eastAsia="Courier New"/>
                <w:b w:val="0"/>
                <w:i w:val="0"/>
                <w:color w:val="000000"/>
                <w:sz w:val="24"/>
              </w:rPr>
              <w:t>bd76ef0e509d...</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Integridad: las 14 evidencias conservan su hash y la cadena de custodia no presenta roturas.</w:t>
      </w:r>
    </w:p>
    <w:p>
      <w:pPr>
        <w:spacing w:after="120"/>
        <w:ind w:left="0"/>
        <w:jc w:val="both"/>
      </w:pPr>
      <w:r>
        <w:rPr>
          <w:rFonts w:ascii="Times New Roman" w:hAnsi="Times New Roman" w:eastAsia="Times New Roman"/>
          <w:b w:val="0"/>
          <w:i w:val="0"/>
          <w:color w:val="000000"/>
          <w:sz w:val="24"/>
        </w:rPr>
        <w:t xml:space="preserve">Cobertura del PIMS de la UNSA: </w:t>
      </w:r>
      <w:r>
        <w:rPr>
          <w:rFonts w:ascii="Times New Roman" w:hAnsi="Times New Roman" w:eastAsia="Times New Roman"/>
          <w:b/>
          <w:i w:val="0"/>
          <w:color w:val="000000"/>
          <w:sz w:val="24"/>
        </w:rPr>
        <w:t>7.9 %</w:t>
      </w:r>
      <w:r>
        <w:rPr>
          <w:rFonts w:ascii="Times New Roman" w:hAnsi="Times New Roman" w:eastAsia="Times New Roman"/>
          <w:b w:val="0"/>
          <w:i w:val="0"/>
          <w:color w:val="000000"/>
          <w:sz w:val="24"/>
        </w:rPr>
        <w:t xml:space="preserve"> de 38 controles aplicables (rol responsable, vigencia 365 días, corte 2026-10-27).</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4535"/>
          </w:tcPr>
          <w:p>
            <w:pPr>
              <w:spacing w:before="0" w:after="0" w:line="240" w:lineRule="auto"/>
              <w:jc w:val="left"/>
            </w:pPr>
            <w:r>
              <w:rPr>
                <w:rFonts w:ascii="Times New Roman" w:hAnsi="Times New Roman" w:eastAsia="Times New Roman"/>
                <w:b/>
                <w:i w:val="0"/>
                <w:color w:val="000000"/>
                <w:sz w:val="24"/>
              </w:rPr>
              <w:t>Estado</w:t>
            </w:r>
          </w:p>
        </w:tc>
        <w:tc>
          <w:tcPr>
            <w:tcW w:type="dxa" w:w="2268"/>
          </w:tcPr>
          <w:p>
            <w:pPr>
              <w:spacing w:before="0" w:after="0" w:line="240" w:lineRule="auto"/>
              <w:jc w:val="left"/>
            </w:pPr>
            <w:r>
              <w:rPr>
                <w:rFonts w:ascii="Times New Roman" w:hAnsi="Times New Roman" w:eastAsia="Times New Roman"/>
                <w:b/>
                <w:i w:val="0"/>
                <w:color w:val="000000"/>
                <w:sz w:val="24"/>
              </w:rPr>
              <w:t>Controles</w:t>
            </w:r>
          </w:p>
        </w:tc>
      </w:tr>
      <w:tr>
        <w:tc>
          <w:tcPr>
            <w:tcW w:type="dxa" w:w="4535"/>
          </w:tcPr>
          <w:p>
            <w:pPr>
              <w:spacing w:before="0" w:after="0" w:line="240" w:lineRule="auto"/>
              <w:jc w:val="left"/>
            </w:pPr>
            <w:r>
              <w:rPr>
                <w:rFonts w:ascii="Times New Roman" w:hAnsi="Times New Roman" w:eastAsia="Times New Roman"/>
                <w:b w:val="0"/>
                <w:i w:val="0"/>
                <w:color w:val="000000"/>
                <w:sz w:val="24"/>
              </w:rPr>
              <w:t>Cubierto</w:t>
            </w:r>
          </w:p>
        </w:tc>
        <w:tc>
          <w:tcPr>
            <w:tcW w:type="dxa" w:w="2268"/>
          </w:tcPr>
          <w:p>
            <w:pPr>
              <w:spacing w:before="0" w:after="0" w:line="240" w:lineRule="auto"/>
              <w:jc w:val="left"/>
            </w:pPr>
            <w:r>
              <w:rPr>
                <w:rFonts w:ascii="Times New Roman" w:hAnsi="Times New Roman" w:eastAsia="Times New Roman"/>
                <w:b w:val="0"/>
                <w:i w:val="0"/>
                <w:color w:val="000000"/>
                <w:sz w:val="24"/>
              </w:rPr>
              <w:t>3</w:t>
            </w:r>
          </w:p>
        </w:tc>
      </w:tr>
      <w:tr>
        <w:tc>
          <w:tcPr>
            <w:tcW w:type="dxa" w:w="4535"/>
          </w:tcPr>
          <w:p>
            <w:pPr>
              <w:spacing w:before="0" w:after="0" w:line="240" w:lineRule="auto"/>
              <w:jc w:val="left"/>
            </w:pPr>
            <w:r>
              <w:rPr>
                <w:rFonts w:ascii="Times New Roman" w:hAnsi="Times New Roman" w:eastAsia="Times New Roman"/>
                <w:b w:val="0"/>
                <w:i w:val="0"/>
                <w:color w:val="000000"/>
                <w:sz w:val="24"/>
              </w:rPr>
              <w:t>Parcial</w:t>
            </w:r>
          </w:p>
        </w:tc>
        <w:tc>
          <w:tcPr>
            <w:tcW w:type="dxa" w:w="2268"/>
          </w:tcPr>
          <w:p>
            <w:pPr>
              <w:spacing w:before="0" w:after="0" w:line="240" w:lineRule="auto"/>
              <w:jc w:val="left"/>
            </w:pPr>
            <w:r>
              <w:rPr>
                <w:rFonts w:ascii="Times New Roman" w:hAnsi="Times New Roman" w:eastAsia="Times New Roman"/>
                <w:b w:val="0"/>
                <w:i w:val="0"/>
                <w:color w:val="000000"/>
                <w:sz w:val="24"/>
              </w:rPr>
              <w:t>0</w:t>
            </w:r>
          </w:p>
        </w:tc>
      </w:tr>
      <w:tr>
        <w:tc>
          <w:tcPr>
            <w:tcW w:type="dxa" w:w="4535"/>
          </w:tcPr>
          <w:p>
            <w:pPr>
              <w:spacing w:before="0" w:after="0" w:line="240" w:lineRule="auto"/>
              <w:jc w:val="left"/>
            </w:pPr>
            <w:r>
              <w:rPr>
                <w:rFonts w:ascii="Times New Roman" w:hAnsi="Times New Roman" w:eastAsia="Times New Roman"/>
                <w:b w:val="0"/>
                <w:i w:val="0"/>
                <w:color w:val="000000"/>
                <w:sz w:val="24"/>
              </w:rPr>
              <w:t>Desactualizada</w:t>
            </w:r>
          </w:p>
        </w:tc>
        <w:tc>
          <w:tcPr>
            <w:tcW w:type="dxa" w:w="2268"/>
          </w:tcPr>
          <w:p>
            <w:pPr>
              <w:spacing w:before="0" w:after="0" w:line="240" w:lineRule="auto"/>
              <w:jc w:val="left"/>
            </w:pPr>
            <w:r>
              <w:rPr>
                <w:rFonts w:ascii="Times New Roman" w:hAnsi="Times New Roman" w:eastAsia="Times New Roman"/>
                <w:b w:val="0"/>
                <w:i w:val="0"/>
                <w:color w:val="000000"/>
                <w:sz w:val="24"/>
              </w:rPr>
              <w:t>11</w:t>
            </w:r>
          </w:p>
        </w:tc>
      </w:tr>
      <w:tr>
        <w:tc>
          <w:tcPr>
            <w:tcW w:type="dxa" w:w="4535"/>
          </w:tcPr>
          <w:p>
            <w:pPr>
              <w:spacing w:before="0" w:after="0" w:line="240" w:lineRule="auto"/>
              <w:jc w:val="left"/>
            </w:pPr>
            <w:r>
              <w:rPr>
                <w:rFonts w:ascii="Times New Roman" w:hAnsi="Times New Roman" w:eastAsia="Times New Roman"/>
                <w:b w:val="0"/>
                <w:i w:val="0"/>
                <w:color w:val="000000"/>
                <w:sz w:val="24"/>
              </w:rPr>
              <w:t>Comprometida</w:t>
            </w:r>
          </w:p>
        </w:tc>
        <w:tc>
          <w:tcPr>
            <w:tcW w:type="dxa" w:w="2268"/>
          </w:tcPr>
          <w:p>
            <w:pPr>
              <w:spacing w:before="0" w:after="0" w:line="240" w:lineRule="auto"/>
              <w:jc w:val="left"/>
            </w:pPr>
            <w:r>
              <w:rPr>
                <w:rFonts w:ascii="Times New Roman" w:hAnsi="Times New Roman" w:eastAsia="Times New Roman"/>
                <w:b w:val="0"/>
                <w:i w:val="0"/>
                <w:color w:val="000000"/>
                <w:sz w:val="24"/>
              </w:rPr>
              <w:t>0</w:t>
            </w:r>
          </w:p>
        </w:tc>
      </w:tr>
      <w:tr>
        <w:tc>
          <w:tcPr>
            <w:tcW w:type="dxa" w:w="4535"/>
          </w:tcPr>
          <w:p>
            <w:pPr>
              <w:spacing w:before="0" w:after="0" w:line="240" w:lineRule="auto"/>
              <w:jc w:val="left"/>
            </w:pPr>
            <w:r>
              <w:rPr>
                <w:rFonts w:ascii="Times New Roman" w:hAnsi="Times New Roman" w:eastAsia="Times New Roman"/>
                <w:b w:val="0"/>
                <w:i w:val="0"/>
                <w:color w:val="000000"/>
                <w:sz w:val="24"/>
              </w:rPr>
              <w:t>Sin evidencia</w:t>
            </w:r>
          </w:p>
        </w:tc>
        <w:tc>
          <w:tcPr>
            <w:tcW w:type="dxa" w:w="2268"/>
          </w:tcPr>
          <w:p>
            <w:pPr>
              <w:spacing w:before="0" w:after="0" w:line="240" w:lineRule="auto"/>
              <w:jc w:val="left"/>
            </w:pPr>
            <w:r>
              <w:rPr>
                <w:rFonts w:ascii="Times New Roman" w:hAnsi="Times New Roman" w:eastAsia="Times New Roman"/>
                <w:b w:val="0"/>
                <w:i w:val="0"/>
                <w:color w:val="000000"/>
                <w:sz w:val="24"/>
              </w:rPr>
              <w:t>24</w:t>
            </w:r>
          </w:p>
        </w:tc>
      </w:tr>
      <w:tr>
        <w:tc>
          <w:tcPr>
            <w:tcW w:type="dxa" w:w="4535"/>
          </w:tcPr>
          <w:p>
            <w:pPr>
              <w:spacing w:before="0" w:after="0" w:line="240" w:lineRule="auto"/>
              <w:jc w:val="left"/>
            </w:pPr>
            <w:r>
              <w:rPr>
                <w:rFonts w:ascii="Times New Roman" w:hAnsi="Times New Roman" w:eastAsia="Times New Roman"/>
                <w:b w:val="0"/>
                <w:i w:val="0"/>
                <w:color w:val="000000"/>
                <w:sz w:val="24"/>
              </w:rPr>
              <w:t>No aplica</w:t>
            </w:r>
          </w:p>
        </w:tc>
        <w:tc>
          <w:tcPr>
            <w:tcW w:type="dxa" w:w="2268"/>
          </w:tcPr>
          <w:p>
            <w:pPr>
              <w:spacing w:before="0" w:after="0" w:line="240" w:lineRule="auto"/>
              <w:jc w:val="left"/>
            </w:pPr>
            <w:r>
              <w:rPr>
                <w:rFonts w:ascii="Times New Roman" w:hAnsi="Times New Roman" w:eastAsia="Times New Roman"/>
                <w:b w:val="0"/>
                <w:i w:val="0"/>
                <w:color w:val="000000"/>
                <w:sz w:val="24"/>
              </w:rPr>
              <w:t>0</w:t>
            </w:r>
          </w:p>
        </w:tc>
      </w:tr>
    </w:tbl>
    <w:p>
      <w:pPr>
        <w:spacing w:before="0" w:after="0" w:line="120" w:lineRule="exact"/>
      </w:pPr>
    </w:p>
    <w:p>
      <w:pPr>
        <w:spacing w:after="120"/>
        <w:ind w:left="0"/>
        <w:jc w:val="both"/>
      </w:pPr>
      <w:r>
        <w:rPr>
          <w:rFonts w:ascii="Times New Roman" w:hAnsi="Times New Roman" w:eastAsia="Times New Roman"/>
          <w:b w:val="0"/>
          <w:i w:val="0"/>
          <w:color w:val="000000"/>
          <w:sz w:val="24"/>
        </w:rPr>
        <w:t>Matriz de cobertura por control:</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68"/>
        <w:gridCol w:w="2268"/>
        <w:gridCol w:w="2268"/>
        <w:gridCol w:w="2268"/>
      </w:tblGrid>
      <w:tr>
        <w:trPr>
          <w:tblHeader w:val="true"/>
        </w:trPr>
        <w:tc>
          <w:tcPr>
            <w:tcW w:type="dxa" w:w="1134"/>
          </w:tcPr>
          <w:p>
            <w:pPr>
              <w:spacing w:before="0" w:after="0" w:line="240" w:lineRule="auto"/>
              <w:jc w:val="left"/>
            </w:pPr>
            <w:r>
              <w:rPr>
                <w:rFonts w:ascii="Times New Roman" w:hAnsi="Times New Roman" w:eastAsia="Times New Roman"/>
                <w:b/>
                <w:i w:val="0"/>
                <w:color w:val="000000"/>
                <w:sz w:val="24"/>
              </w:rPr>
              <w:t>Control</w:t>
            </w:r>
          </w:p>
        </w:tc>
        <w:tc>
          <w:tcPr>
            <w:tcW w:type="dxa" w:w="4535"/>
          </w:tcPr>
          <w:p>
            <w:pPr>
              <w:spacing w:before="0" w:after="0" w:line="240" w:lineRule="auto"/>
              <w:jc w:val="left"/>
            </w:pPr>
            <w:r>
              <w:rPr>
                <w:rFonts w:ascii="Times New Roman" w:hAnsi="Times New Roman" w:eastAsia="Times New Roman"/>
                <w:b/>
                <w:i w:val="0"/>
                <w:color w:val="000000"/>
                <w:sz w:val="24"/>
              </w:rPr>
              <w:t>Título</w:t>
            </w:r>
          </w:p>
        </w:tc>
        <w:tc>
          <w:tcPr>
            <w:tcW w:type="dxa" w:w="1701"/>
          </w:tcPr>
          <w:p>
            <w:pPr>
              <w:spacing w:before="0" w:after="0" w:line="240" w:lineRule="auto"/>
              <w:jc w:val="left"/>
            </w:pPr>
            <w:r>
              <w:rPr>
                <w:rFonts w:ascii="Times New Roman" w:hAnsi="Times New Roman" w:eastAsia="Times New Roman"/>
                <w:b/>
                <w:i w:val="0"/>
                <w:color w:val="000000"/>
                <w:sz w:val="24"/>
              </w:rPr>
              <w:t>Estado</w:t>
            </w:r>
          </w:p>
        </w:tc>
        <w:tc>
          <w:tcPr>
            <w:tcW w:type="dxa" w:w="1701"/>
          </w:tcPr>
          <w:p>
            <w:pPr>
              <w:spacing w:before="0" w:after="0" w:line="240" w:lineRule="auto"/>
              <w:jc w:val="left"/>
            </w:pPr>
            <w:r>
              <w:rPr>
                <w:rFonts w:ascii="Times New Roman" w:hAnsi="Times New Roman" w:eastAsia="Times New Roman"/>
                <w:b/>
                <w:i w:val="0"/>
                <w:color w:val="000000"/>
                <w:sz w:val="24"/>
              </w:rPr>
              <w:t>Evidencias</w:t>
            </w:r>
          </w:p>
        </w:tc>
      </w:tr>
      <w:tr>
        <w:tc>
          <w:tcPr>
            <w:tcW w:type="dxa" w:w="1134"/>
          </w:tcPr>
          <w:p>
            <w:pPr>
              <w:spacing w:before="0" w:after="0" w:line="240" w:lineRule="auto"/>
              <w:jc w:val="left"/>
            </w:pPr>
            <w:r>
              <w:rPr>
                <w:rFonts w:ascii="Times New Roman" w:hAnsi="Times New Roman" w:eastAsia="Times New Roman"/>
                <w:b w:val="0"/>
                <w:i w:val="0"/>
                <w:color w:val="000000"/>
                <w:sz w:val="24"/>
              </w:rPr>
              <w:t>4.1</w:t>
            </w:r>
          </w:p>
        </w:tc>
        <w:tc>
          <w:tcPr>
            <w:tcW w:type="dxa" w:w="4535"/>
          </w:tcPr>
          <w:p>
            <w:pPr>
              <w:spacing w:before="0" w:after="0" w:line="240" w:lineRule="auto"/>
              <w:jc w:val="left"/>
            </w:pPr>
            <w:r>
              <w:rPr>
                <w:rFonts w:ascii="Times New Roman" w:hAnsi="Times New Roman" w:eastAsia="Times New Roman"/>
                <w:b w:val="0"/>
                <w:i w:val="0"/>
                <w:color w:val="000000"/>
                <w:sz w:val="24"/>
              </w:rPr>
              <w:t>Comprension de la organizacion y de su contexto</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4.2</w:t>
            </w:r>
          </w:p>
        </w:tc>
        <w:tc>
          <w:tcPr>
            <w:tcW w:type="dxa" w:w="4535"/>
          </w:tcPr>
          <w:p>
            <w:pPr>
              <w:spacing w:before="0" w:after="0" w:line="240" w:lineRule="auto"/>
              <w:jc w:val="left"/>
            </w:pPr>
            <w:r>
              <w:rPr>
                <w:rFonts w:ascii="Times New Roman" w:hAnsi="Times New Roman" w:eastAsia="Times New Roman"/>
                <w:b w:val="0"/>
                <w:i w:val="0"/>
                <w:color w:val="000000"/>
                <w:sz w:val="24"/>
              </w:rPr>
              <w:t>Necesidades y expectativas de las partes interesadas</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EV-0011</w:t>
            </w:r>
          </w:p>
        </w:tc>
      </w:tr>
      <w:tr>
        <w:tc>
          <w:tcPr>
            <w:tcW w:type="dxa" w:w="1134"/>
          </w:tcPr>
          <w:p>
            <w:pPr>
              <w:spacing w:before="0" w:after="0" w:line="240" w:lineRule="auto"/>
              <w:jc w:val="left"/>
            </w:pPr>
            <w:r>
              <w:rPr>
                <w:rFonts w:ascii="Times New Roman" w:hAnsi="Times New Roman" w:eastAsia="Times New Roman"/>
                <w:b w:val="0"/>
                <w:i w:val="0"/>
                <w:color w:val="000000"/>
                <w:sz w:val="24"/>
              </w:rPr>
              <w:t>4.3</w:t>
            </w:r>
          </w:p>
        </w:tc>
        <w:tc>
          <w:tcPr>
            <w:tcW w:type="dxa" w:w="4535"/>
          </w:tcPr>
          <w:p>
            <w:pPr>
              <w:spacing w:before="0" w:after="0" w:line="240" w:lineRule="auto"/>
              <w:jc w:val="left"/>
            </w:pPr>
            <w:r>
              <w:rPr>
                <w:rFonts w:ascii="Times New Roman" w:hAnsi="Times New Roman" w:eastAsia="Times New Roman"/>
                <w:b w:val="0"/>
                <w:i w:val="0"/>
                <w:color w:val="000000"/>
                <w:sz w:val="24"/>
              </w:rPr>
              <w:t>Determinacion del alcance del PIMS</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4.4</w:t>
            </w:r>
          </w:p>
        </w:tc>
        <w:tc>
          <w:tcPr>
            <w:tcW w:type="dxa" w:w="4535"/>
          </w:tcPr>
          <w:p>
            <w:pPr>
              <w:spacing w:before="0" w:after="0" w:line="240" w:lineRule="auto"/>
              <w:jc w:val="left"/>
            </w:pPr>
            <w:r>
              <w:rPr>
                <w:rFonts w:ascii="Times New Roman" w:hAnsi="Times New Roman" w:eastAsia="Times New Roman"/>
                <w:b w:val="0"/>
                <w:i w:val="0"/>
                <w:color w:val="000000"/>
                <w:sz w:val="24"/>
              </w:rPr>
              <w:t>Sistema de gestion de la privacidad de la informacion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5.1</w:t>
            </w:r>
          </w:p>
        </w:tc>
        <w:tc>
          <w:tcPr>
            <w:tcW w:type="dxa" w:w="4535"/>
          </w:tcPr>
          <w:p>
            <w:pPr>
              <w:spacing w:before="0" w:after="0" w:line="240" w:lineRule="auto"/>
              <w:jc w:val="left"/>
            </w:pPr>
            <w:r>
              <w:rPr>
                <w:rFonts w:ascii="Times New Roman" w:hAnsi="Times New Roman" w:eastAsia="Times New Roman"/>
                <w:b w:val="0"/>
                <w:i w:val="0"/>
                <w:color w:val="000000"/>
                <w:sz w:val="24"/>
              </w:rPr>
              <w:t>Liderazgo y compromiso</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EV-0005</w:t>
            </w:r>
          </w:p>
        </w:tc>
      </w:tr>
      <w:tr>
        <w:tc>
          <w:tcPr>
            <w:tcW w:type="dxa" w:w="1134"/>
          </w:tcPr>
          <w:p>
            <w:pPr>
              <w:spacing w:before="0" w:after="0" w:line="240" w:lineRule="auto"/>
              <w:jc w:val="left"/>
            </w:pPr>
            <w:r>
              <w:rPr>
                <w:rFonts w:ascii="Times New Roman" w:hAnsi="Times New Roman" w:eastAsia="Times New Roman"/>
                <w:b w:val="0"/>
                <w:i w:val="0"/>
                <w:color w:val="000000"/>
                <w:sz w:val="24"/>
              </w:rPr>
              <w:t>5.2</w:t>
            </w:r>
          </w:p>
        </w:tc>
        <w:tc>
          <w:tcPr>
            <w:tcW w:type="dxa" w:w="4535"/>
          </w:tcPr>
          <w:p>
            <w:pPr>
              <w:spacing w:before="0" w:after="0" w:line="240" w:lineRule="auto"/>
              <w:jc w:val="left"/>
            </w:pPr>
            <w:r>
              <w:rPr>
                <w:rFonts w:ascii="Times New Roman" w:hAnsi="Times New Roman" w:eastAsia="Times New Roman"/>
                <w:b w:val="0"/>
                <w:i w:val="0"/>
                <w:color w:val="000000"/>
                <w:sz w:val="24"/>
              </w:rPr>
              <w:t>Politica de privacidad</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EV-0001</w:t>
            </w:r>
          </w:p>
        </w:tc>
      </w:tr>
      <w:tr>
        <w:tc>
          <w:tcPr>
            <w:tcW w:type="dxa" w:w="1134"/>
          </w:tcPr>
          <w:p>
            <w:pPr>
              <w:spacing w:before="0" w:after="0" w:line="240" w:lineRule="auto"/>
              <w:jc w:val="left"/>
            </w:pPr>
            <w:r>
              <w:rPr>
                <w:rFonts w:ascii="Times New Roman" w:hAnsi="Times New Roman" w:eastAsia="Times New Roman"/>
                <w:b w:val="0"/>
                <w:i w:val="0"/>
                <w:color w:val="000000"/>
                <w:sz w:val="24"/>
              </w:rPr>
              <w:t>5.3</w:t>
            </w:r>
          </w:p>
        </w:tc>
        <w:tc>
          <w:tcPr>
            <w:tcW w:type="dxa" w:w="4535"/>
          </w:tcPr>
          <w:p>
            <w:pPr>
              <w:spacing w:before="0" w:after="0" w:line="240" w:lineRule="auto"/>
              <w:jc w:val="left"/>
            </w:pPr>
            <w:r>
              <w:rPr>
                <w:rFonts w:ascii="Times New Roman" w:hAnsi="Times New Roman" w:eastAsia="Times New Roman"/>
                <w:b w:val="0"/>
                <w:i w:val="0"/>
                <w:color w:val="000000"/>
                <w:sz w:val="24"/>
              </w:rPr>
              <w:t>Roles, responsabilidades y autoridades</w:t>
            </w:r>
          </w:p>
        </w:tc>
        <w:tc>
          <w:tcPr>
            <w:tcW w:type="dxa" w:w="1701"/>
          </w:tcPr>
          <w:p>
            <w:pPr>
              <w:spacing w:before="0" w:after="0" w:line="240" w:lineRule="auto"/>
              <w:jc w:val="left"/>
            </w:pPr>
            <w:r>
              <w:rPr>
                <w:rFonts w:ascii="Times New Roman" w:hAnsi="Times New Roman" w:eastAsia="Times New Roman"/>
                <w:b w:val="0"/>
                <w:i w:val="0"/>
                <w:color w:val="000000"/>
                <w:sz w:val="24"/>
              </w:rPr>
              <w:t>Cubierto</w:t>
            </w:r>
          </w:p>
        </w:tc>
        <w:tc>
          <w:tcPr>
            <w:tcW w:type="dxa" w:w="1701"/>
          </w:tcPr>
          <w:p>
            <w:pPr>
              <w:spacing w:before="0" w:after="0" w:line="240" w:lineRule="auto"/>
              <w:jc w:val="left"/>
            </w:pPr>
            <w:r>
              <w:rPr>
                <w:rFonts w:ascii="Times New Roman" w:hAnsi="Times New Roman" w:eastAsia="Times New Roman"/>
                <w:b w:val="0"/>
                <w:i w:val="0"/>
                <w:color w:val="000000"/>
                <w:sz w:val="24"/>
              </w:rPr>
              <w:t>EV-0003, EV-0004, EV-0005, EV-0006, EV-0012</w:t>
            </w:r>
          </w:p>
        </w:tc>
      </w:tr>
      <w:tr>
        <w:tc>
          <w:tcPr>
            <w:tcW w:type="dxa" w:w="1134"/>
          </w:tcPr>
          <w:p>
            <w:pPr>
              <w:spacing w:before="0" w:after="0" w:line="240" w:lineRule="auto"/>
              <w:jc w:val="left"/>
            </w:pPr>
            <w:r>
              <w:rPr>
                <w:rFonts w:ascii="Times New Roman" w:hAnsi="Times New Roman" w:eastAsia="Times New Roman"/>
                <w:b w:val="0"/>
                <w:i w:val="0"/>
                <w:color w:val="000000"/>
                <w:sz w:val="24"/>
              </w:rPr>
              <w:t>6.1.1</w:t>
            </w:r>
          </w:p>
        </w:tc>
        <w:tc>
          <w:tcPr>
            <w:tcW w:type="dxa" w:w="4535"/>
          </w:tcPr>
          <w:p>
            <w:pPr>
              <w:spacing w:before="0" w:after="0" w:line="240" w:lineRule="auto"/>
              <w:jc w:val="left"/>
            </w:pPr>
            <w:r>
              <w:rPr>
                <w:rFonts w:ascii="Times New Roman" w:hAnsi="Times New Roman" w:eastAsia="Times New Roman"/>
                <w:b w:val="0"/>
                <w:i w:val="0"/>
                <w:color w:val="000000"/>
                <w:sz w:val="24"/>
              </w:rPr>
              <w:t>Acciones para abordar riesgos y oportunidades (generalidades)</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6.1.2</w:t>
            </w:r>
          </w:p>
        </w:tc>
        <w:tc>
          <w:tcPr>
            <w:tcW w:type="dxa" w:w="4535"/>
          </w:tcPr>
          <w:p>
            <w:pPr>
              <w:spacing w:before="0" w:after="0" w:line="240" w:lineRule="auto"/>
              <w:jc w:val="left"/>
            </w:pPr>
            <w:r>
              <w:rPr>
                <w:rFonts w:ascii="Times New Roman" w:hAnsi="Times New Roman" w:eastAsia="Times New Roman"/>
                <w:b w:val="0"/>
                <w:i w:val="0"/>
                <w:color w:val="000000"/>
                <w:sz w:val="24"/>
              </w:rPr>
              <w:t>Evaluacion de riesgos de privacidad</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6.1.3</w:t>
            </w:r>
          </w:p>
        </w:tc>
        <w:tc>
          <w:tcPr>
            <w:tcW w:type="dxa" w:w="4535"/>
          </w:tcPr>
          <w:p>
            <w:pPr>
              <w:spacing w:before="0" w:after="0" w:line="240" w:lineRule="auto"/>
              <w:jc w:val="left"/>
            </w:pPr>
            <w:r>
              <w:rPr>
                <w:rFonts w:ascii="Times New Roman" w:hAnsi="Times New Roman" w:eastAsia="Times New Roman"/>
                <w:b w:val="0"/>
                <w:i w:val="0"/>
                <w:color w:val="000000"/>
                <w:sz w:val="24"/>
              </w:rPr>
              <w:t>Tratamiento de riesgos y Declaracion de Aplicabilidad</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6.2</w:t>
            </w:r>
          </w:p>
        </w:tc>
        <w:tc>
          <w:tcPr>
            <w:tcW w:type="dxa" w:w="4535"/>
          </w:tcPr>
          <w:p>
            <w:pPr>
              <w:spacing w:before="0" w:after="0" w:line="240" w:lineRule="auto"/>
              <w:jc w:val="left"/>
            </w:pPr>
            <w:r>
              <w:rPr>
                <w:rFonts w:ascii="Times New Roman" w:hAnsi="Times New Roman" w:eastAsia="Times New Roman"/>
                <w:b w:val="0"/>
                <w:i w:val="0"/>
                <w:color w:val="000000"/>
                <w:sz w:val="24"/>
              </w:rPr>
              <w:t>Objetivos de privacidad</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EV-0009</w:t>
            </w:r>
          </w:p>
        </w:tc>
      </w:tr>
      <w:tr>
        <w:tc>
          <w:tcPr>
            <w:tcW w:type="dxa" w:w="1134"/>
          </w:tcPr>
          <w:p>
            <w:pPr>
              <w:spacing w:before="0" w:after="0" w:line="240" w:lineRule="auto"/>
              <w:jc w:val="left"/>
            </w:pPr>
            <w:r>
              <w:rPr>
                <w:rFonts w:ascii="Times New Roman" w:hAnsi="Times New Roman" w:eastAsia="Times New Roman"/>
                <w:b w:val="0"/>
                <w:i w:val="0"/>
                <w:color w:val="000000"/>
                <w:sz w:val="24"/>
              </w:rPr>
              <w:t>6.3</w:t>
            </w:r>
          </w:p>
        </w:tc>
        <w:tc>
          <w:tcPr>
            <w:tcW w:type="dxa" w:w="4535"/>
          </w:tcPr>
          <w:p>
            <w:pPr>
              <w:spacing w:before="0" w:after="0" w:line="240" w:lineRule="auto"/>
              <w:jc w:val="left"/>
            </w:pPr>
            <w:r>
              <w:rPr>
                <w:rFonts w:ascii="Times New Roman" w:hAnsi="Times New Roman" w:eastAsia="Times New Roman"/>
                <w:b w:val="0"/>
                <w:i w:val="0"/>
                <w:color w:val="000000"/>
                <w:sz w:val="24"/>
              </w:rPr>
              <w:t>Planificacion de los cambios</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7.1</w:t>
            </w:r>
          </w:p>
        </w:tc>
        <w:tc>
          <w:tcPr>
            <w:tcW w:type="dxa" w:w="4535"/>
          </w:tcPr>
          <w:p>
            <w:pPr>
              <w:spacing w:before="0" w:after="0" w:line="240" w:lineRule="auto"/>
              <w:jc w:val="left"/>
            </w:pPr>
            <w:r>
              <w:rPr>
                <w:rFonts w:ascii="Times New Roman" w:hAnsi="Times New Roman" w:eastAsia="Times New Roman"/>
                <w:b w:val="0"/>
                <w:i w:val="0"/>
                <w:color w:val="000000"/>
                <w:sz w:val="24"/>
              </w:rPr>
              <w:t>Recursos</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EV-0009</w:t>
            </w:r>
          </w:p>
        </w:tc>
      </w:tr>
      <w:tr>
        <w:tc>
          <w:tcPr>
            <w:tcW w:type="dxa" w:w="1134"/>
          </w:tcPr>
          <w:p>
            <w:pPr>
              <w:spacing w:before="0" w:after="0" w:line="240" w:lineRule="auto"/>
              <w:jc w:val="left"/>
            </w:pPr>
            <w:r>
              <w:rPr>
                <w:rFonts w:ascii="Times New Roman" w:hAnsi="Times New Roman" w:eastAsia="Times New Roman"/>
                <w:b w:val="0"/>
                <w:i w:val="0"/>
                <w:color w:val="000000"/>
                <w:sz w:val="24"/>
              </w:rPr>
              <w:t>7.2</w:t>
            </w:r>
          </w:p>
        </w:tc>
        <w:tc>
          <w:tcPr>
            <w:tcW w:type="dxa" w:w="4535"/>
          </w:tcPr>
          <w:p>
            <w:pPr>
              <w:spacing w:before="0" w:after="0" w:line="240" w:lineRule="auto"/>
              <w:jc w:val="left"/>
            </w:pPr>
            <w:r>
              <w:rPr>
                <w:rFonts w:ascii="Times New Roman" w:hAnsi="Times New Roman" w:eastAsia="Times New Roman"/>
                <w:b w:val="0"/>
                <w:i w:val="0"/>
                <w:color w:val="000000"/>
                <w:sz w:val="24"/>
              </w:rPr>
              <w:t>Competencia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7.3</w:t>
            </w:r>
          </w:p>
        </w:tc>
        <w:tc>
          <w:tcPr>
            <w:tcW w:type="dxa" w:w="4535"/>
          </w:tcPr>
          <w:p>
            <w:pPr>
              <w:spacing w:before="0" w:after="0" w:line="240" w:lineRule="auto"/>
              <w:jc w:val="left"/>
            </w:pPr>
            <w:r>
              <w:rPr>
                <w:rFonts w:ascii="Times New Roman" w:hAnsi="Times New Roman" w:eastAsia="Times New Roman"/>
                <w:b w:val="0"/>
                <w:i w:val="0"/>
                <w:color w:val="000000"/>
                <w:sz w:val="24"/>
              </w:rPr>
              <w:t>Toma de conciencia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7.4</w:t>
            </w:r>
          </w:p>
        </w:tc>
        <w:tc>
          <w:tcPr>
            <w:tcW w:type="dxa" w:w="4535"/>
          </w:tcPr>
          <w:p>
            <w:pPr>
              <w:spacing w:before="0" w:after="0" w:line="240" w:lineRule="auto"/>
              <w:jc w:val="left"/>
            </w:pPr>
            <w:r>
              <w:rPr>
                <w:rFonts w:ascii="Times New Roman" w:hAnsi="Times New Roman" w:eastAsia="Times New Roman"/>
                <w:b w:val="0"/>
                <w:i w:val="0"/>
                <w:color w:val="000000"/>
                <w:sz w:val="24"/>
              </w:rPr>
              <w:t>Comunicacion</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EV-0011</w:t>
            </w:r>
          </w:p>
        </w:tc>
      </w:tr>
      <w:tr>
        <w:tc>
          <w:tcPr>
            <w:tcW w:type="dxa" w:w="1134"/>
          </w:tcPr>
          <w:p>
            <w:pPr>
              <w:spacing w:before="0" w:after="0" w:line="240" w:lineRule="auto"/>
              <w:jc w:val="left"/>
            </w:pPr>
            <w:r>
              <w:rPr>
                <w:rFonts w:ascii="Times New Roman" w:hAnsi="Times New Roman" w:eastAsia="Times New Roman"/>
                <w:b w:val="0"/>
                <w:i w:val="0"/>
                <w:color w:val="000000"/>
                <w:sz w:val="24"/>
              </w:rPr>
              <w:t>7.5</w:t>
            </w:r>
          </w:p>
        </w:tc>
        <w:tc>
          <w:tcPr>
            <w:tcW w:type="dxa" w:w="4535"/>
          </w:tcPr>
          <w:p>
            <w:pPr>
              <w:spacing w:before="0" w:after="0" w:line="240" w:lineRule="auto"/>
              <w:jc w:val="left"/>
            </w:pPr>
            <w:r>
              <w:rPr>
                <w:rFonts w:ascii="Times New Roman" w:hAnsi="Times New Roman" w:eastAsia="Times New Roman"/>
                <w:b w:val="0"/>
                <w:i w:val="0"/>
                <w:color w:val="000000"/>
                <w:sz w:val="24"/>
              </w:rPr>
              <w:t>Informacion documentada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8.1</w:t>
            </w:r>
          </w:p>
        </w:tc>
        <w:tc>
          <w:tcPr>
            <w:tcW w:type="dxa" w:w="4535"/>
          </w:tcPr>
          <w:p>
            <w:pPr>
              <w:spacing w:before="0" w:after="0" w:line="240" w:lineRule="auto"/>
              <w:jc w:val="left"/>
            </w:pPr>
            <w:r>
              <w:rPr>
                <w:rFonts w:ascii="Times New Roman" w:hAnsi="Times New Roman" w:eastAsia="Times New Roman"/>
                <w:b w:val="0"/>
                <w:i w:val="0"/>
                <w:color w:val="000000"/>
                <w:sz w:val="24"/>
              </w:rPr>
              <w:t>Planificacion y control operacional</w:t>
            </w:r>
          </w:p>
        </w:tc>
        <w:tc>
          <w:tcPr>
            <w:tcW w:type="dxa" w:w="1701"/>
          </w:tcPr>
          <w:p>
            <w:pPr>
              <w:spacing w:before="0" w:after="0" w:line="240" w:lineRule="auto"/>
              <w:jc w:val="left"/>
            </w:pPr>
            <w:r>
              <w:rPr>
                <w:rFonts w:ascii="Times New Roman" w:hAnsi="Times New Roman" w:eastAsia="Times New Roman"/>
                <w:b w:val="0"/>
                <w:i w:val="0"/>
                <w:color w:val="000000"/>
                <w:sz w:val="24"/>
              </w:rPr>
              <w:t>Cubierto</w:t>
            </w:r>
          </w:p>
        </w:tc>
        <w:tc>
          <w:tcPr>
            <w:tcW w:type="dxa" w:w="1701"/>
          </w:tcPr>
          <w:p>
            <w:pPr>
              <w:spacing w:before="0" w:after="0" w:line="240" w:lineRule="auto"/>
              <w:jc w:val="left"/>
            </w:pPr>
            <w:r>
              <w:rPr>
                <w:rFonts w:ascii="Times New Roman" w:hAnsi="Times New Roman" w:eastAsia="Times New Roman"/>
                <w:b w:val="0"/>
                <w:i w:val="0"/>
                <w:color w:val="000000"/>
                <w:sz w:val="24"/>
              </w:rPr>
              <w:t>EV-0013, EV-0014</w:t>
            </w:r>
          </w:p>
        </w:tc>
      </w:tr>
      <w:tr>
        <w:tc>
          <w:tcPr>
            <w:tcW w:type="dxa" w:w="1134"/>
          </w:tcPr>
          <w:p>
            <w:pPr>
              <w:spacing w:before="0" w:after="0" w:line="240" w:lineRule="auto"/>
              <w:jc w:val="left"/>
            </w:pPr>
            <w:r>
              <w:rPr>
                <w:rFonts w:ascii="Times New Roman" w:hAnsi="Times New Roman" w:eastAsia="Times New Roman"/>
                <w:b w:val="0"/>
                <w:i w:val="0"/>
                <w:color w:val="000000"/>
                <w:sz w:val="24"/>
              </w:rPr>
              <w:t>8.2</w:t>
            </w:r>
          </w:p>
        </w:tc>
        <w:tc>
          <w:tcPr>
            <w:tcW w:type="dxa" w:w="4535"/>
          </w:tcPr>
          <w:p>
            <w:pPr>
              <w:spacing w:before="0" w:after="0" w:line="240" w:lineRule="auto"/>
              <w:jc w:val="left"/>
            </w:pPr>
            <w:r>
              <w:rPr>
                <w:rFonts w:ascii="Times New Roman" w:hAnsi="Times New Roman" w:eastAsia="Times New Roman"/>
                <w:b w:val="0"/>
                <w:i w:val="0"/>
                <w:color w:val="000000"/>
                <w:sz w:val="24"/>
              </w:rPr>
              <w:t>Evaluacion de riesgos de privacidad (operacion)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8.3</w:t>
            </w:r>
          </w:p>
        </w:tc>
        <w:tc>
          <w:tcPr>
            <w:tcW w:type="dxa" w:w="4535"/>
          </w:tcPr>
          <w:p>
            <w:pPr>
              <w:spacing w:before="0" w:after="0" w:line="240" w:lineRule="auto"/>
              <w:jc w:val="left"/>
            </w:pPr>
            <w:r>
              <w:rPr>
                <w:rFonts w:ascii="Times New Roman" w:hAnsi="Times New Roman" w:eastAsia="Times New Roman"/>
                <w:b w:val="0"/>
                <w:i w:val="0"/>
                <w:color w:val="000000"/>
                <w:sz w:val="24"/>
              </w:rPr>
              <w:t>Tratamiento de riesgos de privacidad (operacion)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9.1</w:t>
            </w:r>
          </w:p>
        </w:tc>
        <w:tc>
          <w:tcPr>
            <w:tcW w:type="dxa" w:w="4535"/>
          </w:tcPr>
          <w:p>
            <w:pPr>
              <w:spacing w:before="0" w:after="0" w:line="240" w:lineRule="auto"/>
              <w:jc w:val="left"/>
            </w:pPr>
            <w:r>
              <w:rPr>
                <w:rFonts w:ascii="Times New Roman" w:hAnsi="Times New Roman" w:eastAsia="Times New Roman"/>
                <w:b w:val="0"/>
                <w:i w:val="0"/>
                <w:color w:val="000000"/>
                <w:sz w:val="24"/>
              </w:rPr>
              <w:t>Seguimiento, medicion, analisis y evaluacion</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EV-0010</w:t>
            </w:r>
          </w:p>
        </w:tc>
      </w:tr>
      <w:tr>
        <w:tc>
          <w:tcPr>
            <w:tcW w:type="dxa" w:w="1134"/>
          </w:tcPr>
          <w:p>
            <w:pPr>
              <w:spacing w:before="0" w:after="0" w:line="240" w:lineRule="auto"/>
              <w:jc w:val="left"/>
            </w:pPr>
            <w:r>
              <w:rPr>
                <w:rFonts w:ascii="Times New Roman" w:hAnsi="Times New Roman" w:eastAsia="Times New Roman"/>
                <w:b w:val="0"/>
                <w:i w:val="0"/>
                <w:color w:val="000000"/>
                <w:sz w:val="24"/>
              </w:rPr>
              <w:t>9.2</w:t>
            </w:r>
          </w:p>
        </w:tc>
        <w:tc>
          <w:tcPr>
            <w:tcW w:type="dxa" w:w="4535"/>
          </w:tcPr>
          <w:p>
            <w:pPr>
              <w:spacing w:before="0" w:after="0" w:line="240" w:lineRule="auto"/>
              <w:jc w:val="left"/>
            </w:pPr>
            <w:r>
              <w:rPr>
                <w:rFonts w:ascii="Times New Roman" w:hAnsi="Times New Roman" w:eastAsia="Times New Roman"/>
                <w:b w:val="0"/>
                <w:i w:val="0"/>
                <w:color w:val="000000"/>
                <w:sz w:val="24"/>
              </w:rPr>
              <w:t>Auditoria interna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9.3</w:t>
            </w:r>
          </w:p>
        </w:tc>
        <w:tc>
          <w:tcPr>
            <w:tcW w:type="dxa" w:w="4535"/>
          </w:tcPr>
          <w:p>
            <w:pPr>
              <w:spacing w:before="0" w:after="0" w:line="240" w:lineRule="auto"/>
              <w:jc w:val="left"/>
            </w:pPr>
            <w:r>
              <w:rPr>
                <w:rFonts w:ascii="Times New Roman" w:hAnsi="Times New Roman" w:eastAsia="Times New Roman"/>
                <w:b w:val="0"/>
                <w:i w:val="0"/>
                <w:color w:val="000000"/>
                <w:sz w:val="24"/>
              </w:rPr>
              <w:t>Revision por la direccion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10.1</w:t>
            </w:r>
          </w:p>
        </w:tc>
        <w:tc>
          <w:tcPr>
            <w:tcW w:type="dxa" w:w="4535"/>
          </w:tcPr>
          <w:p>
            <w:pPr>
              <w:spacing w:before="0" w:after="0" w:line="240" w:lineRule="auto"/>
              <w:jc w:val="left"/>
            </w:pPr>
            <w:r>
              <w:rPr>
                <w:rFonts w:ascii="Times New Roman" w:hAnsi="Times New Roman" w:eastAsia="Times New Roman"/>
                <w:b w:val="0"/>
                <w:i w:val="0"/>
                <w:color w:val="000000"/>
                <w:sz w:val="24"/>
              </w:rPr>
              <w:t>Mejora continua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10.2</w:t>
            </w:r>
          </w:p>
        </w:tc>
        <w:tc>
          <w:tcPr>
            <w:tcW w:type="dxa" w:w="4535"/>
          </w:tcPr>
          <w:p>
            <w:pPr>
              <w:spacing w:before="0" w:after="0" w:line="240" w:lineRule="auto"/>
              <w:jc w:val="left"/>
            </w:pPr>
            <w:r>
              <w:rPr>
                <w:rFonts w:ascii="Times New Roman" w:hAnsi="Times New Roman" w:eastAsia="Times New Roman"/>
                <w:b w:val="0"/>
                <w:i w:val="0"/>
                <w:color w:val="000000"/>
                <w:sz w:val="24"/>
              </w:rPr>
              <w:t>No conformidad y accion correctiva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A.1.2.2</w:t>
            </w:r>
          </w:p>
        </w:tc>
        <w:tc>
          <w:tcPr>
            <w:tcW w:type="dxa" w:w="4535"/>
          </w:tcPr>
          <w:p>
            <w:pPr>
              <w:spacing w:before="0" w:after="0" w:line="240" w:lineRule="auto"/>
              <w:jc w:val="left"/>
            </w:pPr>
            <w:r>
              <w:rPr>
                <w:rFonts w:ascii="Times New Roman" w:hAnsi="Times New Roman" w:eastAsia="Times New Roman"/>
                <w:b w:val="0"/>
                <w:i w:val="0"/>
                <w:color w:val="000000"/>
                <w:sz w:val="24"/>
              </w:rPr>
              <w:t>Identificar y documentar el proposito del tratamiento</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EV-0001</w:t>
            </w:r>
          </w:p>
        </w:tc>
      </w:tr>
      <w:tr>
        <w:tc>
          <w:tcPr>
            <w:tcW w:type="dxa" w:w="1134"/>
          </w:tcPr>
          <w:p>
            <w:pPr>
              <w:spacing w:before="0" w:after="0" w:line="240" w:lineRule="auto"/>
              <w:jc w:val="left"/>
            </w:pPr>
            <w:r>
              <w:rPr>
                <w:rFonts w:ascii="Times New Roman" w:hAnsi="Times New Roman" w:eastAsia="Times New Roman"/>
                <w:b w:val="0"/>
                <w:i w:val="0"/>
                <w:color w:val="000000"/>
                <w:sz w:val="24"/>
              </w:rPr>
              <w:t>A.1.2.6</w:t>
            </w:r>
          </w:p>
        </w:tc>
        <w:tc>
          <w:tcPr>
            <w:tcW w:type="dxa" w:w="4535"/>
          </w:tcPr>
          <w:p>
            <w:pPr>
              <w:spacing w:before="0" w:after="0" w:line="240" w:lineRule="auto"/>
              <w:jc w:val="left"/>
            </w:pPr>
            <w:r>
              <w:rPr>
                <w:rFonts w:ascii="Times New Roman" w:hAnsi="Times New Roman" w:eastAsia="Times New Roman"/>
                <w:b w:val="0"/>
                <w:i w:val="0"/>
                <w:color w:val="000000"/>
                <w:sz w:val="24"/>
              </w:rPr>
              <w:t>Evaluacion de impacto en la privacidad (DPIA)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A.1.2.7</w:t>
            </w:r>
          </w:p>
        </w:tc>
        <w:tc>
          <w:tcPr>
            <w:tcW w:type="dxa" w:w="4535"/>
          </w:tcPr>
          <w:p>
            <w:pPr>
              <w:spacing w:before="0" w:after="0" w:line="240" w:lineRule="auto"/>
              <w:jc w:val="left"/>
            </w:pPr>
            <w:r>
              <w:rPr>
                <w:rFonts w:ascii="Times New Roman" w:hAnsi="Times New Roman" w:eastAsia="Times New Roman"/>
                <w:b w:val="0"/>
                <w:i w:val="0"/>
                <w:color w:val="000000"/>
                <w:sz w:val="24"/>
              </w:rPr>
              <w:t>Contratos con encargados del tratamiento</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A.1.2.9</w:t>
            </w:r>
          </w:p>
        </w:tc>
        <w:tc>
          <w:tcPr>
            <w:tcW w:type="dxa" w:w="4535"/>
          </w:tcPr>
          <w:p>
            <w:pPr>
              <w:spacing w:before="0" w:after="0" w:line="240" w:lineRule="auto"/>
              <w:jc w:val="left"/>
            </w:pPr>
            <w:r>
              <w:rPr>
                <w:rFonts w:ascii="Times New Roman" w:hAnsi="Times New Roman" w:eastAsia="Times New Roman"/>
                <w:b w:val="0"/>
                <w:i w:val="0"/>
                <w:color w:val="000000"/>
                <w:sz w:val="24"/>
              </w:rPr>
              <w:t>Registros relacionados con el tratamiento de PII</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A.1.3.7</w:t>
            </w:r>
          </w:p>
        </w:tc>
        <w:tc>
          <w:tcPr>
            <w:tcW w:type="dxa" w:w="4535"/>
          </w:tcPr>
          <w:p>
            <w:pPr>
              <w:spacing w:before="0" w:after="0" w:line="240" w:lineRule="auto"/>
              <w:jc w:val="left"/>
            </w:pPr>
            <w:r>
              <w:rPr>
                <w:rFonts w:ascii="Times New Roman" w:hAnsi="Times New Roman" w:eastAsia="Times New Roman"/>
                <w:b w:val="0"/>
                <w:i w:val="0"/>
                <w:color w:val="000000"/>
                <w:sz w:val="24"/>
              </w:rPr>
              <w:t>Acceso, correccion o supresion de PII</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EV-0001</w:t>
            </w:r>
          </w:p>
        </w:tc>
      </w:tr>
      <w:tr>
        <w:tc>
          <w:tcPr>
            <w:tcW w:type="dxa" w:w="1134"/>
          </w:tcPr>
          <w:p>
            <w:pPr>
              <w:spacing w:before="0" w:after="0" w:line="240" w:lineRule="auto"/>
              <w:jc w:val="left"/>
            </w:pPr>
            <w:r>
              <w:rPr>
                <w:rFonts w:ascii="Times New Roman" w:hAnsi="Times New Roman" w:eastAsia="Times New Roman"/>
                <w:b w:val="0"/>
                <w:i w:val="0"/>
                <w:color w:val="000000"/>
                <w:sz w:val="24"/>
              </w:rPr>
              <w:t>A.1.3.9</w:t>
            </w:r>
          </w:p>
        </w:tc>
        <w:tc>
          <w:tcPr>
            <w:tcW w:type="dxa" w:w="4535"/>
          </w:tcPr>
          <w:p>
            <w:pPr>
              <w:spacing w:before="0" w:after="0" w:line="240" w:lineRule="auto"/>
              <w:jc w:val="left"/>
            </w:pPr>
            <w:r>
              <w:rPr>
                <w:rFonts w:ascii="Times New Roman" w:hAnsi="Times New Roman" w:eastAsia="Times New Roman"/>
                <w:b w:val="0"/>
                <w:i w:val="0"/>
                <w:color w:val="000000"/>
                <w:sz w:val="24"/>
              </w:rPr>
              <w:t>Entrega de copia de la PII tratada</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A.1.3.10</w:t>
            </w:r>
          </w:p>
        </w:tc>
        <w:tc>
          <w:tcPr>
            <w:tcW w:type="dxa" w:w="4535"/>
          </w:tcPr>
          <w:p>
            <w:pPr>
              <w:spacing w:before="0" w:after="0" w:line="240" w:lineRule="auto"/>
              <w:jc w:val="left"/>
            </w:pPr>
            <w:r>
              <w:rPr>
                <w:rFonts w:ascii="Times New Roman" w:hAnsi="Times New Roman" w:eastAsia="Times New Roman"/>
                <w:b w:val="0"/>
                <w:i w:val="0"/>
                <w:color w:val="000000"/>
                <w:sz w:val="24"/>
              </w:rPr>
              <w:t>Gestion de solicitudes de los titulares</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A.1.5.4</w:t>
            </w:r>
          </w:p>
        </w:tc>
        <w:tc>
          <w:tcPr>
            <w:tcW w:type="dxa" w:w="4535"/>
          </w:tcPr>
          <w:p>
            <w:pPr>
              <w:spacing w:before="0" w:after="0" w:line="240" w:lineRule="auto"/>
              <w:jc w:val="left"/>
            </w:pPr>
            <w:r>
              <w:rPr>
                <w:rFonts w:ascii="Times New Roman" w:hAnsi="Times New Roman" w:eastAsia="Times New Roman"/>
                <w:b w:val="0"/>
                <w:i w:val="0"/>
                <w:color w:val="000000"/>
                <w:sz w:val="24"/>
              </w:rPr>
              <w:t>Registros de transferencias de PII</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A.3.11</w:t>
            </w:r>
          </w:p>
        </w:tc>
        <w:tc>
          <w:tcPr>
            <w:tcW w:type="dxa" w:w="4535"/>
          </w:tcPr>
          <w:p>
            <w:pPr>
              <w:spacing w:before="0" w:after="0" w:line="240" w:lineRule="auto"/>
              <w:jc w:val="left"/>
            </w:pPr>
            <w:r>
              <w:rPr>
                <w:rFonts w:ascii="Times New Roman" w:hAnsi="Times New Roman" w:eastAsia="Times New Roman"/>
                <w:b w:val="0"/>
                <w:i w:val="0"/>
                <w:color w:val="000000"/>
                <w:sz w:val="24"/>
              </w:rPr>
              <w:t>Planificacion y preparacion de la gestion de incidentes de seguridad de la informacion</w:t>
            </w:r>
          </w:p>
        </w:tc>
        <w:tc>
          <w:tcPr>
            <w:tcW w:type="dxa" w:w="1701"/>
          </w:tcPr>
          <w:p>
            <w:pPr>
              <w:spacing w:before="0" w:after="0" w:line="240" w:lineRule="auto"/>
              <w:jc w:val="left"/>
            </w:pPr>
            <w:r>
              <w:rPr>
                <w:rFonts w:ascii="Times New Roman" w:hAnsi="Times New Roman" w:eastAsia="Times New Roman"/>
                <w:b w:val="0"/>
                <w:i w:val="0"/>
                <w:color w:val="000000"/>
                <w:sz w:val="24"/>
              </w:rPr>
              <w:t>Cubierto</w:t>
            </w:r>
          </w:p>
        </w:tc>
        <w:tc>
          <w:tcPr>
            <w:tcW w:type="dxa" w:w="1701"/>
          </w:tcPr>
          <w:p>
            <w:pPr>
              <w:spacing w:before="0" w:after="0" w:line="240" w:lineRule="auto"/>
              <w:jc w:val="left"/>
            </w:pPr>
            <w:r>
              <w:rPr>
                <w:rFonts w:ascii="Times New Roman" w:hAnsi="Times New Roman" w:eastAsia="Times New Roman"/>
                <w:b w:val="0"/>
                <w:i w:val="0"/>
                <w:color w:val="000000"/>
                <w:sz w:val="24"/>
              </w:rPr>
              <w:t>EV-0006, EV-0007, EV-0008</w:t>
            </w:r>
          </w:p>
        </w:tc>
      </w:tr>
      <w:tr>
        <w:tc>
          <w:tcPr>
            <w:tcW w:type="dxa" w:w="1134"/>
          </w:tcPr>
          <w:p>
            <w:pPr>
              <w:spacing w:before="0" w:after="0" w:line="240" w:lineRule="auto"/>
              <w:jc w:val="left"/>
            </w:pPr>
            <w:r>
              <w:rPr>
                <w:rFonts w:ascii="Times New Roman" w:hAnsi="Times New Roman" w:eastAsia="Times New Roman"/>
                <w:b w:val="0"/>
                <w:i w:val="0"/>
                <w:color w:val="000000"/>
                <w:sz w:val="24"/>
              </w:rPr>
              <w:t>A.3.12</w:t>
            </w:r>
          </w:p>
        </w:tc>
        <w:tc>
          <w:tcPr>
            <w:tcW w:type="dxa" w:w="4535"/>
          </w:tcPr>
          <w:p>
            <w:pPr>
              <w:spacing w:before="0" w:after="0" w:line="240" w:lineRule="auto"/>
              <w:jc w:val="left"/>
            </w:pPr>
            <w:r>
              <w:rPr>
                <w:rFonts w:ascii="Times New Roman" w:hAnsi="Times New Roman" w:eastAsia="Times New Roman"/>
                <w:b w:val="0"/>
                <w:i w:val="0"/>
                <w:color w:val="000000"/>
                <w:sz w:val="24"/>
              </w:rPr>
              <w:t>Respuesta a incidentes de seguridad de la informacion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A.3.14</w:t>
            </w:r>
          </w:p>
        </w:tc>
        <w:tc>
          <w:tcPr>
            <w:tcW w:type="dxa" w:w="4535"/>
          </w:tcPr>
          <w:p>
            <w:pPr>
              <w:spacing w:before="0" w:after="0" w:line="240" w:lineRule="auto"/>
              <w:jc w:val="left"/>
            </w:pPr>
            <w:r>
              <w:rPr>
                <w:rFonts w:ascii="Times New Roman" w:hAnsi="Times New Roman" w:eastAsia="Times New Roman"/>
                <w:b w:val="0"/>
                <w:i w:val="0"/>
                <w:color w:val="000000"/>
                <w:sz w:val="24"/>
              </w:rPr>
              <w:t>Proteccion de registros</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EV-0002</w:t>
            </w:r>
          </w:p>
        </w:tc>
      </w:tr>
      <w:tr>
        <w:tc>
          <w:tcPr>
            <w:tcW w:type="dxa" w:w="1134"/>
          </w:tcPr>
          <w:p>
            <w:pPr>
              <w:spacing w:before="0" w:after="0" w:line="240" w:lineRule="auto"/>
              <w:jc w:val="left"/>
            </w:pPr>
            <w:r>
              <w:rPr>
                <w:rFonts w:ascii="Times New Roman" w:hAnsi="Times New Roman" w:eastAsia="Times New Roman"/>
                <w:b w:val="0"/>
                <w:i w:val="0"/>
                <w:color w:val="000000"/>
                <w:sz w:val="24"/>
              </w:rPr>
              <w:t>A.3.17</w:t>
            </w:r>
          </w:p>
        </w:tc>
        <w:tc>
          <w:tcPr>
            <w:tcW w:type="dxa" w:w="4535"/>
          </w:tcPr>
          <w:p>
            <w:pPr>
              <w:spacing w:before="0" w:after="0" w:line="240" w:lineRule="auto"/>
              <w:jc w:val="left"/>
            </w:pPr>
            <w:r>
              <w:rPr>
                <w:rFonts w:ascii="Times New Roman" w:hAnsi="Times New Roman" w:eastAsia="Times New Roman"/>
                <w:b w:val="0"/>
                <w:i w:val="0"/>
                <w:color w:val="000000"/>
                <w:sz w:val="24"/>
              </w:rPr>
              <w:t>Concienciacion, educacion y formacion en seguridad de la informacion</w:t>
            </w:r>
          </w:p>
        </w:tc>
        <w:tc>
          <w:tcPr>
            <w:tcW w:type="dxa" w:w="1701"/>
          </w:tcPr>
          <w:p>
            <w:pPr>
              <w:spacing w:before="0" w:after="0" w:line="240" w:lineRule="auto"/>
              <w:jc w:val="left"/>
            </w:pPr>
            <w:r>
              <w:rPr>
                <w:rFonts w:ascii="Times New Roman" w:hAnsi="Times New Roman" w:eastAsia="Times New Roman"/>
                <w:b w:val="0"/>
                <w:i w:val="0"/>
                <w:color w:val="000000"/>
                <w:sz w:val="24"/>
              </w:rPr>
              <w:t>Sin evidencia</w:t>
            </w:r>
          </w:p>
        </w:tc>
        <w:tc>
          <w:tcPr>
            <w:tcW w:type="dxa" w:w="1701"/>
          </w:tcPr>
          <w:p>
            <w:pPr>
              <w:spacing w:before="0" w:after="0" w:line="240" w:lineRule="auto"/>
              <w:jc w:val="left"/>
            </w:pPr>
            <w:r>
              <w:rPr>
                <w:rFonts w:ascii="Times New Roman" w:hAnsi="Times New Roman" w:eastAsia="Times New Roman"/>
                <w:b w:val="0"/>
                <w:i w:val="0"/>
                <w:color w:val="000000"/>
                <w:sz w:val="24"/>
              </w:rPr>
              <w:t>-</w:t>
            </w:r>
          </w:p>
        </w:tc>
      </w:tr>
      <w:tr>
        <w:tc>
          <w:tcPr>
            <w:tcW w:type="dxa" w:w="1134"/>
          </w:tcPr>
          <w:p>
            <w:pPr>
              <w:spacing w:before="0" w:after="0" w:line="240" w:lineRule="auto"/>
              <w:jc w:val="left"/>
            </w:pPr>
            <w:r>
              <w:rPr>
                <w:rFonts w:ascii="Times New Roman" w:hAnsi="Times New Roman" w:eastAsia="Times New Roman"/>
                <w:b w:val="0"/>
                <w:i w:val="0"/>
                <w:color w:val="000000"/>
                <w:sz w:val="24"/>
              </w:rPr>
              <w:t>A.3.18</w:t>
            </w:r>
          </w:p>
        </w:tc>
        <w:tc>
          <w:tcPr>
            <w:tcW w:type="dxa" w:w="4535"/>
          </w:tcPr>
          <w:p>
            <w:pPr>
              <w:spacing w:before="0" w:after="0" w:line="240" w:lineRule="auto"/>
              <w:jc w:val="left"/>
            </w:pPr>
            <w:r>
              <w:rPr>
                <w:rFonts w:ascii="Times New Roman" w:hAnsi="Times New Roman" w:eastAsia="Times New Roman"/>
                <w:b w:val="0"/>
                <w:i w:val="0"/>
                <w:color w:val="000000"/>
                <w:sz w:val="24"/>
              </w:rPr>
              <w:t>Acuerdos de confidencialidad o no divulgacion</w:t>
            </w:r>
          </w:p>
        </w:tc>
        <w:tc>
          <w:tcPr>
            <w:tcW w:type="dxa" w:w="1701"/>
          </w:tcPr>
          <w:p>
            <w:pPr>
              <w:spacing w:before="0" w:after="0" w:line="240" w:lineRule="auto"/>
              <w:jc w:val="left"/>
            </w:pPr>
            <w:r>
              <w:rPr>
                <w:rFonts w:ascii="Times New Roman" w:hAnsi="Times New Roman" w:eastAsia="Times New Roman"/>
                <w:b w:val="0"/>
                <w:i w:val="0"/>
                <w:color w:val="000000"/>
                <w:sz w:val="24"/>
              </w:rPr>
              <w:t>Desactualizada</w:t>
            </w:r>
          </w:p>
        </w:tc>
        <w:tc>
          <w:tcPr>
            <w:tcW w:type="dxa" w:w="1701"/>
          </w:tcPr>
          <w:p>
            <w:pPr>
              <w:spacing w:before="0" w:after="0" w:line="240" w:lineRule="auto"/>
              <w:jc w:val="left"/>
            </w:pPr>
            <w:r>
              <w:rPr>
                <w:rFonts w:ascii="Times New Roman" w:hAnsi="Times New Roman" w:eastAsia="Times New Roman"/>
                <w:b w:val="0"/>
                <w:i w:val="0"/>
                <w:color w:val="000000"/>
                <w:sz w:val="24"/>
              </w:rPr>
              <w:t>EV-0014</w:t>
            </w:r>
          </w:p>
        </w:tc>
      </w:tr>
    </w:tbl>
    <w:p>
      <w:pPr>
        <w:spacing w:before="0" w:after="0" w:line="120" w:lineRule="exact"/>
      </w:pPr>
    </w:p>
    <w:p>
      <w:pPr>
        <w:pStyle w:val="Heading2"/>
      </w:pPr>
      <w:r>
        <w:rPr>
          <w:rFonts w:ascii="Times New Roman" w:hAnsi="Times New Roman" w:eastAsia="Times New Roman"/>
          <w:b/>
          <w:i w:val="0"/>
          <w:color w:val="000000"/>
          <w:sz w:val="24"/>
        </w:rPr>
        <w:t>6.3. Hallazgos preliminares</w:t>
      </w:r>
    </w:p>
    <w:p>
      <w:pPr>
        <w:spacing w:after="120"/>
        <w:ind w:left="0"/>
        <w:jc w:val="both"/>
      </w:pPr>
      <w:r>
        <w:rPr>
          <w:rFonts w:ascii="Times New Roman" w:hAnsi="Times New Roman" w:eastAsia="Times New Roman"/>
          <w:b w:val="0"/>
          <w:i w:val="0"/>
          <w:color w:val="000000"/>
          <w:sz w:val="24"/>
        </w:rPr>
        <w:t xml:space="preserve">24 controles quedan </w:t>
      </w:r>
      <w:r>
        <w:rPr>
          <w:rFonts w:ascii="Times New Roman" w:hAnsi="Times New Roman" w:eastAsia="Times New Roman"/>
          <w:b w:val="0"/>
          <w:i/>
          <w:color w:val="000000"/>
          <w:sz w:val="24"/>
        </w:rPr>
        <w:t>Sin evidencia</w:t>
      </w:r>
      <w:r>
        <w:rPr>
          <w:rFonts w:ascii="Times New Roman" w:hAnsi="Times New Roman" w:eastAsia="Times New Roman"/>
          <w:b w:val="0"/>
          <w:i w:val="0"/>
          <w:color w:val="000000"/>
          <w:sz w:val="24"/>
        </w:rPr>
        <w:t xml:space="preserve"> porque la UNSA no publica el documento que los demuestra. No se rellenaron con documentos inventados: cada uno es un hallazgo PRELIMINAR (o una limitación de alcance de una auditoría basada en información pública) que el auditor debe confirmar con la universidad: 4.1, 4.3, 4.4, 6.1.1, 6.1.2, 6.1.3, 6.3, 7.2, 7.3, 7.5, 8.2, 8.3, 9.2, 9.3, 10.1, 10.2, A.1.2.6, A.1.2.7, A.1.2.9, A.1.3.9, A.1.3.10, A.1.5.4, A.3.12, A.3.17.</w:t>
      </w:r>
    </w:p>
    <w:p>
      <w:pPr>
        <w:spacing w:after="120"/>
        <w:ind w:left="0"/>
        <w:jc w:val="both"/>
      </w:pPr>
      <w:r>
        <w:rPr>
          <w:rFonts w:ascii="Times New Roman" w:hAnsi="Times New Roman" w:eastAsia="Times New Roman"/>
          <w:b w:val="0"/>
          <w:i w:val="0"/>
          <w:color w:val="000000"/>
          <w:sz w:val="24"/>
        </w:rPr>
        <w:t>Controles con evidencia insuficiente, desactualizada o comprometida: 4.2 (Desactualizada), 5.1 (Desactualizada), 5.2 (Desactualizada), 6.2 (Desactualizada), 7.1 (Desactualizada), 7.4 (Desactualizada), 9.1 (Desactualizada), A.1.2.2 (Desactualizada), A.1.3.7 (Desactualizada), A.3.14 (Desactualizada), A.3.18 (Desactualizada).</w:t>
      </w:r>
    </w:p>
    <w:p>
      <w:pPr>
        <w:spacing w:after="120"/>
        <w:ind w:left="0"/>
        <w:jc w:val="both"/>
      </w:pPr>
      <w:r>
        <w:rPr>
          <w:rFonts w:ascii="Times New Roman" w:hAnsi="Times New Roman" w:eastAsia="Times New Roman"/>
          <w:b/>
          <w:i w:val="0"/>
          <w:color w:val="000000"/>
          <w:sz w:val="24"/>
        </w:rPr>
        <w:t>PRELIMINAR — requiere validación del auditor.</w:t>
      </w:r>
    </w:p>
    <w:p>
      <w:pPr>
        <w:pStyle w:val="Heading2"/>
      </w:pPr>
      <w:r>
        <w:rPr>
          <w:rFonts w:ascii="Times New Roman" w:hAnsi="Times New Roman" w:eastAsia="Times New Roman"/>
          <w:b/>
          <w:i w:val="0"/>
          <w:color w:val="000000"/>
          <w:sz w:val="24"/>
        </w:rPr>
        <w:t>6.4. Actividad del agente</w:t>
      </w:r>
    </w:p>
    <w:tbl>
      <w:tblPr>
        <w:tblW w:type="auto" w:w="0"/>
        <w:jc w:val="center"/>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536"/>
        <w:gridCol w:w="4536"/>
      </w:tblGrid>
      <w:tr>
        <w:trPr>
          <w:tblHeader w:val="true"/>
        </w:trPr>
        <w:tc>
          <w:tcPr>
            <w:tcW w:type="dxa" w:w="6236"/>
          </w:tcPr>
          <w:p>
            <w:pPr>
              <w:spacing w:before="0" w:after="0" w:line="240" w:lineRule="auto"/>
              <w:jc w:val="left"/>
            </w:pPr>
            <w:r>
              <w:rPr>
                <w:rFonts w:ascii="Times New Roman" w:hAnsi="Times New Roman" w:eastAsia="Times New Roman"/>
                <w:b/>
                <w:i w:val="0"/>
                <w:color w:val="000000"/>
                <w:sz w:val="24"/>
              </w:rPr>
              <w:t>Registro</w:t>
            </w:r>
          </w:p>
        </w:tc>
        <w:tc>
          <w:tcPr>
            <w:tcW w:type="dxa" w:w="2835"/>
          </w:tcPr>
          <w:p>
            <w:pPr>
              <w:spacing w:before="0" w:after="0" w:line="240" w:lineRule="auto"/>
              <w:jc w:val="left"/>
            </w:pPr>
            <w:r>
              <w:rPr>
                <w:rFonts w:ascii="Times New Roman" w:hAnsi="Times New Roman" w:eastAsia="Times New Roman"/>
                <w:b/>
                <w:i w:val="0"/>
                <w:color w:val="000000"/>
                <w:sz w:val="24"/>
              </w:rPr>
              <w:t>Entradas</w:t>
            </w:r>
          </w:p>
        </w:tc>
      </w:tr>
      <w:tr>
        <w:tc>
          <w:tcPr>
            <w:tcW w:type="dxa" w:w="6236"/>
          </w:tcPr>
          <w:p>
            <w:pPr>
              <w:spacing w:before="0" w:after="0" w:line="240" w:lineRule="auto"/>
              <w:jc w:val="left"/>
            </w:pPr>
            <w:r>
              <w:rPr>
                <w:rFonts w:ascii="Times New Roman" w:hAnsi="Times New Roman" w:eastAsia="Times New Roman"/>
                <w:b w:val="0"/>
                <w:i w:val="0"/>
                <w:color w:val="000000"/>
                <w:sz w:val="24"/>
              </w:rPr>
              <w:t>Decisiones humanas (</w:t>
            </w:r>
            <w:r>
              <w:rPr>
                <w:rFonts w:ascii="Courier New" w:hAnsi="Courier New" w:eastAsia="Courier New"/>
                <w:b w:val="0"/>
                <w:i w:val="0"/>
                <w:color w:val="000000"/>
                <w:sz w:val="24"/>
              </w:rPr>
              <w:t>bitacora_decisiones.jsonl</w:t>
            </w:r>
            <w:r>
              <w:rPr>
                <w:rFonts w:ascii="Times New Roman" w:hAnsi="Times New Roman" w:eastAsia="Times New Roman"/>
                <w:b w:val="0"/>
                <w:i w:val="0"/>
                <w:color w:val="000000"/>
                <w:sz w:val="24"/>
              </w:rPr>
              <w:t>)</w:t>
            </w:r>
          </w:p>
        </w:tc>
        <w:tc>
          <w:tcPr>
            <w:tcW w:type="dxa" w:w="2835"/>
          </w:tcPr>
          <w:p>
            <w:pPr>
              <w:spacing w:before="0" w:after="0" w:line="240" w:lineRule="auto"/>
              <w:jc w:val="left"/>
            </w:pPr>
            <w:r>
              <w:rPr>
                <w:rFonts w:ascii="Times New Roman" w:hAnsi="Times New Roman" w:eastAsia="Times New Roman"/>
                <w:b w:val="0"/>
                <w:i w:val="0"/>
                <w:color w:val="000000"/>
                <w:sz w:val="24"/>
              </w:rPr>
              <w:t>50</w:t>
            </w:r>
          </w:p>
        </w:tc>
      </w:tr>
      <w:tr>
        <w:tc>
          <w:tcPr>
            <w:tcW w:type="dxa" w:w="6236"/>
          </w:tcPr>
          <w:p>
            <w:pPr>
              <w:spacing w:before="0" w:after="0" w:line="240" w:lineRule="auto"/>
              <w:jc w:val="left"/>
            </w:pPr>
            <w:r>
              <w:rPr>
                <w:rFonts w:ascii="Times New Roman" w:hAnsi="Times New Roman" w:eastAsia="Times New Roman"/>
                <w:b w:val="0"/>
                <w:i w:val="0"/>
                <w:color w:val="000000"/>
                <w:sz w:val="24"/>
              </w:rPr>
              <w:t>Llamadas MCP (</w:t>
            </w:r>
            <w:r>
              <w:rPr>
                <w:rFonts w:ascii="Courier New" w:hAnsi="Courier New" w:eastAsia="Courier New"/>
                <w:b w:val="0"/>
                <w:i w:val="0"/>
                <w:color w:val="000000"/>
                <w:sz w:val="24"/>
              </w:rPr>
              <w:t>bitacora_mcp.jsonl</w:t>
            </w:r>
            <w:r>
              <w:rPr>
                <w:rFonts w:ascii="Times New Roman" w:hAnsi="Times New Roman" w:eastAsia="Times New Roman"/>
                <w:b w:val="0"/>
                <w:i w:val="0"/>
                <w:color w:val="000000"/>
                <w:sz w:val="24"/>
              </w:rPr>
              <w:t>)</w:t>
            </w:r>
          </w:p>
        </w:tc>
        <w:tc>
          <w:tcPr>
            <w:tcW w:type="dxa" w:w="2835"/>
          </w:tcPr>
          <w:p>
            <w:pPr>
              <w:spacing w:before="0" w:after="0" w:line="240" w:lineRule="auto"/>
              <w:jc w:val="left"/>
            </w:pPr>
            <w:r>
              <w:rPr>
                <w:rFonts w:ascii="Times New Roman" w:hAnsi="Times New Roman" w:eastAsia="Times New Roman"/>
                <w:b w:val="0"/>
                <w:i w:val="0"/>
                <w:color w:val="000000"/>
                <w:sz w:val="24"/>
              </w:rPr>
              <w:t>19</w:t>
            </w:r>
          </w:p>
        </w:tc>
      </w:tr>
      <w:tr>
        <w:tc>
          <w:tcPr>
            <w:tcW w:type="dxa" w:w="6236"/>
          </w:tcPr>
          <w:p>
            <w:pPr>
              <w:spacing w:before="0" w:after="0" w:line="240" w:lineRule="auto"/>
              <w:jc w:val="left"/>
            </w:pPr>
            <w:r>
              <w:rPr>
                <w:rFonts w:ascii="Times New Roman" w:hAnsi="Times New Roman" w:eastAsia="Times New Roman"/>
                <w:b w:val="0"/>
                <w:i w:val="0"/>
                <w:color w:val="000000"/>
                <w:sz w:val="24"/>
              </w:rPr>
              <w:t>Eventos entre agentes (</w:t>
            </w:r>
            <w:r>
              <w:rPr>
                <w:rFonts w:ascii="Courier New" w:hAnsi="Courier New" w:eastAsia="Courier New"/>
                <w:b w:val="0"/>
                <w:i w:val="0"/>
                <w:color w:val="000000"/>
                <w:sz w:val="24"/>
              </w:rPr>
              <w:t>eventos.jsonl</w:t>
            </w:r>
            <w:r>
              <w:rPr>
                <w:rFonts w:ascii="Times New Roman" w:hAnsi="Times New Roman" w:eastAsia="Times New Roman"/>
                <w:b w:val="0"/>
                <w:i w:val="0"/>
                <w:color w:val="000000"/>
                <w:sz w:val="24"/>
              </w:rPr>
              <w:t>)</w:t>
            </w:r>
          </w:p>
        </w:tc>
        <w:tc>
          <w:tcPr>
            <w:tcW w:type="dxa" w:w="2835"/>
          </w:tcPr>
          <w:p>
            <w:pPr>
              <w:spacing w:before="0" w:after="0" w:line="240" w:lineRule="auto"/>
              <w:jc w:val="left"/>
            </w:pPr>
            <w:r>
              <w:rPr>
                <w:rFonts w:ascii="Times New Roman" w:hAnsi="Times New Roman" w:eastAsia="Times New Roman"/>
                <w:b w:val="0"/>
                <w:i w:val="0"/>
                <w:color w:val="000000"/>
                <w:sz w:val="24"/>
              </w:rPr>
              <w:t>2</w:t>
            </w:r>
          </w:p>
        </w:tc>
      </w:tr>
      <w:tr>
        <w:tc>
          <w:tcPr>
            <w:tcW w:type="dxa" w:w="6236"/>
          </w:tcPr>
          <w:p>
            <w:pPr>
              <w:spacing w:before="0" w:after="0" w:line="240" w:lineRule="auto"/>
              <w:jc w:val="left"/>
            </w:pPr>
            <w:r>
              <w:rPr>
                <w:rFonts w:ascii="Times New Roman" w:hAnsi="Times New Roman" w:eastAsia="Times New Roman"/>
                <w:b w:val="0"/>
                <w:i w:val="0"/>
                <w:color w:val="000000"/>
                <w:sz w:val="24"/>
              </w:rPr>
              <w:t>Informes generados (</w:t>
            </w:r>
            <w:r>
              <w:rPr>
                <w:rFonts w:ascii="Courier New" w:hAnsi="Courier New" w:eastAsia="Courier New"/>
                <w:b w:val="0"/>
                <w:i w:val="0"/>
                <w:color w:val="000000"/>
                <w:sz w:val="24"/>
              </w:rPr>
              <w:t>datos/salidas/</w:t>
            </w:r>
            <w:r>
              <w:rPr>
                <w:rFonts w:ascii="Times New Roman" w:hAnsi="Times New Roman" w:eastAsia="Times New Roman"/>
                <w:b w:val="0"/>
                <w:i w:val="0"/>
                <w:color w:val="000000"/>
                <w:sz w:val="24"/>
              </w:rPr>
              <w:t>)</w:t>
            </w:r>
          </w:p>
        </w:tc>
        <w:tc>
          <w:tcPr>
            <w:tcW w:type="dxa" w:w="2835"/>
          </w:tcPr>
          <w:p>
            <w:pPr>
              <w:spacing w:before="0" w:after="0" w:line="240" w:lineRule="auto"/>
              <w:jc w:val="left"/>
            </w:pPr>
            <w:r>
              <w:rPr>
                <w:rFonts w:ascii="Times New Roman" w:hAnsi="Times New Roman" w:eastAsia="Times New Roman"/>
                <w:b w:val="0"/>
                <w:i w:val="0"/>
                <w:color w:val="000000"/>
                <w:sz w:val="24"/>
              </w:rPr>
              <w:t>1</w:t>
            </w:r>
          </w:p>
        </w:tc>
      </w:tr>
    </w:tbl>
    <w:p>
      <w:pPr>
        <w:spacing w:before="0" w:after="0" w:line="120" w:lineRule="exact"/>
      </w:pPr>
    </w:p>
    <w:p>
      <w:pPr>
        <w:pStyle w:val="Heading1"/>
      </w:pPr>
      <w:r>
        <w:rPr>
          <w:rFonts w:ascii="Times New Roman" w:hAnsi="Times New Roman" w:eastAsia="Times New Roman"/>
          <w:b/>
          <w:i w:val="0"/>
          <w:color w:val="000000"/>
          <w:sz w:val="24"/>
        </w:rPr>
        <w:t>7. Conclusiones</w:t>
      </w:r>
    </w:p>
    <w:p>
      <w:pPr>
        <w:pStyle w:val="ListNumber"/>
        <w:spacing w:after="60" w:line="240" w:lineRule="auto"/>
        <w:ind w:left="624" w:hanging="340"/>
        <w:jc w:val="both"/>
        <w:numPr>
          <w:ilvl w:val="0"/>
          <w:numId w:val="13"/>
        </w:numPr>
      </w:pPr>
      <w:r>
        <w:rPr>
          <w:rFonts w:ascii="Times New Roman" w:hAnsi="Times New Roman" w:eastAsia="Times New Roman"/>
          <w:b w:val="0"/>
          <w:i w:val="0"/>
          <w:color w:val="000000"/>
          <w:sz w:val="24"/>
        </w:rPr>
        <w:t>La skill del primer entregable se convirtió en un agente con objetivo, datos, contexto y herramientas explícitos, sin duplicar código: la misma capa de herramientas sirve al orquestador, al servidor MCP y al panel web.</w:t>
      </w:r>
    </w:p>
    <w:p>
      <w:pPr>
        <w:pStyle w:val="ListNumber"/>
        <w:spacing w:after="60" w:line="240" w:lineRule="auto"/>
        <w:ind w:left="624" w:hanging="340"/>
        <w:jc w:val="both"/>
        <w:numPr>
          <w:ilvl w:val="0"/>
          <w:numId w:val="13"/>
        </w:numPr>
      </w:pPr>
      <w:r>
        <w:rPr>
          <w:rFonts w:ascii="Times New Roman" w:hAnsi="Times New Roman" w:eastAsia="Times New Roman"/>
          <w:b w:val="0"/>
          <w:i w:val="0"/>
          <w:color w:val="000000"/>
          <w:sz w:val="24"/>
        </w:rPr>
        <w:t>Separar el cálculo determinista del juicio del modelo permite usar un LLM pequeño (</w:t>
      </w:r>
      <w:r>
        <w:rPr>
          <w:rFonts w:ascii="Courier New" w:hAnsi="Courier New" w:eastAsia="Courier New"/>
          <w:b w:val="0"/>
          <w:i w:val="0"/>
          <w:color w:val="000000"/>
          <w:sz w:val="24"/>
        </w:rPr>
        <w:t>qwen2.5:3b</w:t>
      </w:r>
      <w:r>
        <w:rPr>
          <w:rFonts w:ascii="Times New Roman" w:hAnsi="Times New Roman" w:eastAsia="Times New Roman"/>
          <w:b w:val="0"/>
          <w:i w:val="0"/>
          <w:color w:val="000000"/>
          <w:sz w:val="24"/>
        </w:rPr>
        <w:t>) en una laptop sin GPU: integridad y cobertura no dependen del modelo, y el modo rápido ejecuta el flujo completo sin él.</w:t>
      </w:r>
    </w:p>
    <w:p>
      <w:pPr>
        <w:pStyle w:val="ListNumber"/>
        <w:spacing w:after="60" w:line="240" w:lineRule="auto"/>
        <w:ind w:left="624" w:hanging="340"/>
        <w:jc w:val="both"/>
        <w:numPr>
          <w:ilvl w:val="0"/>
          <w:numId w:val="13"/>
        </w:numPr>
      </w:pPr>
      <w:r>
        <w:rPr>
          <w:rFonts w:ascii="Times New Roman" w:hAnsi="Times New Roman" w:eastAsia="Times New Roman"/>
          <w:b w:val="0"/>
          <w:i w:val="0"/>
          <w:color w:val="000000"/>
          <w:sz w:val="24"/>
        </w:rPr>
        <w:t>LangGraph expresa el flujo de auditoría como un grafo explícito y auditable, con puertas humanas que detienen y reanudan la ejecución; ninguna automatización emite conclusiones sin aprobación del auditor o del DPO.</w:t>
      </w:r>
    </w:p>
    <w:p>
      <w:pPr>
        <w:pStyle w:val="ListNumber"/>
        <w:spacing w:after="60" w:line="240" w:lineRule="auto"/>
        <w:ind w:left="624" w:hanging="340"/>
        <w:jc w:val="both"/>
        <w:numPr>
          <w:ilvl w:val="0"/>
          <w:numId w:val="13"/>
        </w:numPr>
      </w:pPr>
      <w:r>
        <w:rPr>
          <w:rFonts w:ascii="Times New Roman" w:hAnsi="Times New Roman" w:eastAsia="Times New Roman"/>
          <w:b w:val="0"/>
          <w:i w:val="0"/>
          <w:color w:val="000000"/>
          <w:sz w:val="24"/>
        </w:rPr>
        <w:t>El bus de eventos y el servidor MCP integran el agente en el PIMS multiagente: el Agente de Incidentes obtiene un expediente del incidente con hash y validado por el DPO, y cualquier host MCP puede usar las herramientas sin poder aprobar en nombre de una persona.</w:t>
      </w:r>
    </w:p>
    <w:p>
      <w:pPr>
        <w:pStyle w:val="ListNumber"/>
        <w:spacing w:after="60" w:line="240" w:lineRule="auto"/>
        <w:ind w:left="624" w:hanging="340"/>
        <w:jc w:val="both"/>
        <w:numPr>
          <w:ilvl w:val="0"/>
          <w:numId w:val="13"/>
        </w:numPr>
      </w:pPr>
      <w:r>
        <w:rPr>
          <w:rFonts w:ascii="Times New Roman" w:hAnsi="Times New Roman" w:eastAsia="Times New Roman"/>
          <w:b w:val="0"/>
          <w:i w:val="0"/>
          <w:color w:val="000000"/>
          <w:sz w:val="24"/>
        </w:rPr>
        <w:t xml:space="preserve">Aplicar el agente a documentos públicos reales de la UNSA muestra su valor y su límite: lo que no se publica queda </w:t>
      </w:r>
      <w:r>
        <w:rPr>
          <w:rFonts w:ascii="Times New Roman" w:hAnsi="Times New Roman" w:eastAsia="Times New Roman"/>
          <w:b w:val="0"/>
          <w:i/>
          <w:color w:val="000000"/>
          <w:sz w:val="24"/>
        </w:rPr>
        <w:t>Sin evidencia</w:t>
      </w:r>
      <w:r>
        <w:rPr>
          <w:rFonts w:ascii="Times New Roman" w:hAnsi="Times New Roman" w:eastAsia="Times New Roman"/>
          <w:b w:val="0"/>
          <w:i w:val="0"/>
          <w:color w:val="000000"/>
          <w:sz w:val="24"/>
        </w:rPr>
        <w:t xml:space="preserve"> y se reporta, en lugar de ocultarse con documentos inventados.</w:t>
      </w:r>
    </w:p>
    <w:p>
      <w:pPr>
        <w:pStyle w:val="Heading2"/>
      </w:pPr>
      <w:r>
        <w:rPr>
          <w:rFonts w:ascii="Times New Roman" w:hAnsi="Times New Roman" w:eastAsia="Times New Roman"/>
          <w:b/>
          <w:i w:val="0"/>
          <w:color w:val="000000"/>
          <w:sz w:val="24"/>
        </w:rPr>
        <w:t>7.1. Trabajo futuro</w:t>
      </w:r>
    </w:p>
    <w:p>
      <w:pPr>
        <w:pStyle w:val="ListBullet"/>
        <w:spacing w:after="60" w:line="240" w:lineRule="auto"/>
        <w:ind w:left="567" w:hanging="283"/>
        <w:jc w:val="both"/>
      </w:pPr>
      <w:r>
        <w:rPr>
          <w:rFonts w:ascii="Times New Roman" w:hAnsi="Times New Roman" w:eastAsia="Times New Roman"/>
          <w:b w:val="0"/>
          <w:i w:val="0"/>
          <w:color w:val="000000"/>
          <w:sz w:val="24"/>
        </w:rPr>
        <w:t>Conectar los agentes de los demás grupos al bus de eventos y al servidor MCP.</w:t>
      </w:r>
    </w:p>
    <w:p>
      <w:pPr>
        <w:pStyle w:val="ListBullet"/>
        <w:spacing w:after="60" w:line="240" w:lineRule="auto"/>
        <w:ind w:left="567" w:hanging="283"/>
        <w:jc w:val="both"/>
      </w:pPr>
      <w:r>
        <w:rPr>
          <w:rFonts w:ascii="Times New Roman" w:hAnsi="Times New Roman" w:eastAsia="Times New Roman"/>
          <w:b w:val="0"/>
          <w:i w:val="0"/>
          <w:color w:val="000000"/>
          <w:sz w:val="24"/>
        </w:rPr>
        <w:t>Incorporar evidencias internas de la UNSA (no públicas) con un acuerdo de confidencialidad y seudonimización previa.</w:t>
      </w:r>
    </w:p>
    <w:p>
      <w:pPr>
        <w:pStyle w:val="ListBullet"/>
        <w:spacing w:after="60" w:line="240" w:lineRule="auto"/>
        <w:ind w:left="567" w:hanging="283"/>
        <w:jc w:val="both"/>
      </w:pPr>
      <w:r>
        <w:rPr>
          <w:rFonts w:ascii="Times New Roman" w:hAnsi="Times New Roman" w:eastAsia="Times New Roman"/>
          <w:b w:val="0"/>
          <w:i w:val="0"/>
          <w:color w:val="000000"/>
          <w:sz w:val="24"/>
        </w:rPr>
        <w:t>Medir la tasa de aceptación de las propuestas de pertinencia para comparar modelos locales.</w:t>
      </w:r>
    </w:p>
    <w:p>
      <w:pPr>
        <w:pStyle w:val="Heading1"/>
      </w:pPr>
      <w:r>
        <w:rPr>
          <w:rFonts w:ascii="Times New Roman" w:hAnsi="Times New Roman" w:eastAsia="Times New Roman"/>
          <w:b/>
          <w:i w:val="0"/>
          <w:color w:val="000000"/>
          <w:sz w:val="24"/>
        </w:rPr>
        <w:t>Referencias</w:t>
      </w:r>
    </w:p>
    <w:p>
      <w:pPr>
        <w:spacing w:after="120"/>
        <w:ind w:left="0"/>
        <w:jc w:val="both"/>
      </w:pPr>
      <w:r>
        <w:rPr>
          <w:rFonts w:ascii="Times New Roman" w:hAnsi="Times New Roman" w:eastAsia="Times New Roman"/>
          <w:b w:val="0"/>
          <w:i w:val="0"/>
          <w:color w:val="000000"/>
          <w:sz w:val="24"/>
        </w:rPr>
        <w:t xml:space="preserve">Anthropic. (2024). </w:t>
      </w:r>
      <w:r>
        <w:rPr>
          <w:rFonts w:ascii="Times New Roman" w:hAnsi="Times New Roman" w:eastAsia="Times New Roman"/>
          <w:b w:val="0"/>
          <w:i/>
          <w:color w:val="000000"/>
          <w:sz w:val="24"/>
        </w:rPr>
        <w:t>Model Context Protocol: Specification</w:t>
      </w:r>
      <w:r>
        <w:rPr>
          <w:rFonts w:ascii="Times New Roman" w:hAnsi="Times New Roman" w:eastAsia="Times New Roman"/>
          <w:b w:val="0"/>
          <w:i w:val="0"/>
          <w:color w:val="000000"/>
          <w:sz w:val="24"/>
        </w:rPr>
        <w:t>. https://modelcontextprotocol.io</w:t>
      </w:r>
    </w:p>
    <w:p>
      <w:pPr>
        <w:spacing w:after="120"/>
        <w:ind w:left="0"/>
        <w:jc w:val="both"/>
      </w:pPr>
      <w:r>
        <w:rPr>
          <w:rFonts w:ascii="Times New Roman" w:hAnsi="Times New Roman" w:eastAsia="Times New Roman"/>
          <w:b w:val="0"/>
          <w:i w:val="0"/>
          <w:color w:val="000000"/>
          <w:sz w:val="24"/>
        </w:rPr>
        <w:t xml:space="preserve">Congreso de la República del Perú. (2011). </w:t>
      </w:r>
      <w:r>
        <w:rPr>
          <w:rFonts w:ascii="Times New Roman" w:hAnsi="Times New Roman" w:eastAsia="Times New Roman"/>
          <w:b w:val="0"/>
          <w:i/>
          <w:color w:val="000000"/>
          <w:sz w:val="24"/>
        </w:rPr>
        <w:t>Ley N.º 29733, Ley de Protección de Datos Personales</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Douze, M. et al. (2024). </w:t>
      </w:r>
      <w:r>
        <w:rPr>
          <w:rFonts w:ascii="Times New Roman" w:hAnsi="Times New Roman" w:eastAsia="Times New Roman"/>
          <w:b w:val="0"/>
          <w:i/>
          <w:color w:val="000000"/>
          <w:sz w:val="24"/>
        </w:rPr>
        <w:t>The Faiss library</w:t>
      </w:r>
      <w:r>
        <w:rPr>
          <w:rFonts w:ascii="Times New Roman" w:hAnsi="Times New Roman" w:eastAsia="Times New Roman"/>
          <w:b w:val="0"/>
          <w:i w:val="0"/>
          <w:color w:val="000000"/>
          <w:sz w:val="24"/>
        </w:rPr>
        <w:t>. arXiv:2401.08281.</w:t>
      </w:r>
    </w:p>
    <w:p>
      <w:pPr>
        <w:spacing w:after="120"/>
        <w:ind w:left="0"/>
        <w:jc w:val="both"/>
      </w:pPr>
      <w:r>
        <w:rPr>
          <w:rFonts w:ascii="Times New Roman" w:hAnsi="Times New Roman" w:eastAsia="Times New Roman"/>
          <w:b w:val="0"/>
          <w:i w:val="0"/>
          <w:color w:val="000000"/>
          <w:sz w:val="24"/>
        </w:rPr>
        <w:t xml:space="preserve">International Organization for Standardization. (2018). </w:t>
      </w:r>
      <w:r>
        <w:rPr>
          <w:rFonts w:ascii="Times New Roman" w:hAnsi="Times New Roman" w:eastAsia="Times New Roman"/>
          <w:b w:val="0"/>
          <w:i/>
          <w:color w:val="000000"/>
          <w:sz w:val="24"/>
        </w:rPr>
        <w:t>ISO 19011:2018. Guidelines for auditing management systems</w:t>
      </w:r>
      <w:r>
        <w:rPr>
          <w:rFonts w:ascii="Times New Roman" w:hAnsi="Times New Roman" w:eastAsia="Times New Roman"/>
          <w:b w:val="0"/>
          <w:i w:val="0"/>
          <w:color w:val="000000"/>
          <w:sz w:val="24"/>
        </w:rPr>
        <w:t>. ISO.</w:t>
      </w:r>
    </w:p>
    <w:p>
      <w:pPr>
        <w:spacing w:after="120"/>
        <w:ind w:left="0"/>
        <w:jc w:val="both"/>
      </w:pPr>
      <w:r>
        <w:rPr>
          <w:rFonts w:ascii="Times New Roman" w:hAnsi="Times New Roman" w:eastAsia="Times New Roman"/>
          <w:b w:val="0"/>
          <w:i w:val="0"/>
          <w:color w:val="000000"/>
          <w:sz w:val="24"/>
        </w:rPr>
        <w:t xml:space="preserve">International Organization for Standardization &amp; International Electrotechnical Commission. (2025). </w:t>
      </w:r>
      <w:r>
        <w:rPr>
          <w:rFonts w:ascii="Times New Roman" w:hAnsi="Times New Roman" w:eastAsia="Times New Roman"/>
          <w:b w:val="0"/>
          <w:i/>
          <w:color w:val="000000"/>
          <w:sz w:val="24"/>
        </w:rPr>
        <w:t>ISO/IEC 27701:2025. Information security, cybersecurity and privacy protection — Privacy information management systems — Requirements and guidance</w:t>
      </w:r>
      <w:r>
        <w:rPr>
          <w:rFonts w:ascii="Times New Roman" w:hAnsi="Times New Roman" w:eastAsia="Times New Roman"/>
          <w:b w:val="0"/>
          <w:i w:val="0"/>
          <w:color w:val="000000"/>
          <w:sz w:val="24"/>
        </w:rPr>
        <w:t>. ISO.</w:t>
      </w:r>
    </w:p>
    <w:p>
      <w:pPr>
        <w:spacing w:after="120"/>
        <w:ind w:left="0"/>
        <w:jc w:val="both"/>
      </w:pPr>
      <w:r>
        <w:rPr>
          <w:rFonts w:ascii="Times New Roman" w:hAnsi="Times New Roman" w:eastAsia="Times New Roman"/>
          <w:b w:val="0"/>
          <w:i w:val="0"/>
          <w:color w:val="000000"/>
          <w:sz w:val="24"/>
        </w:rPr>
        <w:t xml:space="preserve">LangChain. (2026). </w:t>
      </w:r>
      <w:r>
        <w:rPr>
          <w:rFonts w:ascii="Times New Roman" w:hAnsi="Times New Roman" w:eastAsia="Times New Roman"/>
          <w:b w:val="0"/>
          <w:i/>
          <w:color w:val="000000"/>
          <w:sz w:val="24"/>
        </w:rPr>
        <w:t>LangGraph documentation</w:t>
      </w:r>
      <w:r>
        <w:rPr>
          <w:rFonts w:ascii="Times New Roman" w:hAnsi="Times New Roman" w:eastAsia="Times New Roman"/>
          <w:b w:val="0"/>
          <w:i w:val="0"/>
          <w:color w:val="000000"/>
          <w:sz w:val="24"/>
        </w:rPr>
        <w:t>. https://langchain-ai.github.io/langgraph/</w:t>
      </w:r>
    </w:p>
    <w:p>
      <w:pPr>
        <w:spacing w:after="120"/>
        <w:ind w:left="0"/>
        <w:jc w:val="both"/>
      </w:pPr>
      <w:r>
        <w:rPr>
          <w:rFonts w:ascii="Times New Roman" w:hAnsi="Times New Roman" w:eastAsia="Times New Roman"/>
          <w:b w:val="0"/>
          <w:i w:val="0"/>
          <w:color w:val="000000"/>
          <w:sz w:val="24"/>
        </w:rPr>
        <w:t xml:space="preserve">Material del curso Auditoría de Sistemas. (2026). </w:t>
      </w:r>
      <w:r>
        <w:rPr>
          <w:rFonts w:ascii="Times New Roman" w:hAnsi="Times New Roman" w:eastAsia="Times New Roman"/>
          <w:b w:val="0"/>
          <w:i/>
          <w:color w:val="000000"/>
          <w:sz w:val="24"/>
        </w:rPr>
        <w:t>Guía: IA agéntica, sistemas multiagente y PIMS multiagente basado en ISO/IEC 27701:2025</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Ministerio de Justicia y Derechos Humanos. (2024). </w:t>
      </w:r>
      <w:r>
        <w:rPr>
          <w:rFonts w:ascii="Times New Roman" w:hAnsi="Times New Roman" w:eastAsia="Times New Roman"/>
          <w:b w:val="0"/>
          <w:i/>
          <w:color w:val="000000"/>
          <w:sz w:val="24"/>
        </w:rPr>
        <w:t>Decreto Supremo N.º 016-2024-JUS, Reglamento de la Ley N.º 29733</w:t>
      </w:r>
      <w:r>
        <w:rPr>
          <w:rFonts w:ascii="Times New Roman" w:hAnsi="Times New Roman" w:eastAsia="Times New Roman"/>
          <w:b w:val="0"/>
          <w:i w:val="0"/>
          <w:color w:val="000000"/>
          <w:sz w:val="24"/>
        </w:rPr>
        <w:t>.</w:t>
      </w:r>
    </w:p>
    <w:p>
      <w:pPr>
        <w:spacing w:after="120"/>
        <w:ind w:left="0"/>
        <w:jc w:val="both"/>
      </w:pPr>
      <w:r>
        <w:rPr>
          <w:rFonts w:ascii="Times New Roman" w:hAnsi="Times New Roman" w:eastAsia="Times New Roman"/>
          <w:b w:val="0"/>
          <w:i w:val="0"/>
          <w:color w:val="000000"/>
          <w:sz w:val="24"/>
        </w:rPr>
        <w:t xml:space="preserve">Model Context Protocol. (2026). </w:t>
      </w:r>
      <w:r>
        <w:rPr>
          <w:rFonts w:ascii="Times New Roman" w:hAnsi="Times New Roman" w:eastAsia="Times New Roman"/>
          <w:b w:val="0"/>
          <w:i/>
          <w:color w:val="000000"/>
          <w:sz w:val="24"/>
        </w:rPr>
        <w:t>Python SDK</w:t>
      </w:r>
      <w:r>
        <w:rPr>
          <w:rFonts w:ascii="Times New Roman" w:hAnsi="Times New Roman" w:eastAsia="Times New Roman"/>
          <w:b w:val="0"/>
          <w:i w:val="0"/>
          <w:color w:val="000000"/>
          <w:sz w:val="24"/>
        </w:rPr>
        <w:t xml:space="preserve"> [Software]. https://github.com/modelcontextprotocol/python-sdk</w:t>
      </w:r>
    </w:p>
    <w:p>
      <w:pPr>
        <w:spacing w:after="120"/>
        <w:ind w:left="0"/>
        <w:jc w:val="both"/>
      </w:pPr>
      <w:r>
        <w:rPr>
          <w:rFonts w:ascii="Times New Roman" w:hAnsi="Times New Roman" w:eastAsia="Times New Roman"/>
          <w:b w:val="0"/>
          <w:i w:val="0"/>
          <w:color w:val="000000"/>
          <w:sz w:val="24"/>
        </w:rPr>
        <w:t xml:space="preserve">Ollama. (2026). </w:t>
      </w:r>
      <w:r>
        <w:rPr>
          <w:rFonts w:ascii="Times New Roman" w:hAnsi="Times New Roman" w:eastAsia="Times New Roman"/>
          <w:b w:val="0"/>
          <w:i/>
          <w:color w:val="000000"/>
          <w:sz w:val="24"/>
        </w:rPr>
        <w:t>Ollama</w:t>
      </w:r>
      <w:r>
        <w:rPr>
          <w:rFonts w:ascii="Times New Roman" w:hAnsi="Times New Roman" w:eastAsia="Times New Roman"/>
          <w:b w:val="0"/>
          <w:i w:val="0"/>
          <w:color w:val="000000"/>
          <w:sz w:val="24"/>
        </w:rPr>
        <w:t xml:space="preserve"> [Software]. https://ollama.com</w:t>
      </w:r>
    </w:p>
    <w:p>
      <w:pPr>
        <w:spacing w:after="120"/>
        <w:ind w:left="0"/>
        <w:jc w:val="both"/>
      </w:pPr>
      <w:r>
        <w:rPr>
          <w:rFonts w:ascii="Times New Roman" w:hAnsi="Times New Roman" w:eastAsia="Times New Roman"/>
          <w:b w:val="0"/>
          <w:i w:val="0"/>
          <w:color w:val="000000"/>
          <w:sz w:val="24"/>
        </w:rPr>
        <w:t xml:space="preserve">Qwen Team. (2024). </w:t>
      </w:r>
      <w:r>
        <w:rPr>
          <w:rFonts w:ascii="Times New Roman" w:hAnsi="Times New Roman" w:eastAsia="Times New Roman"/>
          <w:b w:val="0"/>
          <w:i/>
          <w:color w:val="000000"/>
          <w:sz w:val="24"/>
        </w:rPr>
        <w:t>Qwen2.5 technical report</w:t>
      </w:r>
      <w:r>
        <w:rPr>
          <w:rFonts w:ascii="Times New Roman" w:hAnsi="Times New Roman" w:eastAsia="Times New Roman"/>
          <w:b w:val="0"/>
          <w:i w:val="0"/>
          <w:color w:val="000000"/>
          <w:sz w:val="24"/>
        </w:rPr>
        <w:t>. arXiv:2412.15115.</w:t>
      </w:r>
    </w:p>
    <w:p>
      <w:pPr>
        <w:spacing w:after="120"/>
        <w:ind w:left="0"/>
        <w:jc w:val="both"/>
      </w:pPr>
      <w:r>
        <w:rPr>
          <w:rFonts w:ascii="Times New Roman" w:hAnsi="Times New Roman" w:eastAsia="Times New Roman"/>
          <w:b w:val="0"/>
          <w:i w:val="0"/>
          <w:color w:val="000000"/>
          <w:sz w:val="24"/>
        </w:rPr>
        <w:t xml:space="preserve">Universidad Nacional de San Agustín de Arequipa. (2026). Documentos públicos institucionales (URLs en </w:t>
      </w:r>
      <w:r>
        <w:rPr>
          <w:rFonts w:ascii="Courier New" w:hAnsi="Courier New" w:eastAsia="Courier New"/>
          <w:b w:val="0"/>
          <w:i w:val="0"/>
          <w:color w:val="000000"/>
          <w:sz w:val="24"/>
        </w:rPr>
        <w:t>Entregable-2/datos/documentos_unsa/fuentes.json</w:t>
      </w:r>
      <w:r>
        <w:rPr>
          <w:rFonts w:ascii="Times New Roman" w:hAnsi="Times New Roman" w:eastAsia="Times New Roman"/>
          <w:b w:val="0"/>
          <w:i w:val="0"/>
          <w:color w:val="000000"/>
          <w:sz w:val="24"/>
        </w:rPr>
        <w:t>).</w:t>
      </w:r>
    </w:p>
    <w:p>
      <w:r>
        <w:br w:type="page"/>
      </w:r>
    </w:p>
    <w:p>
      <w:pPr>
        <w:pStyle w:val="Heading1"/>
      </w:pPr>
      <w:r>
        <w:rPr>
          <w:rFonts w:ascii="Times New Roman" w:hAnsi="Times New Roman" w:eastAsia="Times New Roman"/>
          <w:b/>
          <w:i w:val="0"/>
          <w:color w:val="000000"/>
          <w:sz w:val="24"/>
        </w:rPr>
        <w:t>Anexo A. Contenido de la carpeta Entregable-2</w:t>
      </w:r>
    </w:p>
    <w:p>
      <w:pPr>
        <w:spacing w:after="0"/>
        <w:ind w:left="283"/>
        <w:jc w:val="left"/>
      </w:pPr>
      <w:r>
        <w:rPr>
          <w:rFonts w:ascii="Courier New" w:hAnsi="Courier New" w:eastAsia="Courier New"/>
          <w:b w:val="0"/>
          <w:i w:val="0"/>
          <w:color w:val="000000"/>
          <w:sz w:val="24"/>
        </w:rPr>
        <w:t>Entregable-2/</w:t>
      </w:r>
    </w:p>
    <w:p>
      <w:pPr>
        <w:spacing w:after="0"/>
        <w:ind w:left="283"/>
        <w:jc w:val="left"/>
      </w:pPr>
      <w:r>
        <w:rPr>
          <w:rFonts w:ascii="Courier New" w:hAnsi="Courier New" w:eastAsia="Courier New"/>
          <w:b w:val="0"/>
          <w:i w:val="0"/>
          <w:color w:val="000000"/>
          <w:sz w:val="24"/>
        </w:rPr>
        <w:t xml:space="preserve">  README.md, requirements.txt</w:t>
      </w:r>
    </w:p>
    <w:p>
      <w:pPr>
        <w:spacing w:after="0"/>
        <w:ind w:left="283"/>
        <w:jc w:val="left"/>
      </w:pPr>
      <w:r>
        <w:rPr>
          <w:rFonts w:ascii="Courier New" w:hAnsi="Courier New" w:eastAsia="Courier New"/>
          <w:b w:val="0"/>
          <w:i w:val="0"/>
          <w:color w:val="000000"/>
          <w:sz w:val="24"/>
        </w:rPr>
        <w:t xml:space="preserve">  01-diseno-agente/diseno_agente.md</w:t>
      </w:r>
    </w:p>
    <w:p>
      <w:pPr>
        <w:spacing w:after="0"/>
        <w:ind w:left="283"/>
        <w:jc w:val="left"/>
      </w:pPr>
      <w:r>
        <w:rPr>
          <w:rFonts w:ascii="Courier New" w:hAnsi="Courier New" w:eastAsia="Courier New"/>
          <w:b w:val="0"/>
          <w:i w:val="0"/>
          <w:color w:val="000000"/>
          <w:sz w:val="24"/>
        </w:rPr>
        <w:t xml:space="preserve">  02-orquestacion/orquestacion.md</w:t>
      </w:r>
    </w:p>
    <w:p>
      <w:pPr>
        <w:spacing w:after="0"/>
        <w:ind w:left="283"/>
        <w:jc w:val="left"/>
      </w:pPr>
      <w:r>
        <w:rPr>
          <w:rFonts w:ascii="Courier New" w:hAnsi="Courier New" w:eastAsia="Courier New"/>
          <w:b w:val="0"/>
          <w:i w:val="0"/>
          <w:color w:val="000000"/>
          <w:sz w:val="24"/>
        </w:rPr>
        <w:t xml:space="preserve">  03-proyecto-agentico/proyecto_agentico.md</w:t>
      </w:r>
    </w:p>
    <w:p>
      <w:pPr>
        <w:spacing w:after="0"/>
        <w:ind w:left="283"/>
        <w:jc w:val="left"/>
      </w:pPr>
      <w:r>
        <w:rPr>
          <w:rFonts w:ascii="Courier New" w:hAnsi="Courier New" w:eastAsia="Courier New"/>
          <w:b w:val="0"/>
          <w:i w:val="0"/>
          <w:color w:val="000000"/>
          <w:sz w:val="24"/>
        </w:rPr>
        <w:t xml:space="preserve">  agente/</w:t>
      </w:r>
    </w:p>
    <w:p>
      <w:pPr>
        <w:spacing w:after="0"/>
        <w:ind w:left="283"/>
        <w:jc w:val="left"/>
      </w:pPr>
      <w:r>
        <w:rPr>
          <w:rFonts w:ascii="Courier New" w:hAnsi="Courier New" w:eastAsia="Courier New"/>
          <w:b w:val="0"/>
          <w:i w:val="0"/>
          <w:color w:val="000000"/>
          <w:sz w:val="24"/>
        </w:rPr>
        <w:t xml:space="preserve">    nucleo.py, herramientas.py</w:t>
      </w:r>
    </w:p>
    <w:p>
      <w:pPr>
        <w:spacing w:after="0"/>
        <w:ind w:left="283"/>
        <w:jc w:val="left"/>
      </w:pPr>
      <w:r>
        <w:rPr>
          <w:rFonts w:ascii="Courier New" w:hAnsi="Courier New" w:eastAsia="Courier New"/>
          <w:b w:val="0"/>
          <w:i w:val="0"/>
          <w:color w:val="000000"/>
          <w:sz w:val="24"/>
        </w:rPr>
        <w:t xml:space="preserve">    servidor_mcp.py, cliente_mcp_demo.py, mcp_config_ejemplo.json</w:t>
      </w:r>
    </w:p>
    <w:p>
      <w:pPr>
        <w:spacing w:after="0"/>
        <w:ind w:left="283"/>
        <w:jc w:val="left"/>
      </w:pPr>
      <w:r>
        <w:rPr>
          <w:rFonts w:ascii="Courier New" w:hAnsi="Courier New" w:eastAsia="Courier New"/>
          <w:b w:val="0"/>
          <w:i w:val="0"/>
          <w:color w:val="000000"/>
          <w:sz w:val="24"/>
        </w:rPr>
        <w:t xml:space="preserve">    orquestador.py, coordinacion.py, bandeja.py</w:t>
      </w:r>
    </w:p>
    <w:p>
      <w:pPr>
        <w:spacing w:after="0"/>
        <w:ind w:left="283"/>
        <w:jc w:val="left"/>
      </w:pPr>
      <w:r>
        <w:rPr>
          <w:rFonts w:ascii="Courier New" w:hAnsi="Courier New" w:eastAsia="Courier New"/>
          <w:b w:val="0"/>
          <w:i w:val="0"/>
          <w:color w:val="000000"/>
          <w:sz w:val="24"/>
        </w:rPr>
        <w:t xml:space="preserve">    servidor_web.py, web/, cli_agente.py</w:t>
      </w:r>
    </w:p>
    <w:p>
      <w:pPr>
        <w:spacing w:after="0"/>
        <w:ind w:left="283"/>
        <w:jc w:val="left"/>
      </w:pPr>
      <w:r>
        <w:rPr>
          <w:rFonts w:ascii="Courier New" w:hAnsi="Courier New" w:eastAsia="Courier New"/>
          <w:b w:val="0"/>
          <w:i w:val="0"/>
          <w:color w:val="000000"/>
          <w:sz w:val="24"/>
        </w:rPr>
        <w:t xml:space="preserve">  datos/  (documentos_unsa, proyectos/unsa, bandeja_entrada,</w:t>
      </w:r>
    </w:p>
    <w:p>
      <w:pPr>
        <w:spacing w:after="0"/>
        <w:ind w:left="283"/>
        <w:jc w:val="left"/>
      </w:pPr>
      <w:r>
        <w:rPr>
          <w:rFonts w:ascii="Courier New" w:hAnsi="Courier New" w:eastAsia="Courier New"/>
          <w:b w:val="0"/>
          <w:i w:val="0"/>
          <w:color w:val="000000"/>
          <w:sz w:val="24"/>
        </w:rPr>
        <w:t xml:space="preserve">          ejecuciones, salidas, bitácoras .jsonl)</w:t>
      </w:r>
    </w:p>
    <w:p>
      <w:pPr>
        <w:spacing w:after="0"/>
        <w:ind w:left="283"/>
        <w:jc w:val="left"/>
      </w:pPr>
      <w:r>
        <w:rPr>
          <w:rFonts w:ascii="Courier New" w:hAnsi="Courier New" w:eastAsia="Courier New"/>
          <w:b w:val="0"/>
          <w:i w:val="0"/>
          <w:color w:val="000000"/>
          <w:sz w:val="24"/>
        </w:rPr>
        <w:t xml:space="preserve">  pruebas/casos_prueba.md</w:t>
      </w:r>
    </w:p>
    <w:p>
      <w:pPr>
        <w:spacing w:after="0"/>
        <w:ind w:left="283"/>
        <w:jc w:val="left"/>
      </w:pPr>
      <w:r>
        <w:rPr>
          <w:rFonts w:ascii="Courier New" w:hAnsi="Courier New" w:eastAsia="Courier New"/>
          <w:b w:val="0"/>
          <w:i w:val="0"/>
          <w:color w:val="000000"/>
          <w:sz w:val="24"/>
        </w:rPr>
        <w:t xml:space="preserve">  informe/generar_informe.py, Informe_Entregable_2.docx</w:t>
      </w:r>
    </w:p>
    <w:p>
      <w:pPr>
        <w:spacing w:before="0" w:after="0" w:line="120" w:lineRule="exact"/>
      </w:pPr>
    </w:p>
    <w:p>
      <w:pPr>
        <w:pStyle w:val="Heading1"/>
      </w:pPr>
      <w:r>
        <w:rPr>
          <w:rFonts w:ascii="Times New Roman" w:hAnsi="Times New Roman" w:eastAsia="Times New Roman"/>
          <w:b/>
          <w:i w:val="0"/>
          <w:color w:val="000000"/>
          <w:sz w:val="24"/>
        </w:rPr>
        <w:t>Anexo B. Instalación y ejecución</w:t>
      </w:r>
    </w:p>
    <w:p>
      <w:pPr>
        <w:spacing w:after="0"/>
        <w:ind w:left="283"/>
        <w:jc w:val="left"/>
      </w:pPr>
      <w:r>
        <w:rPr>
          <w:rFonts w:ascii="Courier New" w:hAnsi="Courier New" w:eastAsia="Courier New"/>
          <w:b w:val="0"/>
          <w:i w:val="0"/>
          <w:color w:val="000000"/>
          <w:sz w:val="24"/>
        </w:rPr>
        <w:t>ollama pull nomic-embed-text</w:t>
      </w:r>
    </w:p>
    <w:p>
      <w:pPr>
        <w:spacing w:after="0"/>
        <w:ind w:left="283"/>
        <w:jc w:val="left"/>
      </w:pPr>
      <w:r>
        <w:rPr>
          <w:rFonts w:ascii="Courier New" w:hAnsi="Courier New" w:eastAsia="Courier New"/>
          <w:b w:val="0"/>
          <w:i w:val="0"/>
          <w:color w:val="000000"/>
          <w:sz w:val="24"/>
        </w:rPr>
        <w:t>ollama pull qwen2.5:3b</w:t>
      </w:r>
    </w:p>
    <w:p>
      <w:pPr>
        <w:spacing w:after="0"/>
        <w:ind w:left="283"/>
        <w:jc w:val="left"/>
      </w:pPr>
      <w:r>
        <w:rPr>
          <w:rFonts w:ascii="Courier New" w:hAnsi="Courier New" w:eastAsia="Courier New"/>
          <w:b w:val="0"/>
          <w:i w:val="0"/>
          <w:color w:val="000000"/>
          <w:sz w:val="24"/>
        </w:rPr>
        <w:t>pip install -r Entregable-2/requirements.txt</w:t>
      </w:r>
    </w:p>
    <w:p>
      <w:pPr>
        <w:spacing w:after="0"/>
        <w:ind w:left="283"/>
        <w:jc w:val="left"/>
      </w:pPr>
      <w:r>
        <w:rPr>
          <w:rFonts w:ascii="Courier New" w:hAnsi="Courier New" w:eastAsia="Courier New"/>
          <w:b w:val="0"/>
          <w:i w:val="0"/>
          <w:color w:val="000000"/>
          <w:sz w:val="24"/>
        </w:rPr>
        <w:t>cd Entregable-2/agente</w:t>
      </w:r>
    </w:p>
    <w:p>
      <w:pPr>
        <w:spacing w:after="0"/>
        <w:ind w:left="283"/>
        <w:jc w:val="left"/>
      </w:pPr>
      <w:r>
        <w:rPr>
          <w:rFonts w:ascii="Courier New" w:hAnsi="Courier New" w:eastAsia="Courier New"/>
          <w:b w:val="0"/>
          <w:i w:val="0"/>
          <w:color w:val="000000"/>
          <w:sz w:val="24"/>
        </w:rPr>
        <w:t>python servidor_web.py      # http://127.0.0.1:5000/agente</w:t>
      </w:r>
    </w:p>
    <w:p>
      <w:pPr>
        <w:spacing w:after="0"/>
        <w:ind w:left="283"/>
        <w:jc w:val="left"/>
      </w:pPr>
      <w:r>
        <w:rPr>
          <w:rFonts w:ascii="Courier New" w:hAnsi="Courier New" w:eastAsia="Courier New"/>
          <w:b w:val="0"/>
          <w:i w:val="0"/>
          <w:color w:val="000000"/>
          <w:sz w:val="24"/>
        </w:rPr>
        <w:t>python cliente_mcp_demo.py</w:t>
      </w:r>
    </w:p>
    <w:p>
      <w:pPr>
        <w:spacing w:after="0"/>
        <w:ind w:left="283"/>
        <w:jc w:val="left"/>
      </w:pPr>
      <w:r>
        <w:rPr>
          <w:rFonts w:ascii="Courier New" w:hAnsi="Courier New" w:eastAsia="Courier New"/>
          <w:b w:val="0"/>
          <w:i w:val="0"/>
          <w:color w:val="000000"/>
          <w:sz w:val="24"/>
        </w:rPr>
        <w:t>python cli_agente.py auditoria --rapido</w:t>
      </w:r>
    </w:p>
    <w:p>
      <w:pPr>
        <w:spacing w:after="0"/>
        <w:ind w:left="283"/>
        <w:jc w:val="left"/>
      </w:pPr>
      <w:r>
        <w:rPr>
          <w:rFonts w:ascii="Courier New" w:hAnsi="Courier New" w:eastAsia="Courier New"/>
          <w:b w:val="0"/>
          <w:i w:val="0"/>
          <w:color w:val="000000"/>
          <w:sz w:val="24"/>
        </w:rPr>
        <w:t>python -m unittest discover -s ../pruebas</w:t>
      </w:r>
    </w:p>
    <w:p>
      <w:pPr>
        <w:spacing w:before="0" w:after="0" w:line="120" w:lineRule="exact"/>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40" w:lineRule="auto"/>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240" w:lineRule="auto"/>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center"/>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