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066F" w14:textId="1CF5441C" w:rsidR="00041C70" w:rsidRDefault="00041C70" w:rsidP="00796ECE">
      <w:pPr>
        <w:ind w:firstLine="0"/>
      </w:pPr>
      <w:r>
        <w:t xml:space="preserve">‘lkup5-28’ stores </w:t>
      </w:r>
      <w:r w:rsidR="00630E69">
        <w:t xml:space="preserve">several </w:t>
      </w:r>
      <w:r w:rsidR="00796ECE">
        <w:t>look</w:t>
      </w:r>
      <w:r w:rsidR="00630E69">
        <w:t>up</w:t>
      </w:r>
      <w:r w:rsidR="00796ECE">
        <w:t xml:space="preserve"> tables</w:t>
      </w:r>
      <w:r>
        <w:t xml:space="preserve"> used in ‘validation_base’, ‘validation_establishment’, and ‘validation_shipment’ modules. Variable reflects the variable (object) name</w:t>
      </w:r>
      <w:r w:rsidR="00940342">
        <w:t xml:space="preserve"> (look up table name)</w:t>
      </w:r>
      <w:r w:rsidR="00796ECE">
        <w:t xml:space="preserve">.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6B20F8" w14:paraId="7305E7C5" w14:textId="77777777" w:rsidTr="00884D82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FC80BC" w14:textId="7A2995FE" w:rsidR="006B20F8" w:rsidRDefault="00612D2B" w:rsidP="008615EB">
            <w:pPr>
              <w:ind w:firstLine="0"/>
            </w:pPr>
            <w:r>
              <w:rPr>
                <w:b/>
                <w:bCs/>
              </w:rPr>
              <w:t>Variable: lkup</w:t>
            </w:r>
            <w:r w:rsidR="00B61DF8">
              <w:rPr>
                <w:b/>
                <w:bCs/>
              </w:rPr>
              <w:t>5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E36E29" w14:textId="0056B6A1" w:rsidR="006B20F8" w:rsidRDefault="006B20F8" w:rsidP="008615EB">
            <w:pPr>
              <w:ind w:firstLine="0"/>
            </w:pPr>
          </w:p>
        </w:tc>
      </w:tr>
      <w:tr w:rsidR="006B20F8" w14:paraId="49DEF179" w14:textId="77777777" w:rsidTr="00884D82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995858" w14:textId="3B737F59" w:rsidR="006B20F8" w:rsidRDefault="009F25FD" w:rsidP="00D11E10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630E69">
              <w:rPr>
                <w:color w:val="767171" w:themeColor="background2" w:themeShade="80"/>
              </w:rPr>
              <w:t>table stores</w:t>
            </w:r>
            <w:r w:rsidR="00D11E10">
              <w:rPr>
                <w:color w:val="767171" w:themeColor="background2" w:themeShade="80"/>
              </w:rPr>
              <w:t xml:space="preserve"> </w:t>
            </w:r>
            <w:r w:rsidR="00630E69">
              <w:rPr>
                <w:color w:val="767171" w:themeColor="background2" w:themeShade="80"/>
              </w:rPr>
              <w:t>3-digit</w:t>
            </w:r>
            <w:r w:rsidR="00D11E10">
              <w:rPr>
                <w:color w:val="767171" w:themeColor="background2" w:themeShade="80"/>
              </w:rPr>
              <w:t xml:space="preserve"> overseas military</w:t>
            </w:r>
            <w:r w:rsidR="00612D2B">
              <w:rPr>
                <w:color w:val="767171" w:themeColor="background2" w:themeShade="80"/>
              </w:rPr>
              <w:t xml:space="preserve"> </w:t>
            </w:r>
            <w:r w:rsidR="00D11E10">
              <w:rPr>
                <w:color w:val="767171" w:themeColor="background2" w:themeShade="80"/>
              </w:rPr>
              <w:t>zip code</w:t>
            </w:r>
            <w:r w:rsidR="00630E69">
              <w:rPr>
                <w:color w:val="767171" w:themeColor="background2" w:themeShade="80"/>
              </w:rPr>
              <w:t xml:space="preserve"> prefixes</w:t>
            </w:r>
            <w:r w:rsidR="00183D2C">
              <w:rPr>
                <w:color w:val="767171" w:themeColor="background2" w:themeShade="80"/>
              </w:rPr>
              <w:t xml:space="preserve">. </w:t>
            </w:r>
            <w:r w:rsidR="00630E69">
              <w:rPr>
                <w:color w:val="767171" w:themeColor="background2" w:themeShade="80"/>
              </w:rPr>
              <w:t>‘lkup5’ is presented as an array of strings</w:t>
            </w:r>
            <w:r w:rsidR="00814A05">
              <w:rPr>
                <w:color w:val="767171" w:themeColor="background2" w:themeShade="80"/>
              </w:rPr>
              <w:t>.</w:t>
            </w:r>
          </w:p>
        </w:tc>
      </w:tr>
      <w:tr w:rsidR="006B20F8" w14:paraId="0D87AB68" w14:textId="77777777" w:rsidTr="00884D82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08E29011" w14:textId="0D448CD0" w:rsidR="006B20F8" w:rsidRDefault="0067437A" w:rsidP="008615EB">
            <w:pPr>
              <w:ind w:right="1335" w:firstLine="0"/>
            </w:pPr>
            <w:r>
              <w:t>example</w:t>
            </w:r>
            <w:r w:rsidR="006B20F8">
              <w:t xml:space="preserve"> </w:t>
            </w:r>
          </w:p>
        </w:tc>
        <w:tc>
          <w:tcPr>
            <w:tcW w:w="4950" w:type="dxa"/>
            <w:hideMark/>
          </w:tcPr>
          <w:p w14:paraId="6392B070" w14:textId="6BC232C0" w:rsidR="006B20F8" w:rsidRDefault="003744F7" w:rsidP="00A039E7">
            <w:pPr>
              <w:ind w:right="1335" w:firstLine="0"/>
            </w:pPr>
            <w:r>
              <w:t>Lkup5</w:t>
            </w:r>
            <w:r w:rsidR="00A039E7">
              <w:t xml:space="preserve"> = [</w:t>
            </w:r>
            <w:r w:rsidR="00095AC9">
              <w:t>…,</w:t>
            </w:r>
            <w:r w:rsidR="00A039E7" w:rsidRPr="00A039E7">
              <w:t>"092","093","094","095",</w:t>
            </w:r>
            <w:r w:rsidR="00095AC9">
              <w:t>…]</w:t>
            </w:r>
          </w:p>
        </w:tc>
      </w:tr>
    </w:tbl>
    <w:p w14:paraId="4AF236CE" w14:textId="77777777" w:rsidR="00281765" w:rsidRDefault="00281765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56445F68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404E74" w14:textId="39EBB619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lkup6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0EB50C" w14:textId="77777777" w:rsidR="00D11E10" w:rsidRDefault="00D11E10" w:rsidP="007E42CF">
            <w:pPr>
              <w:ind w:firstLine="0"/>
            </w:pPr>
          </w:p>
        </w:tc>
      </w:tr>
      <w:tr w:rsidR="00D11E10" w14:paraId="432C364A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0CEEA7" w14:textId="6C025393" w:rsidR="00D11E10" w:rsidRDefault="009F25FD" w:rsidP="00206BC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630E69">
              <w:rPr>
                <w:color w:val="767171" w:themeColor="background2" w:themeShade="80"/>
              </w:rPr>
              <w:t>table stores</w:t>
            </w:r>
            <w:r w:rsidR="00206BC5">
              <w:rPr>
                <w:color w:val="767171" w:themeColor="background2" w:themeShade="80"/>
              </w:rPr>
              <w:t xml:space="preserve"> </w:t>
            </w:r>
            <w:r w:rsidR="0028607A">
              <w:rPr>
                <w:color w:val="767171" w:themeColor="background2" w:themeShade="80"/>
              </w:rPr>
              <w:t xml:space="preserve">the first </w:t>
            </w:r>
            <w:r w:rsidR="003A206E">
              <w:rPr>
                <w:color w:val="767171" w:themeColor="background2" w:themeShade="80"/>
              </w:rPr>
              <w:t>two</w:t>
            </w:r>
            <w:r w:rsidR="0028607A">
              <w:rPr>
                <w:color w:val="767171" w:themeColor="background2" w:themeShade="80"/>
              </w:rPr>
              <w:t xml:space="preserve"> digits</w:t>
            </w:r>
            <w:r w:rsidR="00206BC5">
              <w:rPr>
                <w:color w:val="767171" w:themeColor="background2" w:themeShade="80"/>
              </w:rPr>
              <w:t xml:space="preserve"> of SCTG code</w:t>
            </w:r>
            <w:r w:rsidR="0028607A">
              <w:rPr>
                <w:color w:val="767171" w:themeColor="background2" w:themeShade="80"/>
              </w:rPr>
              <w:t>s</w:t>
            </w:r>
            <w:r w:rsidR="00206BC5">
              <w:rPr>
                <w:color w:val="767171" w:themeColor="background2" w:themeShade="80"/>
              </w:rPr>
              <w:t xml:space="preserve"> </w:t>
            </w:r>
            <w:r w:rsidR="0028607A">
              <w:rPr>
                <w:color w:val="767171" w:themeColor="background2" w:themeShade="80"/>
              </w:rPr>
              <w:t>for which the</w:t>
            </w:r>
            <w:r w:rsidR="00206BC5">
              <w:rPr>
                <w:color w:val="767171" w:themeColor="background2" w:themeShade="80"/>
              </w:rPr>
              <w:t xml:space="preserve"> transportation mode ‘pipeline’</w:t>
            </w:r>
            <w:r w:rsidR="0028607A">
              <w:rPr>
                <w:color w:val="767171" w:themeColor="background2" w:themeShade="80"/>
              </w:rPr>
              <w:t xml:space="preserve"> is not allowed</w:t>
            </w:r>
            <w:r w:rsidR="00D11E10">
              <w:rPr>
                <w:color w:val="767171" w:themeColor="background2" w:themeShade="80"/>
              </w:rPr>
              <w:t>.</w:t>
            </w:r>
            <w:r w:rsidR="00814A05">
              <w:rPr>
                <w:color w:val="767171" w:themeColor="background2" w:themeShade="80"/>
              </w:rPr>
              <w:t xml:space="preserve"> </w:t>
            </w:r>
            <w:r w:rsidR="0028607A">
              <w:rPr>
                <w:color w:val="767171" w:themeColor="background2" w:themeShade="80"/>
              </w:rPr>
              <w:t>‘lkup6’ is presented as an array of strings.</w:t>
            </w:r>
          </w:p>
        </w:tc>
      </w:tr>
      <w:tr w:rsidR="00D11E10" w14:paraId="2497C4F4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122B8283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2A3A95F6" w14:textId="30FE3DBD" w:rsidR="00D11E10" w:rsidRDefault="003744F7" w:rsidP="003744F7">
            <w:pPr>
              <w:ind w:right="1335" w:firstLine="0"/>
            </w:pPr>
            <w:r>
              <w:t>lkup6</w:t>
            </w:r>
            <w:r w:rsidR="00C76F29">
              <w:t>= [</w:t>
            </w:r>
            <w:r w:rsidR="00C76F29" w:rsidRPr="00C76F29">
              <w:t>"13","14","17","18","19","20"</w:t>
            </w:r>
            <w:r w:rsidR="00D11E10">
              <w:t>]</w:t>
            </w:r>
          </w:p>
        </w:tc>
      </w:tr>
    </w:tbl>
    <w:p w14:paraId="396F2DE4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09F0EF24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872196" w14:textId="30094F7A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lkup7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205887" w14:textId="77777777" w:rsidR="00D11E10" w:rsidRDefault="00D11E10" w:rsidP="007E42CF">
            <w:pPr>
              <w:ind w:firstLine="0"/>
            </w:pPr>
          </w:p>
        </w:tc>
      </w:tr>
      <w:tr w:rsidR="00D11E10" w14:paraId="1E064DBA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B12DF1D" w14:textId="5AF9A4A5" w:rsidR="00D11E10" w:rsidRDefault="009F25FD" w:rsidP="00A564B1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3A206E">
              <w:rPr>
                <w:color w:val="767171" w:themeColor="background2" w:themeShade="80"/>
              </w:rPr>
              <w:t>table stores t</w:t>
            </w:r>
            <w:r w:rsidR="00A20C21">
              <w:rPr>
                <w:color w:val="767171" w:themeColor="background2" w:themeShade="80"/>
              </w:rPr>
              <w:t>he</w:t>
            </w:r>
            <w:r w:rsidR="003A206E">
              <w:rPr>
                <w:color w:val="767171" w:themeColor="background2" w:themeShade="80"/>
              </w:rPr>
              <w:t xml:space="preserve"> first two digits of</w:t>
            </w:r>
            <w:r w:rsidR="00A20C21">
              <w:rPr>
                <w:color w:val="767171" w:themeColor="background2" w:themeShade="80"/>
              </w:rPr>
              <w:t xml:space="preserve"> SCTG code</w:t>
            </w:r>
            <w:r w:rsidR="003A206E">
              <w:rPr>
                <w:color w:val="767171" w:themeColor="background2" w:themeShade="80"/>
              </w:rPr>
              <w:t>s</w:t>
            </w:r>
            <w:r w:rsidR="00A20C21">
              <w:rPr>
                <w:color w:val="767171" w:themeColor="background2" w:themeShade="80"/>
              </w:rPr>
              <w:t xml:space="preserve"> </w:t>
            </w:r>
            <w:r w:rsidR="003A206E">
              <w:rPr>
                <w:color w:val="767171" w:themeColor="background2" w:themeShade="80"/>
              </w:rPr>
              <w:t>for which the</w:t>
            </w:r>
            <w:r w:rsidR="00A20C21">
              <w:rPr>
                <w:color w:val="767171" w:themeColor="background2" w:themeShade="80"/>
              </w:rPr>
              <w:t xml:space="preserve"> transportation mode ‘parcel’</w:t>
            </w:r>
            <w:r w:rsidR="002323FE">
              <w:rPr>
                <w:color w:val="767171" w:themeColor="background2" w:themeShade="80"/>
              </w:rPr>
              <w:t xml:space="preserve"> or ‘air’</w:t>
            </w:r>
            <w:r w:rsidR="003A206E">
              <w:rPr>
                <w:color w:val="767171" w:themeColor="background2" w:themeShade="80"/>
              </w:rPr>
              <w:t xml:space="preserve"> is not allowed</w:t>
            </w:r>
            <w:r w:rsidR="00A20C21">
              <w:rPr>
                <w:color w:val="767171" w:themeColor="background2" w:themeShade="80"/>
              </w:rPr>
              <w:t>.</w:t>
            </w:r>
            <w:r w:rsidR="003A206E">
              <w:rPr>
                <w:color w:val="767171" w:themeColor="background2" w:themeShade="80"/>
              </w:rPr>
              <w:t xml:space="preserve"> ‘lkup7’ is presented as an array of strings.</w:t>
            </w:r>
          </w:p>
        </w:tc>
      </w:tr>
      <w:tr w:rsidR="00D11E10" w14:paraId="74011885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72E0AB83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3020C3B7" w14:textId="24E10802" w:rsidR="00D11E10" w:rsidRDefault="00FA4A99" w:rsidP="00FA4A99">
            <w:pPr>
              <w:ind w:right="1335" w:firstLine="0"/>
            </w:pPr>
            <w:r>
              <w:t>Lkup7</w:t>
            </w:r>
            <w:r w:rsidR="003A206E">
              <w:t xml:space="preserve"> </w:t>
            </w:r>
            <w:r w:rsidR="00D11E10" w:rsidRPr="00884D82">
              <w:t>=</w:t>
            </w:r>
            <w:r w:rsidR="003A206E">
              <w:t xml:space="preserve"> </w:t>
            </w:r>
            <w:r>
              <w:t xml:space="preserve">[ </w:t>
            </w:r>
            <w:r w:rsidRPr="00FA4A99">
              <w:t>"17","18"</w:t>
            </w:r>
            <w:r w:rsidR="003B516C">
              <w:t xml:space="preserve"> </w:t>
            </w:r>
            <w:r w:rsidR="003B516C" w:rsidRPr="003B516C">
              <w:t>"02","10","11","12","14","15","22","25","41"</w:t>
            </w:r>
            <w:r w:rsidR="00D11E10">
              <w:t>]</w:t>
            </w:r>
          </w:p>
        </w:tc>
      </w:tr>
    </w:tbl>
    <w:p w14:paraId="6D6B7C29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7FA038CE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EDA368" w14:textId="1A612AF8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lkup8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A290F8" w14:textId="77777777" w:rsidR="00D11E10" w:rsidRDefault="00D11E10" w:rsidP="007E42CF">
            <w:pPr>
              <w:ind w:firstLine="0"/>
            </w:pPr>
          </w:p>
        </w:tc>
      </w:tr>
      <w:tr w:rsidR="00D11E10" w14:paraId="436D2A1B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B03850" w14:textId="137F723F" w:rsidR="00D11E10" w:rsidRDefault="009F25FD" w:rsidP="003B516C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lastRenderedPageBreak/>
              <w:t xml:space="preserve">This </w:t>
            </w:r>
            <w:r w:rsidR="006106EE">
              <w:rPr>
                <w:color w:val="767171" w:themeColor="background2" w:themeShade="80"/>
              </w:rPr>
              <w:t>table stores the first two digits of</w:t>
            </w:r>
            <w:r w:rsidR="00A564B1">
              <w:rPr>
                <w:color w:val="767171" w:themeColor="background2" w:themeShade="80"/>
              </w:rPr>
              <w:t xml:space="preserve"> the SCTG code</w:t>
            </w:r>
            <w:r w:rsidR="006106EE">
              <w:rPr>
                <w:color w:val="767171" w:themeColor="background2" w:themeShade="80"/>
              </w:rPr>
              <w:t>s</w:t>
            </w:r>
            <w:r w:rsidR="00A564B1">
              <w:rPr>
                <w:color w:val="767171" w:themeColor="background2" w:themeShade="80"/>
              </w:rPr>
              <w:t xml:space="preserve"> </w:t>
            </w:r>
            <w:r w:rsidR="006106EE">
              <w:rPr>
                <w:color w:val="767171" w:themeColor="background2" w:themeShade="80"/>
              </w:rPr>
              <w:t>for which the</w:t>
            </w:r>
            <w:r w:rsidR="00A564B1">
              <w:rPr>
                <w:color w:val="767171" w:themeColor="background2" w:themeShade="80"/>
              </w:rPr>
              <w:t xml:space="preserve"> transportation mode ‘parcel’ or ‘air’</w:t>
            </w:r>
            <w:r w:rsidR="006106EE">
              <w:rPr>
                <w:color w:val="767171" w:themeColor="background2" w:themeShade="80"/>
              </w:rPr>
              <w:t xml:space="preserve"> is not allowed when the destination state is ‘AK’</w:t>
            </w:r>
            <w:r w:rsidR="00A564B1">
              <w:rPr>
                <w:color w:val="767171" w:themeColor="background2" w:themeShade="80"/>
              </w:rPr>
              <w:t xml:space="preserve">. </w:t>
            </w:r>
            <w:r w:rsidR="006106EE">
              <w:rPr>
                <w:color w:val="767171" w:themeColor="background2" w:themeShade="80"/>
              </w:rPr>
              <w:t>‘lkup</w:t>
            </w:r>
            <w:r w:rsidR="00397B62">
              <w:rPr>
                <w:color w:val="767171" w:themeColor="background2" w:themeShade="80"/>
              </w:rPr>
              <w:t>8</w:t>
            </w:r>
            <w:r w:rsidR="006106EE"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3B516C" w14:paraId="1D449123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4DF52DDE" w14:textId="77777777" w:rsidR="003B516C" w:rsidRDefault="003B516C" w:rsidP="003B516C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51ED723E" w14:textId="7F363AD7" w:rsidR="003B516C" w:rsidRDefault="003B516C" w:rsidP="003B516C">
            <w:pPr>
              <w:ind w:right="1335" w:firstLine="0"/>
            </w:pPr>
            <w:r>
              <w:t>Lkup8</w:t>
            </w:r>
            <w:r w:rsidRPr="00884D82">
              <w:t>=</w:t>
            </w:r>
            <w:r>
              <w:t xml:space="preserve">[ </w:t>
            </w:r>
            <w:r w:rsidRPr="00FA4A99">
              <w:t>"17","18"</w:t>
            </w:r>
            <w:r>
              <w:t>]</w:t>
            </w:r>
          </w:p>
        </w:tc>
      </w:tr>
    </w:tbl>
    <w:p w14:paraId="6916ACBC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41F31447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534AD9" w14:textId="2BEF6EFD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lkup9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6B42EC" w14:textId="77777777" w:rsidR="00D11E10" w:rsidRDefault="00D11E10" w:rsidP="007E42CF">
            <w:pPr>
              <w:ind w:firstLine="0"/>
            </w:pPr>
          </w:p>
        </w:tc>
      </w:tr>
      <w:tr w:rsidR="00D11E10" w14:paraId="1781450C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5DB8A4" w14:textId="64B21593" w:rsidR="00D11E10" w:rsidRDefault="00EC6EAC" w:rsidP="007E42C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table stores the first two digits of SCTG codes for which S12 flag is set to </w:t>
            </w:r>
            <w:r>
              <w:rPr>
                <w:color w:val="767171" w:themeColor="background2" w:themeShade="80"/>
              </w:rPr>
              <w:t>1</w:t>
            </w:r>
            <w:r>
              <w:rPr>
                <w:color w:val="767171" w:themeColor="background2" w:themeShade="80"/>
              </w:rPr>
              <w:t xml:space="preserve"> when temperature control response is YES</w:t>
            </w:r>
            <w:r w:rsidR="00225F27">
              <w:rPr>
                <w:color w:val="767171" w:themeColor="background2" w:themeShade="80"/>
              </w:rPr>
              <w:t>.</w:t>
            </w:r>
            <w:r w:rsidR="00397B62">
              <w:rPr>
                <w:color w:val="767171" w:themeColor="background2" w:themeShade="80"/>
              </w:rPr>
              <w:t xml:space="preserve"> </w:t>
            </w:r>
            <w:r w:rsidR="00397B62">
              <w:rPr>
                <w:color w:val="767171" w:themeColor="background2" w:themeShade="80"/>
              </w:rPr>
              <w:t>‘lkup</w:t>
            </w:r>
            <w:r w:rsidR="004F3133">
              <w:rPr>
                <w:color w:val="767171" w:themeColor="background2" w:themeShade="80"/>
              </w:rPr>
              <w:t>9</w:t>
            </w:r>
            <w:r w:rsidR="00397B62"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D11E10" w14:paraId="74A29DAC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55428C30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7508FB6E" w14:textId="3C480018" w:rsidR="00D11E10" w:rsidRDefault="006F09F6" w:rsidP="003B516C">
            <w:pPr>
              <w:ind w:right="1335" w:firstLine="0"/>
            </w:pPr>
            <w:r>
              <w:t>Lkup9</w:t>
            </w:r>
            <w:r w:rsidR="00D11E10" w:rsidRPr="00884D82">
              <w:t xml:space="preserve"> = </w:t>
            </w:r>
            <w:r w:rsidR="003B516C">
              <w:t>[</w:t>
            </w:r>
            <w:r w:rsidR="003B516C" w:rsidRPr="003B516C">
              <w:t>"10","11","12","13","14","15","25","26","27","28","29","30","32","33","35","36","37","41"</w:t>
            </w:r>
            <w:r w:rsidR="003B516C">
              <w:t>]</w:t>
            </w:r>
          </w:p>
        </w:tc>
      </w:tr>
    </w:tbl>
    <w:p w14:paraId="6A80B2AB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7EBB3DCF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C15E79" w14:textId="575033FF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lkup10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5248AF" w14:textId="77777777" w:rsidR="00D11E10" w:rsidRDefault="00D11E10" w:rsidP="007E42CF">
            <w:pPr>
              <w:ind w:firstLine="0"/>
            </w:pPr>
          </w:p>
        </w:tc>
      </w:tr>
      <w:tr w:rsidR="00D11E10" w14:paraId="4096B1C0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3F1F0A" w14:textId="44F954B2" w:rsidR="00D11E10" w:rsidRDefault="009F25FD" w:rsidP="007E42C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4F3133">
              <w:rPr>
                <w:color w:val="767171" w:themeColor="background2" w:themeShade="80"/>
              </w:rPr>
              <w:t>table stores the first two digits of</w:t>
            </w:r>
            <w:r w:rsidR="006F09F6">
              <w:rPr>
                <w:color w:val="767171" w:themeColor="background2" w:themeShade="80"/>
              </w:rPr>
              <w:t xml:space="preserve"> SCTG code</w:t>
            </w:r>
            <w:r w:rsidR="004F3133">
              <w:rPr>
                <w:color w:val="767171" w:themeColor="background2" w:themeShade="80"/>
              </w:rPr>
              <w:t>s</w:t>
            </w:r>
            <w:r w:rsidR="006F09F6">
              <w:rPr>
                <w:color w:val="767171" w:themeColor="background2" w:themeShade="80"/>
              </w:rPr>
              <w:t xml:space="preserve"> </w:t>
            </w:r>
            <w:r w:rsidR="00EC6EAC">
              <w:rPr>
                <w:color w:val="767171" w:themeColor="background2" w:themeShade="80"/>
              </w:rPr>
              <w:t xml:space="preserve">for which S12 flag is set to 2 when </w:t>
            </w:r>
            <w:r w:rsidR="006F09F6">
              <w:rPr>
                <w:color w:val="767171" w:themeColor="background2" w:themeShade="80"/>
              </w:rPr>
              <w:t xml:space="preserve">temperature control </w:t>
            </w:r>
            <w:r w:rsidR="00EC6EAC">
              <w:rPr>
                <w:color w:val="767171" w:themeColor="background2" w:themeShade="80"/>
              </w:rPr>
              <w:t>response is YES</w:t>
            </w:r>
            <w:r w:rsidR="006F09F6">
              <w:rPr>
                <w:color w:val="767171" w:themeColor="background2" w:themeShade="80"/>
              </w:rPr>
              <w:t>.</w:t>
            </w:r>
            <w:r w:rsidR="00225F27">
              <w:rPr>
                <w:color w:val="767171" w:themeColor="background2" w:themeShade="80"/>
              </w:rPr>
              <w:t xml:space="preserve"> </w:t>
            </w:r>
            <w:r w:rsidR="00EC6EAC">
              <w:rPr>
                <w:color w:val="767171" w:themeColor="background2" w:themeShade="80"/>
              </w:rPr>
              <w:t>‘lkup</w:t>
            </w:r>
            <w:r w:rsidR="00EC6EAC">
              <w:rPr>
                <w:color w:val="767171" w:themeColor="background2" w:themeShade="80"/>
              </w:rPr>
              <w:t>10</w:t>
            </w:r>
            <w:r w:rsidR="00EC6EAC"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D11E10" w14:paraId="7E073596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702DFAF9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2F0215B3" w14:textId="76907158" w:rsidR="00D11E10" w:rsidRDefault="006F09F6" w:rsidP="007E42CF">
            <w:pPr>
              <w:ind w:right="1335" w:firstLine="0"/>
            </w:pPr>
            <w:r>
              <w:t>lkup10 = [</w:t>
            </w:r>
            <w:r w:rsidRPr="006F09F6">
              <w:t>"02","24","31","34","38","39","40"</w:t>
            </w:r>
            <w:r w:rsidR="00D11E10">
              <w:t>]</w:t>
            </w:r>
          </w:p>
        </w:tc>
      </w:tr>
    </w:tbl>
    <w:p w14:paraId="1D87D349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685E5309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9191C2" w14:textId="60DBFE4D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lkup11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916F0E" w14:textId="77777777" w:rsidR="00D11E10" w:rsidRDefault="00D11E10" w:rsidP="007E42CF">
            <w:pPr>
              <w:ind w:firstLine="0"/>
            </w:pPr>
          </w:p>
        </w:tc>
      </w:tr>
      <w:tr w:rsidR="00D11E10" w14:paraId="106ECFD3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A47024" w14:textId="36F1FB8A" w:rsidR="00D11E10" w:rsidRDefault="009F25FD" w:rsidP="007E42C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6A133E">
              <w:rPr>
                <w:color w:val="767171" w:themeColor="background2" w:themeShade="80"/>
              </w:rPr>
              <w:t>table stores</w:t>
            </w:r>
            <w:r w:rsidR="006F09F6">
              <w:rPr>
                <w:color w:val="767171" w:themeColor="background2" w:themeShade="80"/>
              </w:rPr>
              <w:t xml:space="preserve"> the SCTG codes </w:t>
            </w:r>
            <w:r w:rsidR="006A133E">
              <w:rPr>
                <w:color w:val="767171" w:themeColor="background2" w:themeShade="80"/>
              </w:rPr>
              <w:t>for which</w:t>
            </w:r>
            <w:r w:rsidR="006F09F6">
              <w:rPr>
                <w:color w:val="767171" w:themeColor="background2" w:themeShade="80"/>
              </w:rPr>
              <w:t xml:space="preserve"> negative temperature control </w:t>
            </w:r>
            <w:r w:rsidR="006A133E">
              <w:rPr>
                <w:color w:val="767171" w:themeColor="background2" w:themeShade="80"/>
              </w:rPr>
              <w:t>is not acceptable (Error f</w:t>
            </w:r>
            <w:r w:rsidR="00225F27">
              <w:rPr>
                <w:color w:val="767171" w:themeColor="background2" w:themeShade="80"/>
              </w:rPr>
              <w:t>lag S12</w:t>
            </w:r>
            <w:r w:rsidR="006A133E">
              <w:rPr>
                <w:color w:val="767171" w:themeColor="background2" w:themeShade="80"/>
              </w:rPr>
              <w:t xml:space="preserve"> is set to </w:t>
            </w:r>
            <w:r w:rsidR="00225F27">
              <w:rPr>
                <w:color w:val="767171" w:themeColor="background2" w:themeShade="80"/>
              </w:rPr>
              <w:t>3</w:t>
            </w:r>
            <w:r w:rsidR="006A133E">
              <w:rPr>
                <w:color w:val="767171" w:themeColor="background2" w:themeShade="80"/>
              </w:rPr>
              <w:t>)</w:t>
            </w:r>
            <w:r w:rsidR="00225F27">
              <w:rPr>
                <w:color w:val="767171" w:themeColor="background2" w:themeShade="80"/>
              </w:rPr>
              <w:t>.</w:t>
            </w:r>
            <w:r w:rsidR="006A133E">
              <w:rPr>
                <w:color w:val="767171" w:themeColor="background2" w:themeShade="80"/>
              </w:rPr>
              <w:t xml:space="preserve"> </w:t>
            </w:r>
            <w:r w:rsidR="006A133E">
              <w:rPr>
                <w:color w:val="767171" w:themeColor="background2" w:themeShade="80"/>
              </w:rPr>
              <w:t>‘lkup1</w:t>
            </w:r>
            <w:r w:rsidR="006A133E">
              <w:rPr>
                <w:color w:val="767171" w:themeColor="background2" w:themeShade="80"/>
              </w:rPr>
              <w:t>1</w:t>
            </w:r>
            <w:r w:rsidR="006A133E"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D11E10" w14:paraId="69FA7A0A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062794B8" w14:textId="77777777" w:rsidR="00D11E10" w:rsidRDefault="00D11E10" w:rsidP="007E42CF">
            <w:pPr>
              <w:ind w:right="1335" w:firstLine="0"/>
            </w:pPr>
            <w:r>
              <w:lastRenderedPageBreak/>
              <w:t xml:space="preserve">example </w:t>
            </w:r>
          </w:p>
        </w:tc>
        <w:tc>
          <w:tcPr>
            <w:tcW w:w="4950" w:type="dxa"/>
            <w:hideMark/>
          </w:tcPr>
          <w:p w14:paraId="3780F9C3" w14:textId="0EFECEF8" w:rsidR="00D11E10" w:rsidRDefault="003E09EB" w:rsidP="0079686B">
            <w:pPr>
              <w:ind w:right="1335" w:firstLine="0"/>
            </w:pPr>
            <w:r>
              <w:t>Lkup11</w:t>
            </w:r>
            <w:r w:rsidR="0079686B">
              <w:t xml:space="preserve"> = […,</w:t>
            </w:r>
            <w:r w:rsidR="0079686B" w:rsidRPr="0079686B">
              <w:t>"03211","03213","03219","03311"</w:t>
            </w:r>
            <w:r w:rsidR="00D11E10" w:rsidRPr="00884D82">
              <w:t>,</w:t>
            </w:r>
            <w:r w:rsidR="00D11E10">
              <w:t>…]</w:t>
            </w:r>
          </w:p>
        </w:tc>
      </w:tr>
    </w:tbl>
    <w:p w14:paraId="759FB938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58DAF898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774264" w14:textId="0F21F263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lkup12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3ACD18" w14:textId="77777777" w:rsidR="00D11E10" w:rsidRDefault="00D11E10" w:rsidP="007E42CF">
            <w:pPr>
              <w:ind w:firstLine="0"/>
            </w:pPr>
          </w:p>
        </w:tc>
      </w:tr>
      <w:tr w:rsidR="00D11E10" w14:paraId="382D0C21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7FC81E" w14:textId="07CB8BBF" w:rsidR="00D11E10" w:rsidRDefault="008F108E" w:rsidP="007E42C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38617F">
              <w:rPr>
                <w:color w:val="767171" w:themeColor="background2" w:themeShade="80"/>
              </w:rPr>
              <w:t>table stores</w:t>
            </w:r>
            <w:r>
              <w:rPr>
                <w:color w:val="767171" w:themeColor="background2" w:themeShade="80"/>
              </w:rPr>
              <w:t xml:space="preserve"> SCTG codes that are </w:t>
            </w:r>
            <w:r w:rsidR="0038617F">
              <w:rPr>
                <w:color w:val="767171" w:themeColor="background2" w:themeShade="80"/>
              </w:rPr>
              <w:t>required to have a UNNA code (if UNNA code is not provided, fl</w:t>
            </w:r>
            <w:r>
              <w:rPr>
                <w:color w:val="767171" w:themeColor="background2" w:themeShade="80"/>
              </w:rPr>
              <w:t>ag S9</w:t>
            </w:r>
            <w:r w:rsidR="0038617F">
              <w:rPr>
                <w:color w:val="767171" w:themeColor="background2" w:themeShade="80"/>
              </w:rPr>
              <w:t xml:space="preserve"> is set to 1). </w:t>
            </w:r>
            <w:r w:rsidR="0038617F">
              <w:rPr>
                <w:color w:val="767171" w:themeColor="background2" w:themeShade="80"/>
              </w:rPr>
              <w:t>‘lkup1</w:t>
            </w:r>
            <w:r w:rsidR="0038617F">
              <w:rPr>
                <w:color w:val="767171" w:themeColor="background2" w:themeShade="80"/>
              </w:rPr>
              <w:t>2</w:t>
            </w:r>
            <w:r w:rsidR="0038617F"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D11E10" w14:paraId="04B8861E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333710AD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628789A6" w14:textId="59799993" w:rsidR="00D11E10" w:rsidRDefault="0079686B" w:rsidP="0079686B">
            <w:pPr>
              <w:ind w:right="1335" w:firstLine="0"/>
            </w:pPr>
            <w:r>
              <w:t>Lkup12 = […,</w:t>
            </w:r>
            <w:r w:rsidRPr="0079686B">
              <w:t>"17110","17120","17201","17202",</w:t>
            </w:r>
            <w:r w:rsidR="00D11E10">
              <w:t>…]</w:t>
            </w:r>
          </w:p>
        </w:tc>
      </w:tr>
    </w:tbl>
    <w:p w14:paraId="4928C76B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0DAA3C3A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BE29C1" w14:textId="0B29F7B1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lkup13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54C22E" w14:textId="77777777" w:rsidR="00D11E10" w:rsidRDefault="00D11E10" w:rsidP="007E42CF">
            <w:pPr>
              <w:ind w:firstLine="0"/>
            </w:pPr>
          </w:p>
        </w:tc>
      </w:tr>
      <w:tr w:rsidR="00D11E10" w14:paraId="49E85139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6D5248E" w14:textId="4DC7A5B6" w:rsidR="00D11E10" w:rsidRDefault="004C291E" w:rsidP="004C291E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table stores SCTG codes for which a UNNA code is acceptable. If a valid UNNA code is provided for a shipment, and the </w:t>
            </w:r>
            <w:r w:rsidR="0079686B">
              <w:rPr>
                <w:color w:val="767171" w:themeColor="background2" w:themeShade="80"/>
              </w:rPr>
              <w:t xml:space="preserve">SCTG codes </w:t>
            </w:r>
            <w:r>
              <w:rPr>
                <w:color w:val="767171" w:themeColor="background2" w:themeShade="80"/>
              </w:rPr>
              <w:t>is not among the 97 codes provided in ‘lkup13’, f</w:t>
            </w:r>
            <w:r w:rsidR="00747241">
              <w:rPr>
                <w:color w:val="767171" w:themeColor="background2" w:themeShade="80"/>
              </w:rPr>
              <w:t>lag S9</w:t>
            </w:r>
            <w:r>
              <w:rPr>
                <w:color w:val="767171" w:themeColor="background2" w:themeShade="80"/>
              </w:rPr>
              <w:t xml:space="preserve"> is set to </w:t>
            </w:r>
            <w:r w:rsidR="00747241">
              <w:rPr>
                <w:color w:val="767171" w:themeColor="background2" w:themeShade="80"/>
              </w:rPr>
              <w:t xml:space="preserve">3. </w:t>
            </w:r>
            <w:r>
              <w:rPr>
                <w:color w:val="767171" w:themeColor="background2" w:themeShade="80"/>
              </w:rPr>
              <w:t>‘lkup1</w:t>
            </w:r>
            <w:r>
              <w:rPr>
                <w:color w:val="767171" w:themeColor="background2" w:themeShade="80"/>
              </w:rPr>
              <w:t>3</w:t>
            </w:r>
            <w:r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D11E10" w14:paraId="1DE2A9F5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7080D849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19F66DE5" w14:textId="7ADB4BA8" w:rsidR="00D11E10" w:rsidRDefault="003E09EB" w:rsidP="007E42CF">
            <w:pPr>
              <w:ind w:right="1335" w:firstLine="0"/>
            </w:pPr>
            <w:r w:rsidRPr="00884D82">
              <w:t>L</w:t>
            </w:r>
            <w:r>
              <w:t>kup13</w:t>
            </w:r>
            <w:r w:rsidR="0079686B">
              <w:t xml:space="preserve"> = […,</w:t>
            </w:r>
            <w:r w:rsidR="0079686B" w:rsidRPr="0079686B">
              <w:t>"07731","07732","08310","08320"</w:t>
            </w:r>
            <w:r w:rsidR="0079686B">
              <w:t>,</w:t>
            </w:r>
            <w:r w:rsidR="00D11E10">
              <w:t>…]</w:t>
            </w:r>
          </w:p>
        </w:tc>
      </w:tr>
    </w:tbl>
    <w:p w14:paraId="35FDD416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05B0CCD3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A6D34" w14:textId="51459DF3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lkup14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9C4932" w14:textId="77777777" w:rsidR="00D11E10" w:rsidRDefault="00D11E10" w:rsidP="007E42CF">
            <w:pPr>
              <w:ind w:firstLine="0"/>
            </w:pPr>
          </w:p>
        </w:tc>
      </w:tr>
      <w:tr w:rsidR="00D11E10" w14:paraId="3E317747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AE5CF8" w14:textId="31226FE2" w:rsidR="00D11E10" w:rsidRDefault="009F25FD" w:rsidP="003E09EB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F357FA">
              <w:rPr>
                <w:color w:val="767171" w:themeColor="background2" w:themeShade="80"/>
              </w:rPr>
              <w:t>table stores</w:t>
            </w:r>
            <w:r w:rsidR="00D11E10">
              <w:rPr>
                <w:color w:val="767171" w:themeColor="background2" w:themeShade="80"/>
              </w:rPr>
              <w:t xml:space="preserve"> the </w:t>
            </w:r>
            <w:r w:rsidR="00F357FA">
              <w:rPr>
                <w:color w:val="767171" w:themeColor="background2" w:themeShade="80"/>
              </w:rPr>
              <w:t xml:space="preserve">list of valid </w:t>
            </w:r>
            <w:r w:rsidR="003E09EB">
              <w:rPr>
                <w:color w:val="767171" w:themeColor="background2" w:themeShade="80"/>
              </w:rPr>
              <w:t>city names in Canada</w:t>
            </w:r>
            <w:r w:rsidR="00D11E10">
              <w:rPr>
                <w:color w:val="767171" w:themeColor="background2" w:themeShade="80"/>
              </w:rPr>
              <w:t>.</w:t>
            </w:r>
            <w:r w:rsidR="00F357FA">
              <w:rPr>
                <w:color w:val="767171" w:themeColor="background2" w:themeShade="80"/>
              </w:rPr>
              <w:t xml:space="preserve"> </w:t>
            </w:r>
            <w:r w:rsidR="00F357FA">
              <w:rPr>
                <w:color w:val="767171" w:themeColor="background2" w:themeShade="80"/>
              </w:rPr>
              <w:t>‘lkup1</w:t>
            </w:r>
            <w:r w:rsidR="00F357FA">
              <w:rPr>
                <w:color w:val="767171" w:themeColor="background2" w:themeShade="80"/>
              </w:rPr>
              <w:t>4</w:t>
            </w:r>
            <w:r w:rsidR="00F357FA"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D11E10" w14:paraId="65CAD723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0AB9A8D3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0F8E6BD0" w14:textId="44374699" w:rsidR="00D11E10" w:rsidRDefault="003E09EB" w:rsidP="003E09EB">
            <w:pPr>
              <w:ind w:right="1335" w:firstLine="0"/>
            </w:pPr>
            <w:r>
              <w:t>Lkup14= […,</w:t>
            </w:r>
            <w:r w:rsidRPr="003E09EB">
              <w:t>"MISSISSIPPI MILLS","MISTATIM","MISTAWASIS 103"</w:t>
            </w:r>
            <w:r w:rsidR="00D11E10" w:rsidRPr="00884D82">
              <w:t>,</w:t>
            </w:r>
            <w:r w:rsidR="00D11E10">
              <w:t>…]</w:t>
            </w:r>
          </w:p>
        </w:tc>
      </w:tr>
    </w:tbl>
    <w:p w14:paraId="1B9EE596" w14:textId="77777777" w:rsidR="00D11E10" w:rsidRDefault="00D11E10" w:rsidP="00745DD1">
      <w:pPr>
        <w:ind w:firstLine="0"/>
      </w:pPr>
    </w:p>
    <w:p w14:paraId="19BFCECD" w14:textId="77777777" w:rsidR="00281765" w:rsidRDefault="00281765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0D4643A4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96C576" w14:textId="2733857C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lkup15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222DDC" w14:textId="77777777" w:rsidR="00D11E10" w:rsidRDefault="00D11E10" w:rsidP="007E42CF">
            <w:pPr>
              <w:ind w:firstLine="0"/>
            </w:pPr>
          </w:p>
        </w:tc>
      </w:tr>
      <w:tr w:rsidR="003E09EB" w14:paraId="494F4A8D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9DA1A6" w14:textId="16DE0957" w:rsidR="003E09EB" w:rsidRDefault="009F25FD" w:rsidP="003E09EB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551484">
              <w:rPr>
                <w:color w:val="767171" w:themeColor="background2" w:themeShade="80"/>
              </w:rPr>
              <w:t xml:space="preserve">table stores </w:t>
            </w:r>
            <w:r>
              <w:rPr>
                <w:color w:val="767171" w:themeColor="background2" w:themeShade="80"/>
              </w:rPr>
              <w:t>the</w:t>
            </w:r>
            <w:r w:rsidR="003E09EB">
              <w:rPr>
                <w:color w:val="767171" w:themeColor="background2" w:themeShade="80"/>
              </w:rPr>
              <w:t xml:space="preserve"> </w:t>
            </w:r>
            <w:r w:rsidR="00551484">
              <w:rPr>
                <w:color w:val="767171" w:themeColor="background2" w:themeShade="80"/>
              </w:rPr>
              <w:t xml:space="preserve">list of </w:t>
            </w:r>
            <w:r w:rsidR="003E09EB">
              <w:rPr>
                <w:color w:val="767171" w:themeColor="background2" w:themeShade="80"/>
              </w:rPr>
              <w:t xml:space="preserve">city names in Mexico. </w:t>
            </w:r>
            <w:r w:rsidR="00551484">
              <w:rPr>
                <w:color w:val="767171" w:themeColor="background2" w:themeShade="80"/>
              </w:rPr>
              <w:t>‘lkup1</w:t>
            </w:r>
            <w:r w:rsidR="00551484">
              <w:rPr>
                <w:color w:val="767171" w:themeColor="background2" w:themeShade="80"/>
              </w:rPr>
              <w:t>5</w:t>
            </w:r>
            <w:r w:rsidR="00551484"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3E09EB" w14:paraId="2D825BD8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01EBD69F" w14:textId="77777777" w:rsidR="003E09EB" w:rsidRDefault="003E09EB" w:rsidP="003E09EB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4F954B9B" w14:textId="6416BE8A" w:rsidR="003E09EB" w:rsidRDefault="00551484" w:rsidP="003E09EB">
            <w:pPr>
              <w:ind w:right="1335" w:firstLine="0"/>
            </w:pPr>
            <w:r>
              <w:t>L</w:t>
            </w:r>
            <w:r w:rsidR="003E09EB">
              <w:t>kup</w:t>
            </w:r>
            <w:r>
              <w:t>15</w:t>
            </w:r>
            <w:r w:rsidR="003E09EB">
              <w:t xml:space="preserve"> = […,</w:t>
            </w:r>
            <w:r w:rsidR="003E09EB" w:rsidRPr="003E09EB">
              <w:t>"ACTOPAN","ACTOPAN","ACUAMANALA"</w:t>
            </w:r>
            <w:r w:rsidR="003E09EB" w:rsidRPr="00884D82">
              <w:t>,</w:t>
            </w:r>
            <w:r w:rsidR="003E09EB">
              <w:t>…]</w:t>
            </w:r>
          </w:p>
        </w:tc>
      </w:tr>
    </w:tbl>
    <w:p w14:paraId="4BBE9C23" w14:textId="77777777" w:rsidR="0067437A" w:rsidRDefault="0067437A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34543FC6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3F5754" w14:textId="03136DCF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lkup16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05DF4D" w14:textId="77777777" w:rsidR="00D11E10" w:rsidRDefault="00D11E10" w:rsidP="007E42CF">
            <w:pPr>
              <w:ind w:firstLine="0"/>
            </w:pPr>
          </w:p>
        </w:tc>
      </w:tr>
      <w:tr w:rsidR="00D11E10" w14:paraId="13E35527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F1F6E9E" w14:textId="376680DD" w:rsidR="00D11E10" w:rsidRDefault="009F25FD" w:rsidP="007E42C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551484">
              <w:rPr>
                <w:color w:val="767171" w:themeColor="background2" w:themeShade="80"/>
              </w:rPr>
              <w:t>table stores</w:t>
            </w:r>
            <w:r>
              <w:rPr>
                <w:color w:val="767171" w:themeColor="background2" w:themeShade="80"/>
              </w:rPr>
              <w:t xml:space="preserve"> the</w:t>
            </w:r>
            <w:r w:rsidR="00F52A18">
              <w:rPr>
                <w:color w:val="767171" w:themeColor="background2" w:themeShade="80"/>
              </w:rPr>
              <w:t xml:space="preserve"> </w:t>
            </w:r>
            <w:r w:rsidR="00551484">
              <w:rPr>
                <w:color w:val="767171" w:themeColor="background2" w:themeShade="80"/>
              </w:rPr>
              <w:t>list of valid</w:t>
            </w:r>
            <w:r w:rsidR="00F52A18">
              <w:rPr>
                <w:color w:val="767171" w:themeColor="background2" w:themeShade="80"/>
              </w:rPr>
              <w:t xml:space="preserve"> export country names. </w:t>
            </w:r>
            <w:r w:rsidR="00551484">
              <w:rPr>
                <w:color w:val="767171" w:themeColor="background2" w:themeShade="80"/>
              </w:rPr>
              <w:t>‘lkup1</w:t>
            </w:r>
            <w:r w:rsidR="00551484">
              <w:rPr>
                <w:color w:val="767171" w:themeColor="background2" w:themeShade="80"/>
              </w:rPr>
              <w:t>6</w:t>
            </w:r>
            <w:r w:rsidR="00551484"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D11E10" w14:paraId="2441B950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13468406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13439F44" w14:textId="79359140" w:rsidR="00D11E10" w:rsidRDefault="00534EF8" w:rsidP="00F52A18">
            <w:pPr>
              <w:ind w:right="1335" w:firstLine="0"/>
            </w:pPr>
            <w:r>
              <w:t>Lkup16</w:t>
            </w:r>
            <w:r w:rsidR="00F52A18">
              <w:t xml:space="preserve"> = […,</w:t>
            </w:r>
            <w:r w:rsidR="00F52A18" w:rsidRPr="00F52A18">
              <w:t>"GABON","THE GAMBIA",</w:t>
            </w:r>
            <w:r w:rsidR="00F52A18">
              <w:t>"GAMBIA</w:t>
            </w:r>
            <w:r w:rsidR="00D11E10" w:rsidRPr="00884D82">
              <w:t>",</w:t>
            </w:r>
            <w:r w:rsidR="00D11E10">
              <w:t>…]</w:t>
            </w:r>
          </w:p>
        </w:tc>
      </w:tr>
    </w:tbl>
    <w:p w14:paraId="7D0A3279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34FCE48D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AFDF89" w14:textId="08BC6C42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lkup17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1F4091" w14:textId="77777777" w:rsidR="00D11E10" w:rsidRDefault="00D11E10" w:rsidP="007E42CF">
            <w:pPr>
              <w:ind w:firstLine="0"/>
            </w:pPr>
          </w:p>
        </w:tc>
      </w:tr>
      <w:tr w:rsidR="00D11E10" w14:paraId="6A95611D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37E639" w14:textId="03C5F9B2" w:rsidR="00D11E10" w:rsidRDefault="009F25FD" w:rsidP="006258AC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420756">
              <w:rPr>
                <w:color w:val="767171" w:themeColor="background2" w:themeShade="80"/>
              </w:rPr>
              <w:t>table stores</w:t>
            </w:r>
            <w:r w:rsidR="00D11E10">
              <w:rPr>
                <w:color w:val="767171" w:themeColor="background2" w:themeShade="80"/>
              </w:rPr>
              <w:t xml:space="preserve"> </w:t>
            </w:r>
            <w:r w:rsidR="00420756">
              <w:rPr>
                <w:color w:val="767171" w:themeColor="background2" w:themeShade="80"/>
              </w:rPr>
              <w:t xml:space="preserve">the </w:t>
            </w:r>
            <w:r w:rsidR="00534EF8">
              <w:rPr>
                <w:color w:val="767171" w:themeColor="background2" w:themeShade="80"/>
              </w:rPr>
              <w:t xml:space="preserve">combinations of the </w:t>
            </w:r>
            <w:r w:rsidR="00EA295E">
              <w:rPr>
                <w:color w:val="767171" w:themeColor="background2" w:themeShade="80"/>
              </w:rPr>
              <w:t xml:space="preserve">two digit </w:t>
            </w:r>
            <w:r w:rsidR="00534EF8">
              <w:rPr>
                <w:color w:val="767171" w:themeColor="background2" w:themeShade="80"/>
              </w:rPr>
              <w:t xml:space="preserve">SCTG and </w:t>
            </w:r>
            <w:r w:rsidR="00EA295E">
              <w:rPr>
                <w:color w:val="767171" w:themeColor="background2" w:themeShade="80"/>
              </w:rPr>
              <w:t xml:space="preserve">partial </w:t>
            </w:r>
            <w:r w:rsidR="00534EF8">
              <w:rPr>
                <w:color w:val="767171" w:themeColor="background2" w:themeShade="80"/>
              </w:rPr>
              <w:t>NAICS code</w:t>
            </w:r>
            <w:r w:rsidR="00EA295E">
              <w:rPr>
                <w:color w:val="767171" w:themeColor="background2" w:themeShade="80"/>
              </w:rPr>
              <w:t>s for which flag S10 is set to 0, 1, 2, or 3</w:t>
            </w:r>
            <w:r w:rsidR="00D11E10">
              <w:rPr>
                <w:color w:val="767171" w:themeColor="background2" w:themeShade="80"/>
              </w:rPr>
              <w:t xml:space="preserve">. </w:t>
            </w:r>
            <w:r w:rsidR="006258AC">
              <w:rPr>
                <w:color w:val="767171" w:themeColor="background2" w:themeShade="80"/>
              </w:rPr>
              <w:t>‘lkup1</w:t>
            </w:r>
            <w:r w:rsidR="006258AC">
              <w:rPr>
                <w:color w:val="767171" w:themeColor="background2" w:themeShade="80"/>
              </w:rPr>
              <w:t>7</w:t>
            </w:r>
            <w:r w:rsidR="006258AC">
              <w:rPr>
                <w:color w:val="767171" w:themeColor="background2" w:themeShade="80"/>
              </w:rPr>
              <w:t xml:space="preserve">’ is presented as an array of </w:t>
            </w:r>
            <w:r w:rsidR="006258AC">
              <w:rPr>
                <w:color w:val="767171" w:themeColor="background2" w:themeShade="80"/>
              </w:rPr>
              <w:t>JSON objects</w:t>
            </w:r>
            <w:r w:rsidR="006258AC">
              <w:rPr>
                <w:color w:val="767171" w:themeColor="background2" w:themeShade="80"/>
              </w:rPr>
              <w:t>.</w:t>
            </w:r>
            <w:r w:rsidR="007C0295">
              <w:rPr>
                <w:color w:val="767171" w:themeColor="background2" w:themeShade="80"/>
              </w:rPr>
              <w:t xml:space="preserve"> The objects in the table are sorted by partial NAICS code in ascending order.</w:t>
            </w:r>
            <w:r w:rsidR="006258AC">
              <w:rPr>
                <w:color w:val="767171" w:themeColor="background2" w:themeShade="80"/>
              </w:rPr>
              <w:t xml:space="preserve"> </w:t>
            </w:r>
            <w:r w:rsidR="006258AC">
              <w:rPr>
                <w:color w:val="767171" w:themeColor="background2" w:themeShade="80"/>
              </w:rPr>
              <w:t xml:space="preserve">Each </w:t>
            </w:r>
            <w:r w:rsidR="006258AC">
              <w:rPr>
                <w:color w:val="767171" w:themeColor="background2" w:themeShade="80"/>
              </w:rPr>
              <w:t>o</w:t>
            </w:r>
            <w:r w:rsidR="006258AC">
              <w:rPr>
                <w:color w:val="767171" w:themeColor="background2" w:themeShade="80"/>
              </w:rPr>
              <w:t>bject has the following attributes: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37"/>
              <w:gridCol w:w="6123"/>
            </w:tblGrid>
            <w:tr w:rsidR="006258AC" w14:paraId="0B422DAF" w14:textId="77777777" w:rsidTr="006258AC">
              <w:trPr>
                <w:trHeight w:val="351"/>
              </w:trPr>
              <w:tc>
                <w:tcPr>
                  <w:tcW w:w="3237" w:type="dxa"/>
                  <w:vAlign w:val="center"/>
                  <w:hideMark/>
                </w:tcPr>
                <w:p w14:paraId="685110A9" w14:textId="77777777" w:rsidR="006258AC" w:rsidRDefault="006258AC" w:rsidP="006258AC">
                  <w:pPr>
                    <w:ind w:right="1335" w:firstLine="0"/>
                  </w:pPr>
                  <w:r>
                    <w:t>Attributes:</w:t>
                  </w:r>
                </w:p>
              </w:tc>
              <w:tc>
                <w:tcPr>
                  <w:tcW w:w="6123" w:type="dxa"/>
                </w:tcPr>
                <w:p w14:paraId="08F9118B" w14:textId="5C717D46" w:rsidR="006258AC" w:rsidRDefault="007C0295" w:rsidP="006258AC">
                  <w:pPr>
                    <w:spacing w:line="240" w:lineRule="auto"/>
                    <w:ind w:firstLine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partial_naics</w:t>
                  </w:r>
                  <w:r w:rsidR="006258AC">
                    <w:rPr>
                      <w:i/>
                      <w:iCs/>
                    </w:rPr>
                    <w:t xml:space="preserve">: </w:t>
                  </w:r>
                  <w:r>
                    <w:rPr>
                      <w:i/>
                      <w:iCs/>
                    </w:rPr>
                    <w:t>partial NAICS</w:t>
                  </w:r>
                  <w:r w:rsidR="006258AC">
                    <w:rPr>
                      <w:i/>
                      <w:iCs/>
                    </w:rPr>
                    <w:t xml:space="preserve"> code</w:t>
                  </w:r>
                </w:p>
                <w:p w14:paraId="5622B56C" w14:textId="46F61521" w:rsidR="006258AC" w:rsidRDefault="007C0295" w:rsidP="006258AC">
                  <w:pPr>
                    <w:spacing w:line="240" w:lineRule="auto"/>
                    <w:ind w:firstLine="0"/>
                    <w:rPr>
                      <w:i/>
                      <w:iCs/>
                    </w:rPr>
                  </w:pPr>
                  <w:r w:rsidRPr="00770783">
                    <w:t>sctg_2digit</w:t>
                  </w:r>
                  <w:r w:rsidR="006258AC">
                    <w:rPr>
                      <w:i/>
                      <w:iCs/>
                    </w:rPr>
                    <w:t xml:space="preserve">: </w:t>
                  </w:r>
                  <w:r>
                    <w:rPr>
                      <w:i/>
                      <w:iCs/>
                    </w:rPr>
                    <w:t>two digit SCTG code</w:t>
                  </w:r>
                </w:p>
                <w:p w14:paraId="0C96C55B" w14:textId="6F2A418F" w:rsidR="006258AC" w:rsidRDefault="007C0295" w:rsidP="006258AC">
                  <w:pPr>
                    <w:spacing w:line="240" w:lineRule="auto"/>
                    <w:ind w:firstLine="0"/>
                    <w:rPr>
                      <w:i/>
                      <w:iCs/>
                    </w:rPr>
                  </w:pPr>
                  <w:r w:rsidRPr="00770783">
                    <w:t>flag_value</w:t>
                  </w:r>
                  <w:r w:rsidR="006258AC">
                    <w:t>: value</w:t>
                  </w:r>
                  <w:r>
                    <w:t xml:space="preserve"> for flag S10</w:t>
                  </w:r>
                </w:p>
                <w:p w14:paraId="0F1DF4BA" w14:textId="77777777" w:rsidR="006258AC" w:rsidRDefault="006258AC" w:rsidP="006258AC">
                  <w:pPr>
                    <w:spacing w:line="240" w:lineRule="auto"/>
                    <w:ind w:firstLine="0"/>
                    <w:rPr>
                      <w:i/>
                      <w:iCs/>
                    </w:rPr>
                  </w:pPr>
                </w:p>
              </w:tc>
            </w:tr>
          </w:tbl>
          <w:p w14:paraId="64D8C1F3" w14:textId="46C1787B" w:rsidR="006258AC" w:rsidRDefault="006258AC" w:rsidP="0036599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</w:p>
        </w:tc>
      </w:tr>
      <w:tr w:rsidR="00D11E10" w14:paraId="12B19144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7FBB8D91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5932F36D" w14:textId="60B127D5" w:rsidR="00D11E10" w:rsidRDefault="00534EF8" w:rsidP="00F1771E">
            <w:pPr>
              <w:ind w:right="1335" w:firstLine="0"/>
            </w:pPr>
            <w:r>
              <w:t>Lkup17</w:t>
            </w:r>
            <w:r w:rsidR="00D11E10" w:rsidRPr="00884D82">
              <w:t xml:space="preserve"> = [</w:t>
            </w:r>
            <w:r w:rsidR="00770783">
              <w:t>{</w:t>
            </w:r>
            <w:r w:rsidR="00770783" w:rsidRPr="00770783">
              <w:t>"partial_naics":"212","sctg_2digit":"01","flag_value":"3"},</w:t>
            </w:r>
            <w:r w:rsidR="00770783">
              <w:t xml:space="preserve"> </w:t>
            </w:r>
            <w:r w:rsidR="00770783" w:rsidRPr="00770783">
              <w:t>{"partial_naics":"212","sctg_2digit</w:t>
            </w:r>
            <w:r w:rsidR="00770783" w:rsidRPr="00770783">
              <w:lastRenderedPageBreak/>
              <w:t>":"02","flag_value":"3"},</w:t>
            </w:r>
            <w:r w:rsidR="00770783">
              <w:t xml:space="preserve"> </w:t>
            </w:r>
            <w:r w:rsidR="00770783" w:rsidRPr="00770783">
              <w:t>{"partial_naics":"212","sctg_2digit":"03","flag_value":"2"},</w:t>
            </w:r>
            <w:r w:rsidR="00770783">
              <w:t>…</w:t>
            </w:r>
            <w:r w:rsidR="00D11E10">
              <w:t>]</w:t>
            </w:r>
          </w:p>
        </w:tc>
      </w:tr>
    </w:tbl>
    <w:p w14:paraId="086F0217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14CA3E3D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A34FAB" w14:textId="54057DE2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lkup18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343461" w14:textId="77777777" w:rsidR="00D11E10" w:rsidRDefault="00D11E10" w:rsidP="007E42CF">
            <w:pPr>
              <w:ind w:firstLine="0"/>
            </w:pPr>
          </w:p>
        </w:tc>
      </w:tr>
      <w:tr w:rsidR="00D11E10" w14:paraId="1697507B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C26B33" w14:textId="15666436" w:rsidR="00D11E10" w:rsidRDefault="009F25FD" w:rsidP="00594CFC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C52396">
              <w:rPr>
                <w:color w:val="767171" w:themeColor="background2" w:themeShade="80"/>
              </w:rPr>
              <w:t>table stores the list of two</w:t>
            </w:r>
            <w:r w:rsidR="008E3A41">
              <w:rPr>
                <w:color w:val="767171" w:themeColor="background2" w:themeShade="80"/>
              </w:rPr>
              <w:t>-digit SCTG code</w:t>
            </w:r>
            <w:r w:rsidR="00C52396">
              <w:rPr>
                <w:color w:val="767171" w:themeColor="background2" w:themeShade="80"/>
              </w:rPr>
              <w:t>s for which flag S8 is set to 1, 2</w:t>
            </w:r>
            <w:r w:rsidR="000C02D8">
              <w:rPr>
                <w:color w:val="767171" w:themeColor="background2" w:themeShade="80"/>
              </w:rPr>
              <w:t>, or 0</w:t>
            </w:r>
            <w:r w:rsidR="00C52396">
              <w:rPr>
                <w:color w:val="767171" w:themeColor="background2" w:themeShade="80"/>
              </w:rPr>
              <w:t xml:space="preserve"> if the shipment value to weight ratios is less than</w:t>
            </w:r>
            <w:r w:rsidR="000C02D8">
              <w:rPr>
                <w:color w:val="767171" w:themeColor="background2" w:themeShade="80"/>
              </w:rPr>
              <w:t xml:space="preserve"> the specified lower bound</w:t>
            </w:r>
            <w:r w:rsidR="00C52396">
              <w:rPr>
                <w:color w:val="767171" w:themeColor="background2" w:themeShade="80"/>
              </w:rPr>
              <w:t xml:space="preserve">, greater than </w:t>
            </w:r>
            <w:r w:rsidR="000C02D8">
              <w:rPr>
                <w:color w:val="767171" w:themeColor="background2" w:themeShade="80"/>
              </w:rPr>
              <w:t xml:space="preserve">the specified upper bound, or none of the two former conditions are met respectively. </w:t>
            </w:r>
            <w:r w:rsidR="000C02D8">
              <w:rPr>
                <w:color w:val="767171" w:themeColor="background2" w:themeShade="80"/>
              </w:rPr>
              <w:t>‘lkup1</w:t>
            </w:r>
            <w:r w:rsidR="000C02D8">
              <w:rPr>
                <w:color w:val="767171" w:themeColor="background2" w:themeShade="80"/>
              </w:rPr>
              <w:t>8</w:t>
            </w:r>
            <w:r w:rsidR="000C02D8"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D11E10" w14:paraId="2D479B90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45F74710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3A6E1C7C" w14:textId="3534DC45" w:rsidR="00D11E10" w:rsidRDefault="00F1771E" w:rsidP="008E3A41">
            <w:pPr>
              <w:ind w:right="1335" w:firstLine="0"/>
            </w:pPr>
            <w:r>
              <w:t>Lkup18</w:t>
            </w:r>
            <w:r w:rsidR="00D11E10" w:rsidRPr="00884D82">
              <w:t xml:space="preserve"> = [</w:t>
            </w:r>
            <w:r w:rsidR="008E3A41" w:rsidRPr="008E3A41">
              <w:t>"02","10","11","12","13","14","15","19","22","25","31","32","33"</w:t>
            </w:r>
            <w:r w:rsidR="008E3A41">
              <w:t>]</w:t>
            </w:r>
          </w:p>
        </w:tc>
      </w:tr>
    </w:tbl>
    <w:p w14:paraId="411E8A10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38A2A958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3D791F" w14:textId="27C70CCE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lkup19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5C6BDD" w14:textId="77777777" w:rsidR="00D11E10" w:rsidRDefault="00D11E10" w:rsidP="007E42CF">
            <w:pPr>
              <w:ind w:firstLine="0"/>
            </w:pPr>
          </w:p>
        </w:tc>
      </w:tr>
      <w:tr w:rsidR="00D11E10" w14:paraId="755359CD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476750" w14:textId="1ECC4B52" w:rsidR="00D11E10" w:rsidRDefault="007769B6" w:rsidP="007E42C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table stores the list of two-digit SCTG codes for which flag S8 is set to </w:t>
            </w:r>
            <w:r>
              <w:rPr>
                <w:color w:val="767171" w:themeColor="background2" w:themeShade="80"/>
              </w:rPr>
              <w:t>3</w:t>
            </w:r>
            <w:r>
              <w:rPr>
                <w:color w:val="767171" w:themeColor="background2" w:themeShade="80"/>
              </w:rPr>
              <w:t xml:space="preserve">, </w:t>
            </w:r>
            <w:r>
              <w:rPr>
                <w:color w:val="767171" w:themeColor="background2" w:themeShade="80"/>
              </w:rPr>
              <w:t>4</w:t>
            </w:r>
            <w:r>
              <w:rPr>
                <w:color w:val="767171" w:themeColor="background2" w:themeShade="80"/>
              </w:rPr>
              <w:t>, or 0 if the shipment value to weight ratios is less than the specified lower bound, greater than the specified upper bound, or none of the two former conditions are met respectively. ‘lkup1</w:t>
            </w:r>
            <w:r>
              <w:rPr>
                <w:color w:val="767171" w:themeColor="background2" w:themeShade="80"/>
              </w:rPr>
              <w:t>9</w:t>
            </w:r>
            <w:r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D11E10" w14:paraId="6DC9CDAA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19A90356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03F1C972" w14:textId="096BCC75" w:rsidR="00D11E10" w:rsidRDefault="006B64C8" w:rsidP="006B64C8">
            <w:pPr>
              <w:ind w:right="1335" w:firstLine="0"/>
            </w:pPr>
            <w:r>
              <w:t>Lkup19 = [</w:t>
            </w:r>
            <w:r w:rsidRPr="006B64C8">
              <w:t>"16","17","18"</w:t>
            </w:r>
            <w:r>
              <w:t>]</w:t>
            </w:r>
          </w:p>
        </w:tc>
      </w:tr>
    </w:tbl>
    <w:p w14:paraId="2F27A6F9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5CD2E57E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914B4B" w14:textId="6A46AB5D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lkup20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025063" w14:textId="77777777" w:rsidR="00D11E10" w:rsidRDefault="00D11E10" w:rsidP="007E42CF">
            <w:pPr>
              <w:ind w:firstLine="0"/>
            </w:pPr>
          </w:p>
        </w:tc>
      </w:tr>
      <w:tr w:rsidR="00D11E10" w14:paraId="1BFA0A5D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19D722" w14:textId="77777777" w:rsidR="00D11E10" w:rsidRDefault="009F25FD" w:rsidP="007E42C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834C75">
              <w:rPr>
                <w:color w:val="767171" w:themeColor="background2" w:themeShade="80"/>
              </w:rPr>
              <w:t>table stores</w:t>
            </w:r>
            <w:r>
              <w:rPr>
                <w:color w:val="767171" w:themeColor="background2" w:themeShade="80"/>
              </w:rPr>
              <w:t xml:space="preserve"> </w:t>
            </w:r>
            <w:r w:rsidR="00D11E10">
              <w:rPr>
                <w:color w:val="767171" w:themeColor="background2" w:themeShade="80"/>
              </w:rPr>
              <w:t xml:space="preserve">the </w:t>
            </w:r>
            <w:r w:rsidR="00EE4012">
              <w:rPr>
                <w:color w:val="767171" w:themeColor="background2" w:themeShade="80"/>
              </w:rPr>
              <w:t xml:space="preserve">minimum and maximum weight </w:t>
            </w:r>
            <w:r w:rsidR="00834C75">
              <w:rPr>
                <w:color w:val="767171" w:themeColor="background2" w:themeShade="80"/>
              </w:rPr>
              <w:t xml:space="preserve">for select transportation modes. </w:t>
            </w:r>
            <w:r w:rsidR="00EE4012">
              <w:rPr>
                <w:color w:val="767171" w:themeColor="background2" w:themeShade="80"/>
              </w:rPr>
              <w:t>that can be shipped through each transportation mode</w:t>
            </w:r>
            <w:r w:rsidR="00D11E10">
              <w:rPr>
                <w:color w:val="767171" w:themeColor="background2" w:themeShade="80"/>
              </w:rPr>
              <w:t xml:space="preserve">. </w:t>
            </w:r>
            <w:r w:rsidR="00834C75">
              <w:rPr>
                <w:color w:val="767171" w:themeColor="background2" w:themeShade="80"/>
              </w:rPr>
              <w:t>‘lkup</w:t>
            </w:r>
            <w:r w:rsidR="00834C75">
              <w:rPr>
                <w:color w:val="767171" w:themeColor="background2" w:themeShade="80"/>
              </w:rPr>
              <w:t>20</w:t>
            </w:r>
            <w:r w:rsidR="00834C75">
              <w:rPr>
                <w:color w:val="767171" w:themeColor="background2" w:themeShade="80"/>
              </w:rPr>
              <w:t xml:space="preserve">’ is presented as an array of JSON objects. The objects in the table are sorted by </w:t>
            </w:r>
            <w:r w:rsidR="00834C75">
              <w:rPr>
                <w:color w:val="767171" w:themeColor="background2" w:themeShade="80"/>
              </w:rPr>
              <w:t>transportation mode</w:t>
            </w:r>
            <w:r w:rsidR="00834C75">
              <w:rPr>
                <w:color w:val="767171" w:themeColor="background2" w:themeShade="80"/>
              </w:rPr>
              <w:t xml:space="preserve"> in ascending order. Each object has the following attributes: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37"/>
              <w:gridCol w:w="6123"/>
            </w:tblGrid>
            <w:tr w:rsidR="00834C75" w14:paraId="544FE89D" w14:textId="77777777" w:rsidTr="004E32DF">
              <w:trPr>
                <w:trHeight w:val="351"/>
              </w:trPr>
              <w:tc>
                <w:tcPr>
                  <w:tcW w:w="3237" w:type="dxa"/>
                  <w:vAlign w:val="center"/>
                  <w:hideMark/>
                </w:tcPr>
                <w:p w14:paraId="0349164F" w14:textId="77777777" w:rsidR="00834C75" w:rsidRDefault="00834C75" w:rsidP="00834C75">
                  <w:pPr>
                    <w:ind w:right="1335" w:firstLine="0"/>
                  </w:pPr>
                  <w:r>
                    <w:t>Attributes:</w:t>
                  </w:r>
                </w:p>
              </w:tc>
              <w:tc>
                <w:tcPr>
                  <w:tcW w:w="6123" w:type="dxa"/>
                </w:tcPr>
                <w:p w14:paraId="25E9900B" w14:textId="33515969" w:rsidR="00834C75" w:rsidRDefault="00834C75" w:rsidP="00834C75">
                  <w:pPr>
                    <w:spacing w:line="240" w:lineRule="auto"/>
                    <w:ind w:firstLine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mode</w:t>
                  </w:r>
                  <w:r>
                    <w:rPr>
                      <w:i/>
                      <w:iCs/>
                    </w:rPr>
                    <w:t xml:space="preserve">: </w:t>
                  </w:r>
                  <w:r>
                    <w:rPr>
                      <w:i/>
                      <w:iCs/>
                    </w:rPr>
                    <w:t>transportation mode</w:t>
                  </w:r>
                </w:p>
                <w:p w14:paraId="0C47CA72" w14:textId="2ACFD662" w:rsidR="00834C75" w:rsidRDefault="00834C75" w:rsidP="00834C75">
                  <w:pPr>
                    <w:spacing w:line="240" w:lineRule="auto"/>
                    <w:ind w:firstLine="0"/>
                    <w:rPr>
                      <w:i/>
                      <w:iCs/>
                    </w:rPr>
                  </w:pPr>
                  <w:r>
                    <w:t>minWeight</w:t>
                  </w:r>
                  <w:r>
                    <w:rPr>
                      <w:i/>
                      <w:iCs/>
                    </w:rPr>
                    <w:t xml:space="preserve">: </w:t>
                  </w:r>
                  <w:r>
                    <w:rPr>
                      <w:i/>
                      <w:iCs/>
                    </w:rPr>
                    <w:t>minimum acceptable transportation weight</w:t>
                  </w:r>
                </w:p>
                <w:p w14:paraId="392E36BB" w14:textId="31D5244D" w:rsidR="00834C75" w:rsidRDefault="00834C75" w:rsidP="00834C75">
                  <w:pPr>
                    <w:spacing w:line="240" w:lineRule="auto"/>
                    <w:ind w:firstLine="0"/>
                    <w:rPr>
                      <w:i/>
                      <w:iCs/>
                    </w:rPr>
                  </w:pPr>
                  <w:r>
                    <w:lastRenderedPageBreak/>
                    <w:t>maxWeight</w:t>
                  </w:r>
                  <w:r>
                    <w:t xml:space="preserve">: </w:t>
                  </w:r>
                  <w:r>
                    <w:rPr>
                      <w:i/>
                      <w:iCs/>
                    </w:rPr>
                    <w:t>maximum</w:t>
                  </w:r>
                  <w:r>
                    <w:rPr>
                      <w:i/>
                      <w:iCs/>
                    </w:rPr>
                    <w:t xml:space="preserve"> acceptable transportation weight</w:t>
                  </w:r>
                </w:p>
                <w:p w14:paraId="3CF66A11" w14:textId="77777777" w:rsidR="00834C75" w:rsidRDefault="00834C75" w:rsidP="00834C75">
                  <w:pPr>
                    <w:spacing w:line="240" w:lineRule="auto"/>
                    <w:ind w:firstLine="0"/>
                    <w:rPr>
                      <w:i/>
                      <w:iCs/>
                    </w:rPr>
                  </w:pPr>
                </w:p>
              </w:tc>
            </w:tr>
          </w:tbl>
          <w:p w14:paraId="21BAF29C" w14:textId="004F165E" w:rsidR="00834C75" w:rsidRDefault="00834C75" w:rsidP="007E42C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</w:p>
        </w:tc>
      </w:tr>
      <w:tr w:rsidR="00D11E10" w14:paraId="0B85F366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626C5465" w14:textId="77777777" w:rsidR="00D11E10" w:rsidRDefault="00D11E10" w:rsidP="007E42CF">
            <w:pPr>
              <w:ind w:right="1335" w:firstLine="0"/>
            </w:pPr>
            <w:r>
              <w:lastRenderedPageBreak/>
              <w:t xml:space="preserve">example </w:t>
            </w:r>
          </w:p>
        </w:tc>
        <w:tc>
          <w:tcPr>
            <w:tcW w:w="4950" w:type="dxa"/>
            <w:hideMark/>
          </w:tcPr>
          <w:p w14:paraId="70EE92E3" w14:textId="78BFDC3A" w:rsidR="00D11E10" w:rsidRDefault="004A71E6" w:rsidP="00B21706">
            <w:pPr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t>Lkup20</w:t>
            </w:r>
            <w:r w:rsidR="00EE4012">
              <w:t xml:space="preserve"> = </w:t>
            </w:r>
            <w:r w:rsidR="00B21706">
              <w:t>{"mode": 1,</w:t>
            </w:r>
            <w:r w:rsidR="00B21706">
              <w:tab/>
              <w:t>"minWeight": 0,"maxWeight": 150},</w:t>
            </w:r>
            <w:r w:rsidR="00B21706">
              <w:t xml:space="preserve"> </w:t>
            </w:r>
            <w:r w:rsidR="00B21706">
              <w:t>{"mode": 2,"minWeight": 0,"maxWeight": 80000},</w:t>
            </w:r>
            <w:r w:rsidR="00B21706">
              <w:t xml:space="preserve"> </w:t>
            </w:r>
            <w:r w:rsidR="00D11E10">
              <w:t>…</w:t>
            </w:r>
            <w:r w:rsidR="00EE4012">
              <w:t>]</w:t>
            </w:r>
          </w:p>
        </w:tc>
      </w:tr>
    </w:tbl>
    <w:p w14:paraId="71E3D5E3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19524D68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21E419" w14:textId="12C63A70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lkup25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387E4E" w14:textId="77777777" w:rsidR="00D11E10" w:rsidRDefault="00D11E10" w:rsidP="007E42CF">
            <w:pPr>
              <w:ind w:firstLine="0"/>
            </w:pPr>
          </w:p>
        </w:tc>
      </w:tr>
      <w:tr w:rsidR="00D11E10" w14:paraId="3F0C6B40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7044CF" w14:textId="7D76E05D" w:rsidR="00D11E10" w:rsidRDefault="009F25FD" w:rsidP="00A46B07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E12D60">
              <w:rPr>
                <w:color w:val="767171" w:themeColor="background2" w:themeShade="80"/>
              </w:rPr>
              <w:t xml:space="preserve">table stores acceptable responses for temperature control variable. </w:t>
            </w:r>
            <w:r w:rsidR="00E12D60">
              <w:rPr>
                <w:color w:val="767171" w:themeColor="background2" w:themeShade="80"/>
              </w:rPr>
              <w:t>‘lkup</w:t>
            </w:r>
            <w:r w:rsidR="00E12D60">
              <w:rPr>
                <w:color w:val="767171" w:themeColor="background2" w:themeShade="80"/>
              </w:rPr>
              <w:t>25</w:t>
            </w:r>
            <w:r w:rsidR="00E12D60"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D11E10" w14:paraId="363F8F21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5A7B5CFA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49AABDC8" w14:textId="6FA914B3" w:rsidR="00D11E10" w:rsidRDefault="006F5E4E" w:rsidP="00A46B07">
            <w:pPr>
              <w:ind w:right="1335" w:firstLine="0"/>
            </w:pPr>
            <w:r>
              <w:t>Lkup25</w:t>
            </w:r>
            <w:r w:rsidR="00A46B07">
              <w:t xml:space="preserve"> = [“Y”, “N”]</w:t>
            </w:r>
          </w:p>
        </w:tc>
      </w:tr>
    </w:tbl>
    <w:p w14:paraId="0BDDB97F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54D4A50F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AAA5F1" w14:textId="27996C57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lkup26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ACF235" w14:textId="77777777" w:rsidR="00D11E10" w:rsidRDefault="00D11E10" w:rsidP="007E42CF">
            <w:pPr>
              <w:ind w:firstLine="0"/>
            </w:pPr>
          </w:p>
        </w:tc>
      </w:tr>
      <w:tr w:rsidR="00D11E10" w14:paraId="6094F01D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CD0710" w14:textId="0456D12C" w:rsidR="00D11E10" w:rsidRDefault="009F25FD" w:rsidP="00A46B07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184B08">
              <w:rPr>
                <w:color w:val="767171" w:themeColor="background2" w:themeShade="80"/>
              </w:rPr>
              <w:t xml:space="preserve">table stores ship mode(s) for which the flag S4 is set to 1 if </w:t>
            </w:r>
            <w:r w:rsidR="00184B08" w:rsidRPr="00184B08">
              <w:rPr>
                <w:color w:val="767171" w:themeColor="background2" w:themeShade="80"/>
              </w:rPr>
              <w:t xml:space="preserve">the first </w:t>
            </w:r>
            <w:r w:rsidR="0086401B">
              <w:rPr>
                <w:color w:val="767171" w:themeColor="background2" w:themeShade="80"/>
              </w:rPr>
              <w:t>two</w:t>
            </w:r>
            <w:r w:rsidR="00184B08" w:rsidRPr="00184B08">
              <w:rPr>
                <w:color w:val="767171" w:themeColor="background2" w:themeShade="80"/>
              </w:rPr>
              <w:t xml:space="preserve"> digits of SHIP_SCTG do not equal 13, 14, 17, 18, 19, or 20</w:t>
            </w:r>
            <w:r w:rsidR="00184B08">
              <w:rPr>
                <w:color w:val="767171" w:themeColor="background2" w:themeShade="80"/>
              </w:rPr>
              <w:t xml:space="preserve">. </w:t>
            </w:r>
            <w:r w:rsidR="00184B08">
              <w:rPr>
                <w:color w:val="767171" w:themeColor="background2" w:themeShade="80"/>
              </w:rPr>
              <w:t>‘lkup2</w:t>
            </w:r>
            <w:r w:rsidR="00184B08">
              <w:rPr>
                <w:color w:val="767171" w:themeColor="background2" w:themeShade="80"/>
              </w:rPr>
              <w:t>6</w:t>
            </w:r>
            <w:r w:rsidR="00184B08"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D11E10" w14:paraId="325FB823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4CCC79C0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5B67A632" w14:textId="7366D2C8" w:rsidR="00D11E10" w:rsidRDefault="00A46B07" w:rsidP="00A46B07">
            <w:pPr>
              <w:ind w:right="1335" w:firstLine="0"/>
            </w:pPr>
            <w:r>
              <w:t>Lkup26</w:t>
            </w:r>
            <w:r w:rsidR="00D11E10" w:rsidRPr="00884D82">
              <w:t xml:space="preserve"> = </w:t>
            </w:r>
            <w:r>
              <w:t>[“7”]</w:t>
            </w:r>
          </w:p>
        </w:tc>
      </w:tr>
    </w:tbl>
    <w:p w14:paraId="3F62A6ED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58E0D3CF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CBBA34" w14:textId="70092990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lkup27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B312B1" w14:textId="77777777" w:rsidR="00D11E10" w:rsidRDefault="00D11E10" w:rsidP="007E42CF">
            <w:pPr>
              <w:ind w:firstLine="0"/>
            </w:pPr>
          </w:p>
        </w:tc>
      </w:tr>
      <w:tr w:rsidR="00D11E10" w14:paraId="322DB3B9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2A9F4A" w14:textId="217B1AA5" w:rsidR="00D11E10" w:rsidRDefault="00FB6DDB" w:rsidP="0086401B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table stores ship mode(s) for which the flag S4 is set to </w:t>
            </w:r>
            <w:r>
              <w:rPr>
                <w:color w:val="767171" w:themeColor="background2" w:themeShade="80"/>
              </w:rPr>
              <w:t>2</w:t>
            </w:r>
            <w:r>
              <w:rPr>
                <w:color w:val="767171" w:themeColor="background2" w:themeShade="80"/>
              </w:rPr>
              <w:t xml:space="preserve"> </w:t>
            </w:r>
            <w:r w:rsidRPr="00FB6DDB">
              <w:rPr>
                <w:color w:val="767171" w:themeColor="background2" w:themeShade="80"/>
              </w:rPr>
              <w:t>if</w:t>
            </w:r>
            <w:r>
              <w:rPr>
                <w:color w:val="767171" w:themeColor="background2" w:themeShade="80"/>
              </w:rPr>
              <w:t xml:space="preserve"> </w:t>
            </w:r>
            <w:r w:rsidRPr="00FB6DDB">
              <w:rPr>
                <w:color w:val="767171" w:themeColor="background2" w:themeShade="80"/>
              </w:rPr>
              <w:t xml:space="preserve">the first </w:t>
            </w:r>
            <w:r w:rsidR="0086401B">
              <w:rPr>
                <w:color w:val="767171" w:themeColor="background2" w:themeShade="80"/>
              </w:rPr>
              <w:t>two</w:t>
            </w:r>
            <w:r w:rsidRPr="00FB6DDB">
              <w:rPr>
                <w:color w:val="767171" w:themeColor="background2" w:themeShade="80"/>
              </w:rPr>
              <w:t xml:space="preserve"> digits of</w:t>
            </w:r>
            <w:r>
              <w:rPr>
                <w:color w:val="767171" w:themeColor="background2" w:themeShade="80"/>
              </w:rPr>
              <w:t xml:space="preserve"> </w:t>
            </w:r>
            <w:r w:rsidRPr="00FB6DDB">
              <w:rPr>
                <w:color w:val="767171" w:themeColor="background2" w:themeShade="80"/>
              </w:rPr>
              <w:t>SHIP_SCTG = 02, 10, 11, 12, 14, 15, 22, 25, or 41</w:t>
            </w:r>
            <w:r>
              <w:rPr>
                <w:color w:val="767171" w:themeColor="background2" w:themeShade="80"/>
              </w:rPr>
              <w:t xml:space="preserve"> </w:t>
            </w:r>
            <w:r w:rsidRPr="00FB6DDB">
              <w:rPr>
                <w:color w:val="767171" w:themeColor="background2" w:themeShade="80"/>
              </w:rPr>
              <w:t>and SHIP_WEIGHT ≥150</w:t>
            </w:r>
            <w:r w:rsidR="0086401B">
              <w:rPr>
                <w:color w:val="767171" w:themeColor="background2" w:themeShade="80"/>
              </w:rPr>
              <w:t xml:space="preserve"> or </w:t>
            </w:r>
            <w:r w:rsidR="0086401B" w:rsidRPr="0086401B">
              <w:rPr>
                <w:color w:val="767171" w:themeColor="background2" w:themeShade="80"/>
              </w:rPr>
              <w:t>or</w:t>
            </w:r>
            <w:r w:rsidR="0086401B">
              <w:rPr>
                <w:color w:val="767171" w:themeColor="background2" w:themeShade="80"/>
              </w:rPr>
              <w:t xml:space="preserve"> </w:t>
            </w:r>
            <w:r w:rsidR="0086401B" w:rsidRPr="0086401B">
              <w:rPr>
                <w:color w:val="767171" w:themeColor="background2" w:themeShade="80"/>
              </w:rPr>
              <w:t>the first 2 digits of SHIP_SCTG = 17 or 18 and SHIP_WEIGHT≥ 150 and STATE_SHIP_CURR does not equal AK</w:t>
            </w:r>
            <w:r>
              <w:rPr>
                <w:color w:val="767171" w:themeColor="background2" w:themeShade="80"/>
              </w:rPr>
              <w:t>. ‘lkup2</w:t>
            </w:r>
            <w:r>
              <w:rPr>
                <w:color w:val="767171" w:themeColor="background2" w:themeShade="80"/>
              </w:rPr>
              <w:t>7</w:t>
            </w:r>
            <w:r>
              <w:rPr>
                <w:color w:val="767171" w:themeColor="background2" w:themeShade="80"/>
              </w:rPr>
              <w:t>’ is presented as an array of strings</w:t>
            </w:r>
            <w:r w:rsidR="00D22959">
              <w:rPr>
                <w:color w:val="767171" w:themeColor="background2" w:themeShade="80"/>
              </w:rPr>
              <w:t>.</w:t>
            </w:r>
          </w:p>
        </w:tc>
      </w:tr>
      <w:tr w:rsidR="00D11E10" w14:paraId="52F54636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1E5491E2" w14:textId="77777777" w:rsidR="00D11E10" w:rsidRDefault="00D11E10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2D6D3E21" w14:textId="5057DAB7" w:rsidR="00D11E10" w:rsidRDefault="006F5E4E" w:rsidP="0040059B">
            <w:pPr>
              <w:ind w:right="1335" w:firstLine="0"/>
            </w:pPr>
            <w:r>
              <w:t>Lkup27</w:t>
            </w:r>
            <w:r w:rsidR="0040059B">
              <w:t xml:space="preserve"> = ["1"</w:t>
            </w:r>
            <w:r w:rsidR="00D11E10">
              <w:t>]</w:t>
            </w:r>
          </w:p>
        </w:tc>
      </w:tr>
    </w:tbl>
    <w:p w14:paraId="1D27E6BE" w14:textId="77777777" w:rsidR="00D11E10" w:rsidRDefault="00D11E10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D11E10" w14:paraId="0FA60296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53347" w14:textId="650899A3" w:rsidR="00D11E10" w:rsidRDefault="00D11E10" w:rsidP="007E42CF">
            <w:pPr>
              <w:ind w:firstLine="0"/>
            </w:pPr>
            <w:r>
              <w:rPr>
                <w:b/>
                <w:bCs/>
              </w:rPr>
              <w:t>Variable: lkup28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6CE54F" w14:textId="77777777" w:rsidR="00D11E10" w:rsidRDefault="00D11E10" w:rsidP="007E42CF">
            <w:pPr>
              <w:ind w:firstLine="0"/>
            </w:pPr>
          </w:p>
        </w:tc>
      </w:tr>
      <w:tr w:rsidR="00D11E10" w14:paraId="094D462E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EBDFAD9" w14:textId="374E68C6" w:rsidR="00D11E10" w:rsidRDefault="0086401B" w:rsidP="00DD2D19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table stores ship mode(s) for which the flag S4 is set to </w:t>
            </w:r>
            <w:r>
              <w:rPr>
                <w:color w:val="767171" w:themeColor="background2" w:themeShade="80"/>
              </w:rPr>
              <w:t>3</w:t>
            </w:r>
            <w:r>
              <w:rPr>
                <w:color w:val="767171" w:themeColor="background2" w:themeShade="80"/>
              </w:rPr>
              <w:t xml:space="preserve"> </w:t>
            </w:r>
            <w:r w:rsidRPr="0086401B">
              <w:rPr>
                <w:color w:val="767171" w:themeColor="background2" w:themeShade="80"/>
              </w:rPr>
              <w:t xml:space="preserve">the first </w:t>
            </w:r>
            <w:r>
              <w:rPr>
                <w:color w:val="767171" w:themeColor="background2" w:themeShade="80"/>
              </w:rPr>
              <w:t>two</w:t>
            </w:r>
            <w:r w:rsidRPr="0086401B">
              <w:rPr>
                <w:color w:val="767171" w:themeColor="background2" w:themeShade="80"/>
              </w:rPr>
              <w:t xml:space="preserve"> digits of SHIP_SCTG = 02, 10, 11, 12, 14, 15, 22, 25, or 41 and</w:t>
            </w:r>
            <w:r>
              <w:rPr>
                <w:color w:val="767171" w:themeColor="background2" w:themeShade="80"/>
              </w:rPr>
              <w:t xml:space="preserve"> </w:t>
            </w:r>
            <w:r w:rsidRPr="0086401B">
              <w:rPr>
                <w:color w:val="767171" w:themeColor="background2" w:themeShade="80"/>
              </w:rPr>
              <w:t>SHIP_WEIGHT ≥ 1000</w:t>
            </w:r>
            <w:r w:rsidR="00DD2D19">
              <w:rPr>
                <w:color w:val="767171" w:themeColor="background2" w:themeShade="80"/>
              </w:rPr>
              <w:t xml:space="preserve"> or </w:t>
            </w:r>
            <w:r w:rsidR="00DD2D19" w:rsidRPr="00DD2D19">
              <w:rPr>
                <w:color w:val="767171" w:themeColor="background2" w:themeShade="80"/>
              </w:rPr>
              <w:t xml:space="preserve">the first </w:t>
            </w:r>
            <w:r w:rsidR="00DD2D19">
              <w:rPr>
                <w:color w:val="767171" w:themeColor="background2" w:themeShade="80"/>
              </w:rPr>
              <w:t>two</w:t>
            </w:r>
            <w:r w:rsidR="00DD2D19" w:rsidRPr="00DD2D19">
              <w:rPr>
                <w:color w:val="767171" w:themeColor="background2" w:themeShade="80"/>
              </w:rPr>
              <w:t xml:space="preserve"> digits of SHIP_SCTG = 17 or 18 and SHIP_WEIGHT  ≥ 1000 and STATE_SHIP_CURR does not equal AK</w:t>
            </w:r>
            <w:r w:rsidR="00DD2D19">
              <w:rPr>
                <w:color w:val="767171" w:themeColor="background2" w:themeShade="80"/>
              </w:rPr>
              <w:t>.</w:t>
            </w:r>
            <w:r>
              <w:rPr>
                <w:color w:val="767171" w:themeColor="background2" w:themeShade="80"/>
              </w:rPr>
              <w:t xml:space="preserve"> ‘lkup2</w:t>
            </w:r>
            <w:r w:rsidR="00DD2D19">
              <w:rPr>
                <w:color w:val="767171" w:themeColor="background2" w:themeShade="80"/>
              </w:rPr>
              <w:t>8</w:t>
            </w:r>
            <w:r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D11E10" w14:paraId="0F944D17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748A0330" w14:textId="77777777" w:rsidR="00D11E10" w:rsidRDefault="00D11E10" w:rsidP="007E42CF">
            <w:pPr>
              <w:ind w:right="1335" w:firstLine="0"/>
            </w:pPr>
            <w:r>
              <w:lastRenderedPageBreak/>
              <w:t xml:space="preserve">example </w:t>
            </w:r>
          </w:p>
        </w:tc>
        <w:tc>
          <w:tcPr>
            <w:tcW w:w="4950" w:type="dxa"/>
            <w:hideMark/>
          </w:tcPr>
          <w:p w14:paraId="6DA93648" w14:textId="16FB4EE6" w:rsidR="00D11E10" w:rsidRDefault="00D22959" w:rsidP="00D22959">
            <w:pPr>
              <w:ind w:right="1335" w:firstLine="0"/>
            </w:pPr>
            <w:r>
              <w:t>Lkup28</w:t>
            </w:r>
            <w:r w:rsidR="00D11E10" w:rsidRPr="00884D82">
              <w:t xml:space="preserve"> = </w:t>
            </w:r>
            <w:r w:rsidR="00D11E10" w:rsidRPr="00D22959">
              <w:rPr>
                <w:rFonts w:asciiTheme="majorBidi" w:hAnsiTheme="majorBidi" w:cstheme="majorBidi"/>
              </w:rPr>
              <w:t>["</w:t>
            </w:r>
            <w:r w:rsidRPr="00D22959">
              <w:rPr>
                <w:rFonts w:asciiTheme="majorBidi" w:hAnsiTheme="majorBidi" w:cstheme="majorBidi"/>
              </w:rPr>
              <w:t>8”]</w:t>
            </w:r>
          </w:p>
        </w:tc>
      </w:tr>
    </w:tbl>
    <w:p w14:paraId="36F9832C" w14:textId="77777777" w:rsidR="0067437A" w:rsidRDefault="0067437A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6F5E4E" w14:paraId="472D70BF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48A344" w14:textId="5F610E59" w:rsidR="006F5E4E" w:rsidRDefault="006F5E4E" w:rsidP="007E42CF">
            <w:pPr>
              <w:ind w:firstLine="0"/>
            </w:pPr>
            <w:r>
              <w:rPr>
                <w:b/>
                <w:bCs/>
              </w:rPr>
              <w:t>Variable: lkup29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AC39AE" w14:textId="77777777" w:rsidR="006F5E4E" w:rsidRDefault="006F5E4E" w:rsidP="007E42CF">
            <w:pPr>
              <w:ind w:firstLine="0"/>
            </w:pPr>
          </w:p>
        </w:tc>
      </w:tr>
      <w:tr w:rsidR="006F5E4E" w14:paraId="21034D08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4B337F" w14:textId="47FF1918" w:rsidR="006F5E4E" w:rsidRDefault="00B51A99" w:rsidP="00A8226C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F1593D">
              <w:rPr>
                <w:color w:val="767171" w:themeColor="background2" w:themeShade="80"/>
              </w:rPr>
              <w:t xml:space="preserve">table stores the list of export shipment transportation modes for which export countries other than Mexico or Canada are not acceptable (Flag S16 is set to 1). </w:t>
            </w:r>
            <w:r w:rsidR="00F1593D">
              <w:rPr>
                <w:color w:val="767171" w:themeColor="background2" w:themeShade="80"/>
              </w:rPr>
              <w:t>‘lkup2</w:t>
            </w:r>
            <w:r w:rsidR="00F1593D">
              <w:rPr>
                <w:color w:val="767171" w:themeColor="background2" w:themeShade="80"/>
              </w:rPr>
              <w:t>9</w:t>
            </w:r>
            <w:r w:rsidR="00F1593D">
              <w:rPr>
                <w:color w:val="767171" w:themeColor="background2" w:themeShade="80"/>
              </w:rPr>
              <w:t>’ is presented as an array of strings.</w:t>
            </w:r>
            <w:r w:rsidR="00A8226C">
              <w:rPr>
                <w:color w:val="767171" w:themeColor="background2" w:themeShade="80"/>
              </w:rPr>
              <w:t xml:space="preserve"> </w:t>
            </w:r>
          </w:p>
        </w:tc>
      </w:tr>
      <w:tr w:rsidR="006F5E4E" w14:paraId="151EBCDB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16AEE0BC" w14:textId="77777777" w:rsidR="006F5E4E" w:rsidRDefault="006F5E4E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4DF041F2" w14:textId="41E5540D" w:rsidR="006F5E4E" w:rsidRDefault="00C27AE0" w:rsidP="00E53850">
            <w:pPr>
              <w:ind w:right="1335" w:firstLine="0"/>
            </w:pPr>
            <w:r>
              <w:t>Lkup29</w:t>
            </w:r>
            <w:r w:rsidR="00E53850">
              <w:t xml:space="preserve"> = ["2","3","4"</w:t>
            </w:r>
            <w:r w:rsidR="006F5E4E">
              <w:t>]</w:t>
            </w:r>
          </w:p>
        </w:tc>
      </w:tr>
    </w:tbl>
    <w:p w14:paraId="6E627230" w14:textId="77777777" w:rsidR="0067437A" w:rsidRDefault="0067437A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6F5E4E" w14:paraId="45C5FB99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884059" w14:textId="16748EF1" w:rsidR="006F5E4E" w:rsidRDefault="006F5E4E" w:rsidP="007E42CF">
            <w:pPr>
              <w:ind w:firstLine="0"/>
            </w:pPr>
            <w:r>
              <w:rPr>
                <w:b/>
                <w:bCs/>
              </w:rPr>
              <w:t>Variable: lkup30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196F0D" w14:textId="77777777" w:rsidR="006F5E4E" w:rsidRDefault="006F5E4E" w:rsidP="007E42CF">
            <w:pPr>
              <w:ind w:firstLine="0"/>
            </w:pPr>
          </w:p>
        </w:tc>
      </w:tr>
      <w:tr w:rsidR="006F5E4E" w14:paraId="7C1A196A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751E70F" w14:textId="143DF8A1" w:rsidR="006F5E4E" w:rsidRDefault="00B51A99" w:rsidP="00C85774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9D2527">
              <w:rPr>
                <w:color w:val="767171" w:themeColor="background2" w:themeShade="80"/>
              </w:rPr>
              <w:t xml:space="preserve">table stores the list of partial NAICS codes for which flag S7 is set to 2 when transportation mode is 4 and shipment weight is less than 100lbs. </w:t>
            </w:r>
            <w:r w:rsidR="009D2527">
              <w:rPr>
                <w:color w:val="767171" w:themeColor="background2" w:themeShade="80"/>
              </w:rPr>
              <w:t>‘lkup</w:t>
            </w:r>
            <w:r w:rsidR="009D2527">
              <w:rPr>
                <w:color w:val="767171" w:themeColor="background2" w:themeShade="80"/>
              </w:rPr>
              <w:t>30</w:t>
            </w:r>
            <w:r w:rsidR="009D2527"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6F5E4E" w14:paraId="39177A3A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104DF817" w14:textId="77777777" w:rsidR="006F5E4E" w:rsidRDefault="006F5E4E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1A333225" w14:textId="1E8F88DF" w:rsidR="006F5E4E" w:rsidRDefault="00C85774" w:rsidP="00C85774">
            <w:pPr>
              <w:ind w:right="1335" w:firstLine="0"/>
            </w:pPr>
            <w:r>
              <w:t>lkup3</w:t>
            </w:r>
            <w:r w:rsidR="00C27AE0">
              <w:t>0</w:t>
            </w:r>
            <w:r>
              <w:t xml:space="preserve"> = [“33”, “42”, “45”]</w:t>
            </w:r>
          </w:p>
        </w:tc>
      </w:tr>
    </w:tbl>
    <w:p w14:paraId="573FCC2A" w14:textId="77777777" w:rsidR="006F5E4E" w:rsidRDefault="006F5E4E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6F5E4E" w14:paraId="3DA9D9CB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89F921" w14:textId="2A0C5499" w:rsidR="006F5E4E" w:rsidRDefault="006F5E4E" w:rsidP="007E42CF">
            <w:pPr>
              <w:ind w:firstLine="0"/>
            </w:pPr>
            <w:r>
              <w:rPr>
                <w:b/>
                <w:bCs/>
              </w:rPr>
              <w:t>Variable: lkup31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273F08" w14:textId="77777777" w:rsidR="006F5E4E" w:rsidRDefault="006F5E4E" w:rsidP="007E42CF">
            <w:pPr>
              <w:ind w:firstLine="0"/>
            </w:pPr>
          </w:p>
        </w:tc>
      </w:tr>
      <w:tr w:rsidR="006F5E4E" w14:paraId="1A2B9AE1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F1AD466" w14:textId="77777777" w:rsidR="00A9673F" w:rsidRDefault="00A9673F" w:rsidP="00A9673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This table stores the list of</w:t>
            </w:r>
            <w:r>
              <w:rPr>
                <w:color w:val="767171" w:themeColor="background2" w:themeShade="80"/>
              </w:rPr>
              <w:t xml:space="preserve"> acceptable </w:t>
            </w:r>
            <w:r w:rsidRPr="00A9673F">
              <w:rPr>
                <w:color w:val="767171" w:themeColor="background2" w:themeShade="80"/>
              </w:rPr>
              <w:t>SCTG-UNNA combination</w:t>
            </w:r>
            <w:r>
              <w:rPr>
                <w:color w:val="767171" w:themeColor="background2" w:themeShade="80"/>
              </w:rPr>
              <w:t xml:space="preserve">s for the 26 SCTG codes in the ‘ALWAYS’ category. ‘lkup31’ is presented as a array of JSON objects. </w:t>
            </w:r>
            <w:r>
              <w:rPr>
                <w:color w:val="767171" w:themeColor="background2" w:themeShade="80"/>
              </w:rPr>
              <w:t>Each object has the following attributes: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37"/>
              <w:gridCol w:w="6123"/>
            </w:tblGrid>
            <w:tr w:rsidR="00A9673F" w14:paraId="1E000DE8" w14:textId="77777777" w:rsidTr="004E32DF">
              <w:trPr>
                <w:trHeight w:val="351"/>
              </w:trPr>
              <w:tc>
                <w:tcPr>
                  <w:tcW w:w="3237" w:type="dxa"/>
                  <w:vAlign w:val="center"/>
                  <w:hideMark/>
                </w:tcPr>
                <w:p w14:paraId="23533BCD" w14:textId="77777777" w:rsidR="00A9673F" w:rsidRDefault="00A9673F" w:rsidP="00A9673F">
                  <w:pPr>
                    <w:ind w:right="1335" w:firstLine="0"/>
                  </w:pPr>
                  <w:r>
                    <w:t>Attributes:</w:t>
                  </w:r>
                </w:p>
              </w:tc>
              <w:tc>
                <w:tcPr>
                  <w:tcW w:w="6123" w:type="dxa"/>
                </w:tcPr>
                <w:p w14:paraId="4B29ECC8" w14:textId="479453C7" w:rsidR="00A9673F" w:rsidRDefault="00A9673F" w:rsidP="00A9673F">
                  <w:pPr>
                    <w:spacing w:line="240" w:lineRule="auto"/>
                    <w:ind w:firstLine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sctg</w:t>
                  </w:r>
                  <w:r>
                    <w:rPr>
                      <w:i/>
                      <w:iCs/>
                    </w:rPr>
                    <w:t xml:space="preserve">: </w:t>
                  </w:r>
                  <w:r>
                    <w:rPr>
                      <w:i/>
                      <w:iCs/>
                    </w:rPr>
                    <w:t>SCTG code</w:t>
                  </w:r>
                </w:p>
                <w:p w14:paraId="226D8F2C" w14:textId="5FF41EC2" w:rsidR="00A9673F" w:rsidRDefault="00A9673F" w:rsidP="00A9673F">
                  <w:pPr>
                    <w:spacing w:line="240" w:lineRule="auto"/>
                    <w:ind w:firstLine="0"/>
                    <w:rPr>
                      <w:i/>
                      <w:iCs/>
                    </w:rPr>
                  </w:pPr>
                  <w:r>
                    <w:t>unna</w:t>
                  </w:r>
                  <w:r>
                    <w:rPr>
                      <w:i/>
                      <w:iCs/>
                    </w:rPr>
                    <w:t xml:space="preserve">: </w:t>
                  </w:r>
                  <w:r>
                    <w:rPr>
                      <w:i/>
                      <w:iCs/>
                    </w:rPr>
                    <w:t>UNNA code</w:t>
                  </w:r>
                </w:p>
                <w:p w14:paraId="6C47EA9A" w14:textId="77777777" w:rsidR="00A9673F" w:rsidRDefault="00A9673F" w:rsidP="00A9673F">
                  <w:pPr>
                    <w:spacing w:line="240" w:lineRule="auto"/>
                    <w:ind w:firstLine="0"/>
                    <w:rPr>
                      <w:i/>
                      <w:iCs/>
                    </w:rPr>
                  </w:pPr>
                </w:p>
              </w:tc>
            </w:tr>
          </w:tbl>
          <w:p w14:paraId="381509F4" w14:textId="03224FC8" w:rsidR="006F5E4E" w:rsidRDefault="006F5E4E" w:rsidP="007E42C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</w:p>
        </w:tc>
      </w:tr>
      <w:tr w:rsidR="006F5E4E" w14:paraId="5586993E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15E156EC" w14:textId="77777777" w:rsidR="006F5E4E" w:rsidRDefault="006F5E4E" w:rsidP="007E42CF">
            <w:pPr>
              <w:ind w:right="1335" w:firstLine="0"/>
            </w:pPr>
            <w:r>
              <w:t xml:space="preserve">example </w:t>
            </w:r>
          </w:p>
        </w:tc>
        <w:tc>
          <w:tcPr>
            <w:tcW w:w="4950" w:type="dxa"/>
            <w:hideMark/>
          </w:tcPr>
          <w:p w14:paraId="00D06385" w14:textId="02467477" w:rsidR="006F5E4E" w:rsidRDefault="006F5E4E" w:rsidP="00C27AE0">
            <w:pPr>
              <w:ind w:right="1335" w:firstLine="0"/>
            </w:pPr>
            <w:r w:rsidRPr="00884D82">
              <w:t>lkup3</w:t>
            </w:r>
            <w:r w:rsidR="00C27AE0">
              <w:t>1</w:t>
            </w:r>
            <w:r w:rsidRPr="00884D82">
              <w:t xml:space="preserve"> = </w:t>
            </w:r>
            <w:r w:rsidR="00C27AE0">
              <w:t>[</w:t>
            </w:r>
            <w:r w:rsidR="00A35C8C">
              <w:t xml:space="preserve">{“sctg”:””,”unna”:””}, </w:t>
            </w:r>
            <w:r w:rsidR="00A35C8C">
              <w:t>{“sctg”:””,”unna”:””}</w:t>
            </w:r>
            <w:r w:rsidR="00A35C8C">
              <w:t>,…</w:t>
            </w:r>
            <w:r w:rsidR="00C27AE0">
              <w:t>]</w:t>
            </w:r>
          </w:p>
        </w:tc>
      </w:tr>
    </w:tbl>
    <w:p w14:paraId="54B8D32B" w14:textId="77777777" w:rsidR="006F5E4E" w:rsidRDefault="006F5E4E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6F5E4E" w14:paraId="316B0EEA" w14:textId="77777777" w:rsidTr="007E42CF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6BEA11" w14:textId="2E505C48" w:rsidR="006F5E4E" w:rsidRDefault="006F5E4E" w:rsidP="007E42CF">
            <w:pPr>
              <w:ind w:firstLine="0"/>
            </w:pPr>
            <w:r>
              <w:rPr>
                <w:b/>
                <w:bCs/>
              </w:rPr>
              <w:t>Variable: lkup32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FF7CFF" w14:textId="77777777" w:rsidR="006F5E4E" w:rsidRDefault="006F5E4E" w:rsidP="007E42CF">
            <w:pPr>
              <w:ind w:firstLine="0"/>
            </w:pPr>
          </w:p>
        </w:tc>
      </w:tr>
      <w:tr w:rsidR="006F5E4E" w14:paraId="60311C74" w14:textId="77777777" w:rsidTr="007E42C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27FD66" w14:textId="39CC98BA" w:rsidR="006F5E4E" w:rsidRDefault="00B51A99" w:rsidP="00C27AE0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</w:t>
            </w:r>
            <w:r w:rsidR="00971784">
              <w:rPr>
                <w:color w:val="767171" w:themeColor="background2" w:themeShade="80"/>
              </w:rPr>
              <w:t xml:space="preserve">table stores the list of </w:t>
            </w:r>
            <w:r w:rsidR="006F5E4E">
              <w:rPr>
                <w:color w:val="767171" w:themeColor="background2" w:themeShade="80"/>
              </w:rPr>
              <w:t>all</w:t>
            </w:r>
            <w:r>
              <w:rPr>
                <w:color w:val="767171" w:themeColor="background2" w:themeShade="80"/>
              </w:rPr>
              <w:t xml:space="preserve"> </w:t>
            </w:r>
            <w:r w:rsidR="00C27AE0">
              <w:rPr>
                <w:color w:val="767171" w:themeColor="background2" w:themeShade="80"/>
              </w:rPr>
              <w:t>2-letters</w:t>
            </w:r>
            <w:r w:rsidR="00971784">
              <w:rPr>
                <w:color w:val="767171" w:themeColor="background2" w:themeShade="80"/>
              </w:rPr>
              <w:t xml:space="preserve"> US state</w:t>
            </w:r>
            <w:r w:rsidR="00C27AE0">
              <w:rPr>
                <w:color w:val="767171" w:themeColor="background2" w:themeShade="80"/>
              </w:rPr>
              <w:t xml:space="preserve"> abbreviation</w:t>
            </w:r>
            <w:r w:rsidR="00971784">
              <w:rPr>
                <w:color w:val="767171" w:themeColor="background2" w:themeShade="80"/>
              </w:rPr>
              <w:t>s</w:t>
            </w:r>
            <w:r w:rsidR="00C27AE0">
              <w:rPr>
                <w:color w:val="767171" w:themeColor="background2" w:themeShade="80"/>
              </w:rPr>
              <w:t>.</w:t>
            </w:r>
            <w:r w:rsidR="00971784">
              <w:rPr>
                <w:color w:val="767171" w:themeColor="background2" w:themeShade="80"/>
              </w:rPr>
              <w:t xml:space="preserve"> </w:t>
            </w:r>
            <w:r w:rsidR="00971784">
              <w:rPr>
                <w:color w:val="767171" w:themeColor="background2" w:themeShade="80"/>
              </w:rPr>
              <w:t>‘lkup3</w:t>
            </w:r>
            <w:r w:rsidR="00971784">
              <w:rPr>
                <w:color w:val="767171" w:themeColor="background2" w:themeShade="80"/>
              </w:rPr>
              <w:t>2</w:t>
            </w:r>
            <w:r w:rsidR="00971784">
              <w:rPr>
                <w:color w:val="767171" w:themeColor="background2" w:themeShade="80"/>
              </w:rPr>
              <w:t>’ is presented as an array of strings.</w:t>
            </w:r>
          </w:p>
        </w:tc>
      </w:tr>
      <w:tr w:rsidR="006F5E4E" w14:paraId="6B0D9BE2" w14:textId="77777777" w:rsidTr="007E42CF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571D6548" w14:textId="77777777" w:rsidR="006F5E4E" w:rsidRDefault="006F5E4E" w:rsidP="007E42CF">
            <w:pPr>
              <w:ind w:right="1335" w:firstLine="0"/>
            </w:pPr>
            <w:r>
              <w:lastRenderedPageBreak/>
              <w:t xml:space="preserve">example </w:t>
            </w:r>
          </w:p>
        </w:tc>
        <w:tc>
          <w:tcPr>
            <w:tcW w:w="4950" w:type="dxa"/>
            <w:hideMark/>
          </w:tcPr>
          <w:p w14:paraId="1DC35E83" w14:textId="1AD32B49" w:rsidR="006F5E4E" w:rsidRDefault="006F5E4E" w:rsidP="00C83547">
            <w:pPr>
              <w:ind w:right="1335" w:firstLine="0"/>
            </w:pPr>
            <w:r w:rsidRPr="00884D82">
              <w:t>lkup3</w:t>
            </w:r>
            <w:r w:rsidR="00C83547">
              <w:t>2 = [</w:t>
            </w:r>
            <w:bookmarkStart w:id="0" w:name="_GoBack"/>
            <w:bookmarkEnd w:id="0"/>
            <w:r w:rsidR="00C83547">
              <w:t>“AZ”, AR”, …</w:t>
            </w:r>
            <w:r>
              <w:t>]</w:t>
            </w:r>
          </w:p>
        </w:tc>
      </w:tr>
    </w:tbl>
    <w:p w14:paraId="0237B246" w14:textId="679B4241" w:rsidR="0067437A" w:rsidRDefault="0067437A" w:rsidP="006B16B2">
      <w:pPr>
        <w:spacing w:after="160" w:line="259" w:lineRule="auto"/>
        <w:ind w:firstLine="0"/>
      </w:pPr>
    </w:p>
    <w:sectPr w:rsidR="0067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1C30"/>
    <w:multiLevelType w:val="hybridMultilevel"/>
    <w:tmpl w:val="45E4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F8"/>
    <w:rsid w:val="0001200C"/>
    <w:rsid w:val="000128A1"/>
    <w:rsid w:val="00015201"/>
    <w:rsid w:val="00015BD0"/>
    <w:rsid w:val="00016C74"/>
    <w:rsid w:val="00017A53"/>
    <w:rsid w:val="00021588"/>
    <w:rsid w:val="00025D11"/>
    <w:rsid w:val="000329CB"/>
    <w:rsid w:val="00040450"/>
    <w:rsid w:val="00041C70"/>
    <w:rsid w:val="0005064D"/>
    <w:rsid w:val="0005150F"/>
    <w:rsid w:val="00055D3A"/>
    <w:rsid w:val="00065C4B"/>
    <w:rsid w:val="00066A36"/>
    <w:rsid w:val="00070862"/>
    <w:rsid w:val="000716A0"/>
    <w:rsid w:val="000842F0"/>
    <w:rsid w:val="00084C84"/>
    <w:rsid w:val="00085183"/>
    <w:rsid w:val="00085FE1"/>
    <w:rsid w:val="000934CB"/>
    <w:rsid w:val="00095AC9"/>
    <w:rsid w:val="00096A56"/>
    <w:rsid w:val="000A5B93"/>
    <w:rsid w:val="000B22F5"/>
    <w:rsid w:val="000C02D8"/>
    <w:rsid w:val="000C2B0D"/>
    <w:rsid w:val="000C6CAE"/>
    <w:rsid w:val="000C76BB"/>
    <w:rsid w:val="000C7BD4"/>
    <w:rsid w:val="000D63B0"/>
    <w:rsid w:val="000E1FCB"/>
    <w:rsid w:val="000E56BF"/>
    <w:rsid w:val="000F4C4C"/>
    <w:rsid w:val="001006AE"/>
    <w:rsid w:val="00100ADA"/>
    <w:rsid w:val="00101A16"/>
    <w:rsid w:val="00103E36"/>
    <w:rsid w:val="0011021F"/>
    <w:rsid w:val="001165BA"/>
    <w:rsid w:val="00117C90"/>
    <w:rsid w:val="00121147"/>
    <w:rsid w:val="00140E7C"/>
    <w:rsid w:val="00143698"/>
    <w:rsid w:val="001503FC"/>
    <w:rsid w:val="00150AE4"/>
    <w:rsid w:val="00150CD7"/>
    <w:rsid w:val="00150D4E"/>
    <w:rsid w:val="001531D9"/>
    <w:rsid w:val="001546E0"/>
    <w:rsid w:val="00155CD6"/>
    <w:rsid w:val="001564B0"/>
    <w:rsid w:val="0016272F"/>
    <w:rsid w:val="00165755"/>
    <w:rsid w:val="00167140"/>
    <w:rsid w:val="001675F5"/>
    <w:rsid w:val="0017789F"/>
    <w:rsid w:val="0018356E"/>
    <w:rsid w:val="00183873"/>
    <w:rsid w:val="00183D2C"/>
    <w:rsid w:val="00184B08"/>
    <w:rsid w:val="00190CD5"/>
    <w:rsid w:val="00191F14"/>
    <w:rsid w:val="001941FC"/>
    <w:rsid w:val="001973D6"/>
    <w:rsid w:val="001A73DA"/>
    <w:rsid w:val="001B4557"/>
    <w:rsid w:val="001C2352"/>
    <w:rsid w:val="001C33BF"/>
    <w:rsid w:val="001C5291"/>
    <w:rsid w:val="001C61ED"/>
    <w:rsid w:val="001C718E"/>
    <w:rsid w:val="001E04D8"/>
    <w:rsid w:val="001E64E5"/>
    <w:rsid w:val="001F05E4"/>
    <w:rsid w:val="001F1742"/>
    <w:rsid w:val="001F26DD"/>
    <w:rsid w:val="001F4122"/>
    <w:rsid w:val="002057D0"/>
    <w:rsid w:val="00206BC5"/>
    <w:rsid w:val="00216793"/>
    <w:rsid w:val="002176BA"/>
    <w:rsid w:val="00217B7A"/>
    <w:rsid w:val="00220857"/>
    <w:rsid w:val="0022297E"/>
    <w:rsid w:val="00223313"/>
    <w:rsid w:val="002233AF"/>
    <w:rsid w:val="0022356F"/>
    <w:rsid w:val="00223E21"/>
    <w:rsid w:val="00225F27"/>
    <w:rsid w:val="0023083B"/>
    <w:rsid w:val="002323FE"/>
    <w:rsid w:val="002342C4"/>
    <w:rsid w:val="002357F4"/>
    <w:rsid w:val="00236CBA"/>
    <w:rsid w:val="00243918"/>
    <w:rsid w:val="00250E5F"/>
    <w:rsid w:val="00253045"/>
    <w:rsid w:val="00253B38"/>
    <w:rsid w:val="00255FC8"/>
    <w:rsid w:val="00256D7F"/>
    <w:rsid w:val="00264B02"/>
    <w:rsid w:val="00265D93"/>
    <w:rsid w:val="002811B2"/>
    <w:rsid w:val="00281765"/>
    <w:rsid w:val="00282581"/>
    <w:rsid w:val="00282C2C"/>
    <w:rsid w:val="00285832"/>
    <w:rsid w:val="0028607A"/>
    <w:rsid w:val="00290E6E"/>
    <w:rsid w:val="002A7EFC"/>
    <w:rsid w:val="002B25AB"/>
    <w:rsid w:val="002B5EA0"/>
    <w:rsid w:val="002B7578"/>
    <w:rsid w:val="002C40EA"/>
    <w:rsid w:val="002C62E8"/>
    <w:rsid w:val="002E1C96"/>
    <w:rsid w:val="002E26FC"/>
    <w:rsid w:val="002E7119"/>
    <w:rsid w:val="002F0300"/>
    <w:rsid w:val="002F054D"/>
    <w:rsid w:val="002F2847"/>
    <w:rsid w:val="003015C3"/>
    <w:rsid w:val="0030277D"/>
    <w:rsid w:val="003105AB"/>
    <w:rsid w:val="00310A30"/>
    <w:rsid w:val="00314A47"/>
    <w:rsid w:val="00324605"/>
    <w:rsid w:val="003260E6"/>
    <w:rsid w:val="003278FB"/>
    <w:rsid w:val="00332C64"/>
    <w:rsid w:val="0034726A"/>
    <w:rsid w:val="00353AF6"/>
    <w:rsid w:val="00353F65"/>
    <w:rsid w:val="00357957"/>
    <w:rsid w:val="003623BD"/>
    <w:rsid w:val="00363A76"/>
    <w:rsid w:val="003651AA"/>
    <w:rsid w:val="00365998"/>
    <w:rsid w:val="003744F7"/>
    <w:rsid w:val="003756D1"/>
    <w:rsid w:val="0037633E"/>
    <w:rsid w:val="00381730"/>
    <w:rsid w:val="00382C5B"/>
    <w:rsid w:val="0038617F"/>
    <w:rsid w:val="003902AC"/>
    <w:rsid w:val="003906CC"/>
    <w:rsid w:val="00390CDE"/>
    <w:rsid w:val="00396D7B"/>
    <w:rsid w:val="00397B62"/>
    <w:rsid w:val="003A206E"/>
    <w:rsid w:val="003A44B6"/>
    <w:rsid w:val="003B1836"/>
    <w:rsid w:val="003B2DD2"/>
    <w:rsid w:val="003B516C"/>
    <w:rsid w:val="003B5F3C"/>
    <w:rsid w:val="003C3355"/>
    <w:rsid w:val="003C60BE"/>
    <w:rsid w:val="003D2492"/>
    <w:rsid w:val="003E09EB"/>
    <w:rsid w:val="003E36C8"/>
    <w:rsid w:val="003E40C9"/>
    <w:rsid w:val="003E5C41"/>
    <w:rsid w:val="003F1574"/>
    <w:rsid w:val="003F1B03"/>
    <w:rsid w:val="0040059B"/>
    <w:rsid w:val="00400D7D"/>
    <w:rsid w:val="00406DE4"/>
    <w:rsid w:val="00416B28"/>
    <w:rsid w:val="00416B71"/>
    <w:rsid w:val="00420756"/>
    <w:rsid w:val="00420AEE"/>
    <w:rsid w:val="00423FA7"/>
    <w:rsid w:val="0042563A"/>
    <w:rsid w:val="00436C13"/>
    <w:rsid w:val="00441970"/>
    <w:rsid w:val="00453772"/>
    <w:rsid w:val="004709B5"/>
    <w:rsid w:val="00475E61"/>
    <w:rsid w:val="00481115"/>
    <w:rsid w:val="00481A96"/>
    <w:rsid w:val="00483B4A"/>
    <w:rsid w:val="00487CBE"/>
    <w:rsid w:val="004913BF"/>
    <w:rsid w:val="004918F2"/>
    <w:rsid w:val="0049349D"/>
    <w:rsid w:val="004A71E6"/>
    <w:rsid w:val="004B05EA"/>
    <w:rsid w:val="004B10A4"/>
    <w:rsid w:val="004B21D1"/>
    <w:rsid w:val="004B32B2"/>
    <w:rsid w:val="004C291E"/>
    <w:rsid w:val="004C6B76"/>
    <w:rsid w:val="004D0648"/>
    <w:rsid w:val="004D7FE5"/>
    <w:rsid w:val="004E229B"/>
    <w:rsid w:val="004E3930"/>
    <w:rsid w:val="004F3123"/>
    <w:rsid w:val="004F3133"/>
    <w:rsid w:val="00500585"/>
    <w:rsid w:val="00510EB0"/>
    <w:rsid w:val="00513AA4"/>
    <w:rsid w:val="005165DF"/>
    <w:rsid w:val="005206A6"/>
    <w:rsid w:val="005220C9"/>
    <w:rsid w:val="0052256A"/>
    <w:rsid w:val="00522806"/>
    <w:rsid w:val="00524BD3"/>
    <w:rsid w:val="00526A2B"/>
    <w:rsid w:val="00533374"/>
    <w:rsid w:val="00534EF8"/>
    <w:rsid w:val="00547504"/>
    <w:rsid w:val="00551484"/>
    <w:rsid w:val="00553715"/>
    <w:rsid w:val="00555A16"/>
    <w:rsid w:val="00557D84"/>
    <w:rsid w:val="00567DA3"/>
    <w:rsid w:val="00574D40"/>
    <w:rsid w:val="00581517"/>
    <w:rsid w:val="00585A6F"/>
    <w:rsid w:val="005874B3"/>
    <w:rsid w:val="00587D91"/>
    <w:rsid w:val="00594CFC"/>
    <w:rsid w:val="00596194"/>
    <w:rsid w:val="005A1AB6"/>
    <w:rsid w:val="005A3827"/>
    <w:rsid w:val="005A4C7A"/>
    <w:rsid w:val="005A63F9"/>
    <w:rsid w:val="005B1F09"/>
    <w:rsid w:val="005B2E53"/>
    <w:rsid w:val="005B4592"/>
    <w:rsid w:val="005C004D"/>
    <w:rsid w:val="005C10DE"/>
    <w:rsid w:val="005C4814"/>
    <w:rsid w:val="005C5B98"/>
    <w:rsid w:val="005C7ED4"/>
    <w:rsid w:val="005D2091"/>
    <w:rsid w:val="005D50D4"/>
    <w:rsid w:val="005D66D7"/>
    <w:rsid w:val="005D72A3"/>
    <w:rsid w:val="005D7BCB"/>
    <w:rsid w:val="005E3779"/>
    <w:rsid w:val="005E3D95"/>
    <w:rsid w:val="005E71C9"/>
    <w:rsid w:val="005F16AC"/>
    <w:rsid w:val="005F4E21"/>
    <w:rsid w:val="006003DA"/>
    <w:rsid w:val="006038B9"/>
    <w:rsid w:val="006041DE"/>
    <w:rsid w:val="00604DE8"/>
    <w:rsid w:val="00606921"/>
    <w:rsid w:val="006106EE"/>
    <w:rsid w:val="00612C47"/>
    <w:rsid w:val="00612D2B"/>
    <w:rsid w:val="00616E21"/>
    <w:rsid w:val="00617656"/>
    <w:rsid w:val="006217DB"/>
    <w:rsid w:val="00621E46"/>
    <w:rsid w:val="006242CB"/>
    <w:rsid w:val="00624BD3"/>
    <w:rsid w:val="006258AC"/>
    <w:rsid w:val="00630AD9"/>
    <w:rsid w:val="00630E69"/>
    <w:rsid w:val="0063209A"/>
    <w:rsid w:val="00633E3D"/>
    <w:rsid w:val="00637AFC"/>
    <w:rsid w:val="00643483"/>
    <w:rsid w:val="0064464A"/>
    <w:rsid w:val="006534FF"/>
    <w:rsid w:val="00654EF1"/>
    <w:rsid w:val="006616BA"/>
    <w:rsid w:val="00664FFC"/>
    <w:rsid w:val="0067437A"/>
    <w:rsid w:val="00675B69"/>
    <w:rsid w:val="00680BB0"/>
    <w:rsid w:val="00681614"/>
    <w:rsid w:val="0068655C"/>
    <w:rsid w:val="006A0ECC"/>
    <w:rsid w:val="006A133E"/>
    <w:rsid w:val="006A1480"/>
    <w:rsid w:val="006A2E1D"/>
    <w:rsid w:val="006A3DA8"/>
    <w:rsid w:val="006B16B2"/>
    <w:rsid w:val="006B20F8"/>
    <w:rsid w:val="006B3CA5"/>
    <w:rsid w:val="006B64C8"/>
    <w:rsid w:val="006C2F57"/>
    <w:rsid w:val="006C60BE"/>
    <w:rsid w:val="006D066C"/>
    <w:rsid w:val="006D190E"/>
    <w:rsid w:val="006D4E28"/>
    <w:rsid w:val="006D72E5"/>
    <w:rsid w:val="006D759A"/>
    <w:rsid w:val="006E44A4"/>
    <w:rsid w:val="006E579F"/>
    <w:rsid w:val="006F0185"/>
    <w:rsid w:val="006F09F6"/>
    <w:rsid w:val="006F4792"/>
    <w:rsid w:val="006F4C4E"/>
    <w:rsid w:val="006F59D4"/>
    <w:rsid w:val="006F5E4E"/>
    <w:rsid w:val="0070181E"/>
    <w:rsid w:val="0070518E"/>
    <w:rsid w:val="00713D65"/>
    <w:rsid w:val="007268FB"/>
    <w:rsid w:val="0073225F"/>
    <w:rsid w:val="00735310"/>
    <w:rsid w:val="00737439"/>
    <w:rsid w:val="00737A4A"/>
    <w:rsid w:val="00740855"/>
    <w:rsid w:val="00745DD1"/>
    <w:rsid w:val="00747241"/>
    <w:rsid w:val="00770783"/>
    <w:rsid w:val="00775C56"/>
    <w:rsid w:val="007769B6"/>
    <w:rsid w:val="00784493"/>
    <w:rsid w:val="00786CA7"/>
    <w:rsid w:val="00793655"/>
    <w:rsid w:val="00793BA1"/>
    <w:rsid w:val="00795381"/>
    <w:rsid w:val="0079686B"/>
    <w:rsid w:val="00796ECE"/>
    <w:rsid w:val="007A3672"/>
    <w:rsid w:val="007B065D"/>
    <w:rsid w:val="007B1ABD"/>
    <w:rsid w:val="007B2A62"/>
    <w:rsid w:val="007C0295"/>
    <w:rsid w:val="007C2D8A"/>
    <w:rsid w:val="007C52F0"/>
    <w:rsid w:val="007D6697"/>
    <w:rsid w:val="007E185E"/>
    <w:rsid w:val="007F0F64"/>
    <w:rsid w:val="007F1411"/>
    <w:rsid w:val="007F1D16"/>
    <w:rsid w:val="007F26B0"/>
    <w:rsid w:val="007F5833"/>
    <w:rsid w:val="00802CF2"/>
    <w:rsid w:val="0080314C"/>
    <w:rsid w:val="00812D5B"/>
    <w:rsid w:val="00814A05"/>
    <w:rsid w:val="00816AE9"/>
    <w:rsid w:val="008207CC"/>
    <w:rsid w:val="008207FA"/>
    <w:rsid w:val="00820F01"/>
    <w:rsid w:val="00822234"/>
    <w:rsid w:val="008241A2"/>
    <w:rsid w:val="008249DB"/>
    <w:rsid w:val="00825F73"/>
    <w:rsid w:val="00830B2A"/>
    <w:rsid w:val="00833ACC"/>
    <w:rsid w:val="00833F20"/>
    <w:rsid w:val="00834C75"/>
    <w:rsid w:val="00835039"/>
    <w:rsid w:val="00835C9F"/>
    <w:rsid w:val="00836B9C"/>
    <w:rsid w:val="00837F62"/>
    <w:rsid w:val="00846A1A"/>
    <w:rsid w:val="00851DEB"/>
    <w:rsid w:val="00852101"/>
    <w:rsid w:val="00855D41"/>
    <w:rsid w:val="00856486"/>
    <w:rsid w:val="00860480"/>
    <w:rsid w:val="008615EB"/>
    <w:rsid w:val="008632B7"/>
    <w:rsid w:val="008635C6"/>
    <w:rsid w:val="00863A99"/>
    <w:rsid w:val="0086401B"/>
    <w:rsid w:val="00866168"/>
    <w:rsid w:val="008679D4"/>
    <w:rsid w:val="0087209F"/>
    <w:rsid w:val="00872225"/>
    <w:rsid w:val="008751CB"/>
    <w:rsid w:val="00875345"/>
    <w:rsid w:val="00876FD7"/>
    <w:rsid w:val="008828F2"/>
    <w:rsid w:val="008840B4"/>
    <w:rsid w:val="00884D82"/>
    <w:rsid w:val="008855AA"/>
    <w:rsid w:val="00890D0D"/>
    <w:rsid w:val="00891172"/>
    <w:rsid w:val="008B42A8"/>
    <w:rsid w:val="008B4F33"/>
    <w:rsid w:val="008B6874"/>
    <w:rsid w:val="008B7335"/>
    <w:rsid w:val="008C4C43"/>
    <w:rsid w:val="008D4200"/>
    <w:rsid w:val="008D4562"/>
    <w:rsid w:val="008E08D3"/>
    <w:rsid w:val="008E2000"/>
    <w:rsid w:val="008E3A41"/>
    <w:rsid w:val="008E3E0B"/>
    <w:rsid w:val="008E718C"/>
    <w:rsid w:val="008E7D31"/>
    <w:rsid w:val="008F108E"/>
    <w:rsid w:val="008F35D9"/>
    <w:rsid w:val="008F431E"/>
    <w:rsid w:val="008F5DA9"/>
    <w:rsid w:val="00903A87"/>
    <w:rsid w:val="00904079"/>
    <w:rsid w:val="00906324"/>
    <w:rsid w:val="00907ECF"/>
    <w:rsid w:val="00912B92"/>
    <w:rsid w:val="00913D8E"/>
    <w:rsid w:val="0091525C"/>
    <w:rsid w:val="00917A35"/>
    <w:rsid w:val="00922AC5"/>
    <w:rsid w:val="00923EE0"/>
    <w:rsid w:val="009338C2"/>
    <w:rsid w:val="00936E90"/>
    <w:rsid w:val="00940342"/>
    <w:rsid w:val="009433C7"/>
    <w:rsid w:val="00946EE7"/>
    <w:rsid w:val="00954468"/>
    <w:rsid w:val="00971784"/>
    <w:rsid w:val="0097521C"/>
    <w:rsid w:val="00976EC6"/>
    <w:rsid w:val="00976ED1"/>
    <w:rsid w:val="00977AE2"/>
    <w:rsid w:val="00983542"/>
    <w:rsid w:val="009914A8"/>
    <w:rsid w:val="009951E8"/>
    <w:rsid w:val="0099663D"/>
    <w:rsid w:val="009974DD"/>
    <w:rsid w:val="009A0040"/>
    <w:rsid w:val="009A2222"/>
    <w:rsid w:val="009A34FB"/>
    <w:rsid w:val="009A51E7"/>
    <w:rsid w:val="009B16F0"/>
    <w:rsid w:val="009C03BD"/>
    <w:rsid w:val="009C13CC"/>
    <w:rsid w:val="009C2A65"/>
    <w:rsid w:val="009C2C7A"/>
    <w:rsid w:val="009C4979"/>
    <w:rsid w:val="009C4BCE"/>
    <w:rsid w:val="009C54A7"/>
    <w:rsid w:val="009D2527"/>
    <w:rsid w:val="009D3E23"/>
    <w:rsid w:val="009E1AE9"/>
    <w:rsid w:val="009E28F7"/>
    <w:rsid w:val="009E29CF"/>
    <w:rsid w:val="009E6333"/>
    <w:rsid w:val="009E7926"/>
    <w:rsid w:val="009F25FD"/>
    <w:rsid w:val="009F760C"/>
    <w:rsid w:val="009F7A0A"/>
    <w:rsid w:val="00A039E7"/>
    <w:rsid w:val="00A1685A"/>
    <w:rsid w:val="00A17279"/>
    <w:rsid w:val="00A17460"/>
    <w:rsid w:val="00A20C21"/>
    <w:rsid w:val="00A22392"/>
    <w:rsid w:val="00A252F9"/>
    <w:rsid w:val="00A32869"/>
    <w:rsid w:val="00A35AEB"/>
    <w:rsid w:val="00A35C8C"/>
    <w:rsid w:val="00A41F8D"/>
    <w:rsid w:val="00A440FE"/>
    <w:rsid w:val="00A466F2"/>
    <w:rsid w:val="00A4699E"/>
    <w:rsid w:val="00A46B07"/>
    <w:rsid w:val="00A50E1E"/>
    <w:rsid w:val="00A53243"/>
    <w:rsid w:val="00A54E75"/>
    <w:rsid w:val="00A54F02"/>
    <w:rsid w:val="00A564B1"/>
    <w:rsid w:val="00A7466F"/>
    <w:rsid w:val="00A758B6"/>
    <w:rsid w:val="00A81D65"/>
    <w:rsid w:val="00A8226C"/>
    <w:rsid w:val="00A8526B"/>
    <w:rsid w:val="00A86BB4"/>
    <w:rsid w:val="00A87710"/>
    <w:rsid w:val="00A90622"/>
    <w:rsid w:val="00A92723"/>
    <w:rsid w:val="00A93011"/>
    <w:rsid w:val="00A9673F"/>
    <w:rsid w:val="00AA28B0"/>
    <w:rsid w:val="00AC054B"/>
    <w:rsid w:val="00AC1928"/>
    <w:rsid w:val="00AC4E3C"/>
    <w:rsid w:val="00AC56E2"/>
    <w:rsid w:val="00AC57B5"/>
    <w:rsid w:val="00AD2DC5"/>
    <w:rsid w:val="00AD5866"/>
    <w:rsid w:val="00AD7101"/>
    <w:rsid w:val="00AE0FD2"/>
    <w:rsid w:val="00AE3E2B"/>
    <w:rsid w:val="00AF1F70"/>
    <w:rsid w:val="00AF30E5"/>
    <w:rsid w:val="00AF5980"/>
    <w:rsid w:val="00B032AB"/>
    <w:rsid w:val="00B04A82"/>
    <w:rsid w:val="00B126A0"/>
    <w:rsid w:val="00B13581"/>
    <w:rsid w:val="00B21706"/>
    <w:rsid w:val="00B248CA"/>
    <w:rsid w:val="00B348D9"/>
    <w:rsid w:val="00B4286B"/>
    <w:rsid w:val="00B471FF"/>
    <w:rsid w:val="00B51A99"/>
    <w:rsid w:val="00B543FE"/>
    <w:rsid w:val="00B56E83"/>
    <w:rsid w:val="00B614C9"/>
    <w:rsid w:val="00B61DF8"/>
    <w:rsid w:val="00B6632D"/>
    <w:rsid w:val="00B67E6D"/>
    <w:rsid w:val="00B74FB2"/>
    <w:rsid w:val="00B814F7"/>
    <w:rsid w:val="00B817DB"/>
    <w:rsid w:val="00B840BC"/>
    <w:rsid w:val="00B84355"/>
    <w:rsid w:val="00B91781"/>
    <w:rsid w:val="00B95BAF"/>
    <w:rsid w:val="00B96E4B"/>
    <w:rsid w:val="00BA0D39"/>
    <w:rsid w:val="00BA318A"/>
    <w:rsid w:val="00BC1D84"/>
    <w:rsid w:val="00BC5932"/>
    <w:rsid w:val="00BD1DA7"/>
    <w:rsid w:val="00BD4248"/>
    <w:rsid w:val="00BD5E7F"/>
    <w:rsid w:val="00BE0A36"/>
    <w:rsid w:val="00BE13C5"/>
    <w:rsid w:val="00BE2B9D"/>
    <w:rsid w:val="00BE3608"/>
    <w:rsid w:val="00BE49CD"/>
    <w:rsid w:val="00BE5A55"/>
    <w:rsid w:val="00BF313D"/>
    <w:rsid w:val="00BF55FA"/>
    <w:rsid w:val="00C00581"/>
    <w:rsid w:val="00C02D38"/>
    <w:rsid w:val="00C061E0"/>
    <w:rsid w:val="00C06C49"/>
    <w:rsid w:val="00C15978"/>
    <w:rsid w:val="00C17512"/>
    <w:rsid w:val="00C246E3"/>
    <w:rsid w:val="00C2772C"/>
    <w:rsid w:val="00C27AE0"/>
    <w:rsid w:val="00C33468"/>
    <w:rsid w:val="00C41ED6"/>
    <w:rsid w:val="00C46EA4"/>
    <w:rsid w:val="00C52396"/>
    <w:rsid w:val="00C54DD1"/>
    <w:rsid w:val="00C57549"/>
    <w:rsid w:val="00C61227"/>
    <w:rsid w:val="00C65FDA"/>
    <w:rsid w:val="00C67FD7"/>
    <w:rsid w:val="00C7221E"/>
    <w:rsid w:val="00C76F29"/>
    <w:rsid w:val="00C83508"/>
    <w:rsid w:val="00C83547"/>
    <w:rsid w:val="00C83EFC"/>
    <w:rsid w:val="00C85774"/>
    <w:rsid w:val="00C86642"/>
    <w:rsid w:val="00C96681"/>
    <w:rsid w:val="00C966FF"/>
    <w:rsid w:val="00CA0FF5"/>
    <w:rsid w:val="00CA6D10"/>
    <w:rsid w:val="00CA7525"/>
    <w:rsid w:val="00CB0861"/>
    <w:rsid w:val="00CB698C"/>
    <w:rsid w:val="00CC4E75"/>
    <w:rsid w:val="00CC527E"/>
    <w:rsid w:val="00CD3F8B"/>
    <w:rsid w:val="00CD752E"/>
    <w:rsid w:val="00CF0305"/>
    <w:rsid w:val="00CF045D"/>
    <w:rsid w:val="00CF0C04"/>
    <w:rsid w:val="00CF31CE"/>
    <w:rsid w:val="00D01481"/>
    <w:rsid w:val="00D0158F"/>
    <w:rsid w:val="00D11E10"/>
    <w:rsid w:val="00D13BD5"/>
    <w:rsid w:val="00D16580"/>
    <w:rsid w:val="00D16F7C"/>
    <w:rsid w:val="00D22959"/>
    <w:rsid w:val="00D24680"/>
    <w:rsid w:val="00D2640D"/>
    <w:rsid w:val="00D37222"/>
    <w:rsid w:val="00D435DE"/>
    <w:rsid w:val="00D444D3"/>
    <w:rsid w:val="00D47606"/>
    <w:rsid w:val="00D507C5"/>
    <w:rsid w:val="00D51BF7"/>
    <w:rsid w:val="00D6507A"/>
    <w:rsid w:val="00D6557B"/>
    <w:rsid w:val="00D70DCF"/>
    <w:rsid w:val="00D710C9"/>
    <w:rsid w:val="00D9493C"/>
    <w:rsid w:val="00D94E1E"/>
    <w:rsid w:val="00DA2376"/>
    <w:rsid w:val="00DB1C96"/>
    <w:rsid w:val="00DB7027"/>
    <w:rsid w:val="00DC04D1"/>
    <w:rsid w:val="00DC0F85"/>
    <w:rsid w:val="00DC1102"/>
    <w:rsid w:val="00DC29D9"/>
    <w:rsid w:val="00DC72BB"/>
    <w:rsid w:val="00DD022D"/>
    <w:rsid w:val="00DD12FA"/>
    <w:rsid w:val="00DD15E1"/>
    <w:rsid w:val="00DD2D19"/>
    <w:rsid w:val="00DD4299"/>
    <w:rsid w:val="00DE0ABF"/>
    <w:rsid w:val="00DE2221"/>
    <w:rsid w:val="00DE36C3"/>
    <w:rsid w:val="00DE41D0"/>
    <w:rsid w:val="00DE7B12"/>
    <w:rsid w:val="00DF2C7F"/>
    <w:rsid w:val="00DF40AA"/>
    <w:rsid w:val="00E06A54"/>
    <w:rsid w:val="00E12D60"/>
    <w:rsid w:val="00E14246"/>
    <w:rsid w:val="00E178DE"/>
    <w:rsid w:val="00E27540"/>
    <w:rsid w:val="00E27D3C"/>
    <w:rsid w:val="00E3022B"/>
    <w:rsid w:val="00E3062F"/>
    <w:rsid w:val="00E40AF1"/>
    <w:rsid w:val="00E426FD"/>
    <w:rsid w:val="00E53850"/>
    <w:rsid w:val="00E63105"/>
    <w:rsid w:val="00E6336B"/>
    <w:rsid w:val="00E67016"/>
    <w:rsid w:val="00E716C4"/>
    <w:rsid w:val="00E716E8"/>
    <w:rsid w:val="00E73B53"/>
    <w:rsid w:val="00E80733"/>
    <w:rsid w:val="00E863A3"/>
    <w:rsid w:val="00E90E62"/>
    <w:rsid w:val="00E97202"/>
    <w:rsid w:val="00EA295E"/>
    <w:rsid w:val="00EA311D"/>
    <w:rsid w:val="00EA5003"/>
    <w:rsid w:val="00EA5CC3"/>
    <w:rsid w:val="00EA64F0"/>
    <w:rsid w:val="00EB1CA0"/>
    <w:rsid w:val="00EB6893"/>
    <w:rsid w:val="00EC33C5"/>
    <w:rsid w:val="00EC69B6"/>
    <w:rsid w:val="00EC6C84"/>
    <w:rsid w:val="00EC6EAC"/>
    <w:rsid w:val="00EE4012"/>
    <w:rsid w:val="00F0591D"/>
    <w:rsid w:val="00F06266"/>
    <w:rsid w:val="00F06572"/>
    <w:rsid w:val="00F14F8E"/>
    <w:rsid w:val="00F1593D"/>
    <w:rsid w:val="00F1771E"/>
    <w:rsid w:val="00F224F8"/>
    <w:rsid w:val="00F2555C"/>
    <w:rsid w:val="00F26BD5"/>
    <w:rsid w:val="00F32690"/>
    <w:rsid w:val="00F332BA"/>
    <w:rsid w:val="00F357FA"/>
    <w:rsid w:val="00F42BA0"/>
    <w:rsid w:val="00F5270C"/>
    <w:rsid w:val="00F52A18"/>
    <w:rsid w:val="00F556CD"/>
    <w:rsid w:val="00F57076"/>
    <w:rsid w:val="00F60079"/>
    <w:rsid w:val="00F60083"/>
    <w:rsid w:val="00F62A03"/>
    <w:rsid w:val="00F71143"/>
    <w:rsid w:val="00F74E1A"/>
    <w:rsid w:val="00F8144F"/>
    <w:rsid w:val="00F844EE"/>
    <w:rsid w:val="00F8523F"/>
    <w:rsid w:val="00F92ED4"/>
    <w:rsid w:val="00FA376D"/>
    <w:rsid w:val="00FA427D"/>
    <w:rsid w:val="00FA4A99"/>
    <w:rsid w:val="00FA5BD9"/>
    <w:rsid w:val="00FA5F6A"/>
    <w:rsid w:val="00FB1DD9"/>
    <w:rsid w:val="00FB2687"/>
    <w:rsid w:val="00FB3926"/>
    <w:rsid w:val="00FB5881"/>
    <w:rsid w:val="00FB5BD9"/>
    <w:rsid w:val="00FB6DDB"/>
    <w:rsid w:val="00FB6FFB"/>
    <w:rsid w:val="00FB76BA"/>
    <w:rsid w:val="00FC1F68"/>
    <w:rsid w:val="00FC2142"/>
    <w:rsid w:val="00FC6637"/>
    <w:rsid w:val="00FC67F1"/>
    <w:rsid w:val="00FC6C65"/>
    <w:rsid w:val="00FD01D5"/>
    <w:rsid w:val="00FD0A82"/>
    <w:rsid w:val="00FD51CA"/>
    <w:rsid w:val="00FD6983"/>
    <w:rsid w:val="00FD761A"/>
    <w:rsid w:val="00FE3B71"/>
    <w:rsid w:val="00FF1EE1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036D"/>
  <w15:chartTrackingRefBased/>
  <w15:docId w15:val="{0A0B3D5D-846C-4E0D-9B82-AAAFEA63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0F8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8"/>
    <w:pPr>
      <w:ind w:left="720"/>
      <w:contextualSpacing/>
    </w:pPr>
  </w:style>
  <w:style w:type="table" w:styleId="TableGrid">
    <w:name w:val="Table Grid"/>
    <w:basedOn w:val="TableNormal"/>
    <w:uiPriority w:val="39"/>
    <w:rsid w:val="006B20F8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body">
    <w:name w:val="message-body"/>
    <w:basedOn w:val="DefaultParagraphFont"/>
    <w:rsid w:val="00BA318A"/>
  </w:style>
  <w:style w:type="character" w:customStyle="1" w:styleId="cm-variable">
    <w:name w:val="cm-variable"/>
    <w:basedOn w:val="DefaultParagraphFont"/>
    <w:rsid w:val="00BA318A"/>
  </w:style>
  <w:style w:type="character" w:customStyle="1" w:styleId="cm-string">
    <w:name w:val="cm-string"/>
    <w:basedOn w:val="DefaultParagraphFont"/>
    <w:rsid w:val="00BA318A"/>
  </w:style>
  <w:style w:type="character" w:customStyle="1" w:styleId="object-label">
    <w:name w:val="object-label"/>
    <w:basedOn w:val="DefaultParagraphFont"/>
    <w:rsid w:val="00BA318A"/>
  </w:style>
  <w:style w:type="character" w:customStyle="1" w:styleId="object-delimiter">
    <w:name w:val="object-delimiter"/>
    <w:basedOn w:val="DefaultParagraphFont"/>
    <w:rsid w:val="00BA318A"/>
  </w:style>
  <w:style w:type="character" w:customStyle="1" w:styleId="objectbox">
    <w:name w:val="objectbox"/>
    <w:basedOn w:val="DefaultParagraphFont"/>
    <w:rsid w:val="00BA318A"/>
  </w:style>
  <w:style w:type="character" w:customStyle="1" w:styleId="objecttitle">
    <w:name w:val="objecttitle"/>
    <w:basedOn w:val="DefaultParagraphFont"/>
    <w:rsid w:val="00BA318A"/>
  </w:style>
  <w:style w:type="character" w:customStyle="1" w:styleId="objectlengthbubble">
    <w:name w:val="objectlengthbubble"/>
    <w:basedOn w:val="DefaultParagraphFont"/>
    <w:rsid w:val="00BA318A"/>
  </w:style>
  <w:style w:type="character" w:customStyle="1" w:styleId="arrayleftbracket">
    <w:name w:val="arrayleftbracket"/>
    <w:basedOn w:val="DefaultParagraphFont"/>
    <w:rsid w:val="00BA318A"/>
  </w:style>
  <w:style w:type="character" w:customStyle="1" w:styleId="more-ellipsis">
    <w:name w:val="more-ellipsis"/>
    <w:basedOn w:val="DefaultParagraphFont"/>
    <w:rsid w:val="00BA318A"/>
  </w:style>
  <w:style w:type="character" w:customStyle="1" w:styleId="arrayrightbracket">
    <w:name w:val="arrayrightbracket"/>
    <w:basedOn w:val="DefaultParagraphFont"/>
    <w:rsid w:val="00BA318A"/>
  </w:style>
  <w:style w:type="character" w:customStyle="1" w:styleId="tree-indent">
    <w:name w:val="tree-indent"/>
    <w:basedOn w:val="DefaultParagraphFont"/>
    <w:rsid w:val="00BA318A"/>
  </w:style>
  <w:style w:type="character" w:customStyle="1" w:styleId="objectleftbrace">
    <w:name w:val="objectleftbrace"/>
    <w:basedOn w:val="DefaultParagraphFont"/>
    <w:rsid w:val="00BA318A"/>
  </w:style>
  <w:style w:type="character" w:customStyle="1" w:styleId="nodename">
    <w:name w:val="nodename"/>
    <w:basedOn w:val="DefaultParagraphFont"/>
    <w:rsid w:val="00BA318A"/>
  </w:style>
  <w:style w:type="character" w:customStyle="1" w:styleId="objectequal">
    <w:name w:val="objectequal"/>
    <w:basedOn w:val="DefaultParagraphFont"/>
    <w:rsid w:val="00BA318A"/>
  </w:style>
  <w:style w:type="character" w:customStyle="1" w:styleId="objectrightbrace">
    <w:name w:val="objectrightbrace"/>
    <w:basedOn w:val="DefaultParagraphFont"/>
    <w:rsid w:val="00BA318A"/>
  </w:style>
  <w:style w:type="character" w:customStyle="1" w:styleId="message-flex-body">
    <w:name w:val="message-flex-body"/>
    <w:basedOn w:val="DefaultParagraphFont"/>
    <w:rsid w:val="00015BD0"/>
  </w:style>
  <w:style w:type="character" w:customStyle="1" w:styleId="cm-number">
    <w:name w:val="cm-number"/>
    <w:basedOn w:val="DefaultParagraphFont"/>
    <w:rsid w:val="00737A4A"/>
  </w:style>
  <w:style w:type="character" w:styleId="CommentReference">
    <w:name w:val="annotation reference"/>
    <w:basedOn w:val="DefaultParagraphFont"/>
    <w:uiPriority w:val="99"/>
    <w:semiHidden/>
    <w:unhideWhenUsed/>
    <w:rsid w:val="00DE2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2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22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22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2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2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4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095CB-7CC4-4A2B-9FE0-9B8DDB9F0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Ghanbartehrani, Saeed</cp:lastModifiedBy>
  <cp:revision>35</cp:revision>
  <dcterms:created xsi:type="dcterms:W3CDTF">2019-08-27T18:22:00Z</dcterms:created>
  <dcterms:modified xsi:type="dcterms:W3CDTF">2019-08-29T22:52:00Z</dcterms:modified>
</cp:coreProperties>
</file>