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6.png" ContentType="image/png"/>
  <Override PartName="/word/media/rId38.png" ContentType="image/png"/>
  <Override PartName="/word/media/rId40.png" ContentType="image/png"/>
  <Override PartName="/word/media/rId41.png" ContentType="image/png"/>
  <Override PartName="/word/media/rId37.png" ContentType="image/png"/>
  <Override PartName="/word/media/rId47.png" ContentType="image/png"/>
  <Override PartName="/word/media/rId48.png" ContentType="image/png"/>
  <Override PartName="/word/media/rId49.png" ContentType="image/png"/>
  <Override PartName="/word/media/rId50.png" ContentType="image/png"/>
  <Override PartName="/word/media/rId39.png" ContentType="image/png"/>
  <Override PartName="/word/media/rId51.png" ContentType="image/png"/>
  <Override PartName="/word/media/rId52.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WDL</w:t>
      </w:r>
      <w:r>
        <w:t xml:space="preserve"> </w:t>
      </w:r>
      <w:r>
        <w:t xml:space="preserve">Workflows</w:t>
      </w:r>
    </w:p>
    <w:p>
      <w:pPr>
        <w:pStyle w:val="Date"/>
      </w:pPr>
      <w:r>
        <w:t xml:space="preserve">March</w:t>
      </w:r>
      <w:r>
        <w:t xml:space="preserve"> </w:t>
      </w:r>
      <w:r>
        <w:t xml:space="preserve">23,</w:t>
      </w:r>
      <w:r>
        <w:t xml:space="preserve"> </w:t>
      </w:r>
      <w:r>
        <w:t xml:space="preserve">2023</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overview"/>
    <w:p>
      <w:pPr>
        <w:pStyle w:val="Heading1"/>
      </w:pPr>
      <w:r>
        <w:t xml:space="preserve">Overview</w:t>
      </w:r>
    </w:p>
    <w:p>
      <w:pPr>
        <w:pStyle w:val="FirstParagraph"/>
      </w:pPr>
      <w:r>
        <w:t xml:space="preserve">This book introduces WDL Workflows on AnVIL. After introducing several concepts, including basic WDL syntax, we present hands-on exercises to run a workflow, write a WDL, localize a file, customize a Docker image, and join the Discourse. No local software installation is required as each exercise leverages web-based resources.</w:t>
      </w:r>
    </w:p>
    <w:p>
      <w:pPr>
        <w:pStyle w:val="BodyText"/>
      </w:pPr>
      <w:r>
        <w:drawing>
          <wp:inline>
            <wp:extent cx="5334000" cy="3000375"/>
            <wp:effectExtent b="0" l="0" r="0" t="0"/>
            <wp:docPr descr="" title="" id="1" name="Picture"/>
            <a:graphic>
              <a:graphicData uri="http://schemas.openxmlformats.org/drawingml/2006/picture">
                <pic:pic>
                  <pic:nvPicPr>
                    <pic:cNvPr descr="index_files/figure-docx//1o2XnuMbqWVLf4XrsXolIQ7ulfnMlpJlrUxN0Y8aLIVQ_g1397c25e58c_0_2.png" id="0" name="Picture"/>
                    <pic:cNvPicPr>
                      <a:picLocks noChangeArrowheads="1" noChangeAspect="1"/>
                    </pic:cNvPicPr>
                  </pic:nvPicPr>
                  <pic:blipFill>
                    <a:blip r:embed="rId20"/>
                    <a:stretch>
                      <a:fillRect/>
                    </a:stretch>
                  </pic:blipFill>
                  <pic:spPr bwMode="auto">
                    <a:xfrm>
                      <a:off x="0" y="0"/>
                      <a:ext cx="5334000" cy="3000375"/>
                    </a:xfrm>
                    <a:prstGeom prst="rect">
                      <a:avLst/>
                    </a:prstGeom>
                    <a:noFill/>
                    <a:ln w="9525">
                      <a:noFill/>
                      <a:headEnd/>
                      <a:tailEnd/>
                    </a:ln>
                  </pic:spPr>
                </pic:pic>
              </a:graphicData>
            </a:graphic>
          </wp:inline>
        </w:drawing>
      </w:r>
    </w:p>
    <w:bookmarkStart w:id="21" w:name="skills-level"/>
    <w:p>
      <w:pPr>
        <w:pStyle w:val="Heading2"/>
      </w:pPr>
      <w:r>
        <w:t xml:space="preserve">Skills Level</w:t>
      </w:r>
    </w:p>
    <w:p>
      <w:pPr>
        <w:pStyle w:val="FirstParagraph"/>
      </w:pPr>
      <w:r>
        <w:rPr>
          <w:iCs/>
          <w:i/>
        </w:rPr>
        <w:t xml:space="preserve">Genetics</w:t>
      </w:r>
      <w:r>
        <w:br/>
      </w:r>
      <w:r>
        <w:rPr>
          <w:bCs/>
          <w:b/>
        </w:rPr>
        <w:t xml:space="preserve">Novice</w:t>
      </w:r>
      <w:r>
        <w:t xml:space="preserve">: No genetics knowledge needed</w:t>
      </w:r>
    </w:p>
    <w:p>
      <w:pPr>
        <w:pStyle w:val="BodyText"/>
      </w:pPr>
      <w:r>
        <w:rPr>
          <w:iCs/>
          <w:i/>
        </w:rPr>
        <w:t xml:space="preserve">Programming skills</w:t>
      </w:r>
      <w:r>
        <w:br/>
      </w:r>
      <w:r>
        <w:rPr>
          <w:bCs/>
          <w:b/>
        </w:rPr>
        <w:t xml:space="preserve">Novice</w:t>
      </w:r>
      <w:r>
        <w:t xml:space="preserve">: No programming experience needed</w:t>
      </w:r>
    </w:p>
    <w:bookmarkEnd w:id="21"/>
    <w:bookmarkStart w:id="22" w:name="learning-objectives"/>
    <w:p>
      <w:pPr>
        <w:pStyle w:val="Heading2"/>
      </w:pPr>
      <w:r>
        <w:t xml:space="preserve">Learning Objectives</w:t>
      </w:r>
    </w:p>
    <w:p>
      <w:pPr>
        <w:numPr>
          <w:ilvl w:val="0"/>
          <w:numId w:val="1001"/>
        </w:numPr>
        <w:pStyle w:val="Compact"/>
      </w:pPr>
      <w:r>
        <w:t xml:space="preserve">Understand when WDL Workflows are the right tool</w:t>
      </w:r>
    </w:p>
    <w:p>
      <w:pPr>
        <w:numPr>
          <w:ilvl w:val="0"/>
          <w:numId w:val="1001"/>
        </w:numPr>
        <w:pStyle w:val="Compact"/>
      </w:pPr>
      <w:r>
        <w:t xml:space="preserve">Run a Workflow on AnVIL</w:t>
      </w:r>
    </w:p>
    <w:p>
      <w:pPr>
        <w:numPr>
          <w:ilvl w:val="0"/>
          <w:numId w:val="1001"/>
        </w:numPr>
        <w:pStyle w:val="Compact"/>
      </w:pPr>
      <w:r>
        <w:t xml:space="preserve">Write a WDL using Broad Methods Repository</w:t>
      </w:r>
    </w:p>
    <w:p>
      <w:pPr>
        <w:numPr>
          <w:ilvl w:val="0"/>
          <w:numId w:val="1001"/>
        </w:numPr>
        <w:pStyle w:val="Compact"/>
      </w:pPr>
      <w:r>
        <w:t xml:space="preserve">Bring your own data to analyze</w:t>
      </w:r>
    </w:p>
    <w:p>
      <w:pPr>
        <w:numPr>
          <w:ilvl w:val="0"/>
          <w:numId w:val="1001"/>
        </w:numPr>
        <w:pStyle w:val="Compact"/>
      </w:pPr>
      <w:r>
        <w:t xml:space="preserve">Customize your Docker environment</w:t>
      </w:r>
    </w:p>
    <w:p>
      <w:pPr>
        <w:numPr>
          <w:ilvl w:val="0"/>
          <w:numId w:val="1001"/>
        </w:numPr>
        <w:pStyle w:val="Compact"/>
      </w:pPr>
      <w:r>
        <w:t xml:space="preserve">Join the conversation</w:t>
      </w:r>
    </w:p>
    <w:bookmarkEnd w:id="22"/>
    <w:bookmarkStart w:id="24" w:name="anvil-collection"/>
    <w:p>
      <w:pPr>
        <w:pStyle w:val="Heading2"/>
      </w:pPr>
      <w:r>
        <w:t xml:space="preserve">AnVIL Collection</w:t>
      </w:r>
    </w:p>
    <w:p>
      <w:pPr>
        <w:pStyle w:val="FirstParagraph"/>
      </w:pPr>
      <w:r>
        <w:t xml:space="preserve">Please check out our full collection of AnVIL and related resources:</w:t>
      </w:r>
      <w:r>
        <w:t xml:space="preserve"> </w:t>
      </w:r>
      <w:hyperlink r:id="rId23">
        <w:r>
          <w:rPr>
            <w:rStyle w:val="Hyperlink"/>
          </w:rPr>
          <w:t xml:space="preserve">https://hutchdatascience.org/AnVIL_Collection/</w:t>
        </w:r>
      </w:hyperlink>
    </w:p>
    <w:bookmarkEnd w:id="24"/>
    <w:bookmarkEnd w:id="25"/>
    <w:bookmarkStart w:id="29" w:name="introduction"/>
    <w:p>
      <w:pPr>
        <w:pStyle w:val="Heading1"/>
      </w:pPr>
      <w:r>
        <w:rPr>
          <w:rStyle w:val="SectionNumber"/>
        </w:rPr>
        <w:t xml:space="preserve">1</w:t>
      </w:r>
      <w:r>
        <w:tab/>
      </w:r>
      <w:r>
        <w:t xml:space="preserve">Introduction</w:t>
      </w:r>
    </w:p>
    <w:p>
      <w:pPr>
        <w:pStyle w:val="FirstParagraph"/>
      </w:pPr>
      <w:r>
        <w:t xml:space="preserve">This lecture module introduces several basic concepts when working with WDL Workflows. It highlights several considerations when using Docker container technology and provides an overview of the main sections in an example WDL workflow. These slides are adapted from the</w:t>
      </w:r>
      <w:r>
        <w:t xml:space="preserve"> </w:t>
      </w:r>
      <w:hyperlink r:id="rId26">
        <w:r>
          <w:rPr>
            <w:rStyle w:val="Hyperlink"/>
          </w:rPr>
          <w:t xml:space="preserve">WDL 101 Workshop</w:t>
        </w:r>
      </w:hyperlink>
      <w:r>
        <w:t xml:space="preserve">. More information can be found in</w:t>
      </w:r>
      <w:r>
        <w:t xml:space="preserve"> </w:t>
      </w:r>
      <w:hyperlink r:id="rId27">
        <w:r>
          <w:rPr>
            <w:rStyle w:val="Hyperlink"/>
          </w:rPr>
          <w:t xml:space="preserve">this presentation</w:t>
        </w:r>
      </w:hyperlink>
      <w:r>
        <w:t xml:space="preserve"> </w:t>
      </w:r>
      <w:r>
        <w:t xml:space="preserve">hosted by Bioinformática UFMG.</w:t>
      </w:r>
    </w:p>
    <w:p>
      <w:pPr>
        <w:pStyle w:val="BodyText"/>
      </w:pPr>
      <w:r>
        <w:rPr>
          <w:bCs/>
          <w:b/>
        </w:rPr>
        <w:t xml:space="preserve">Learning Objectives</w:t>
      </w:r>
    </w:p>
    <w:p>
      <w:pPr>
        <w:numPr>
          <w:ilvl w:val="0"/>
          <w:numId w:val="1002"/>
        </w:numPr>
        <w:pStyle w:val="Compact"/>
      </w:pPr>
      <w:r>
        <w:t xml:space="preserve">Four parts of WDL Workflows on Terra</w:t>
      </w:r>
    </w:p>
    <w:p>
      <w:pPr>
        <w:numPr>
          <w:ilvl w:val="0"/>
          <w:numId w:val="1002"/>
        </w:numPr>
        <w:pStyle w:val="Compact"/>
      </w:pPr>
      <w:r>
        <w:t xml:space="preserve">How Docker improves reproducibility</w:t>
      </w:r>
    </w:p>
    <w:p>
      <w:pPr>
        <w:numPr>
          <w:ilvl w:val="0"/>
          <w:numId w:val="1002"/>
        </w:numPr>
        <w:pStyle w:val="Compact"/>
      </w:pPr>
      <w:r>
        <w:t xml:space="preserve">Overview of basic WDL syntax</w:t>
      </w:r>
    </w:p>
    <w:p>
      <w:pPr>
        <w:numPr>
          <w:ilvl w:val="0"/>
          <w:numId w:val="1002"/>
        </w:numPr>
        <w:pStyle w:val="Compact"/>
      </w:pPr>
      <w:r>
        <w:t xml:space="preserve">Find and configure Workflows</w:t>
      </w:r>
    </w:p>
    <w:p>
      <w:pPr>
        <w:pStyle w:val="FirstParagraph"/>
      </w:pPr>
      <w:r>
        <w:t xml:space="preserve">You can view and download the Google Slides</w:t>
      </w:r>
      <w:r>
        <w:t xml:space="preserve"> </w:t>
      </w:r>
      <w:hyperlink r:id="rId28">
        <w:r>
          <w:rPr>
            <w:rStyle w:val="Hyperlink"/>
          </w:rPr>
          <w:t xml:space="preserve">here</w:t>
        </w:r>
      </w:hyperlink>
      <w:r>
        <w:t xml:space="preserve">.</w:t>
      </w:r>
    </w:p>
    <w:bookmarkEnd w:id="29"/>
    <w:bookmarkStart w:id="32" w:name="run-workflow"/>
    <w:p>
      <w:pPr>
        <w:pStyle w:val="Heading1"/>
      </w:pPr>
      <w:r>
        <w:rPr>
          <w:rStyle w:val="SectionNumber"/>
        </w:rPr>
        <w:t xml:space="preserve">2</w:t>
      </w:r>
      <w:r>
        <w:tab/>
      </w:r>
      <w:r>
        <w:t xml:space="preserve">Run Workflow</w:t>
      </w:r>
    </w:p>
    <w:p>
      <w:pPr>
        <w:pStyle w:val="FirstParagraph"/>
      </w:pPr>
      <w:r>
        <w:t xml:space="preserve">This tutorial demonstrates how to run a WDL Workflow on AnVIL. It uses the fun and accessible</w:t>
      </w:r>
      <w:r>
        <w:t xml:space="preserve"> </w:t>
      </w:r>
      <w:hyperlink r:id="rId30">
        <w:r>
          <w:rPr>
            <w:rStyle w:val="Hyperlink"/>
          </w:rPr>
          <w:t xml:space="preserve">WDL puzzles</w:t>
        </w:r>
      </w:hyperlink>
      <w:r>
        <w:t xml:space="preserve"> </w:t>
      </w:r>
      <w:r>
        <w:t xml:space="preserve">workspace to run a</w:t>
      </w:r>
      <w:r>
        <w:t xml:space="preserve"> </w:t>
      </w:r>
      <w:r>
        <w:t xml:space="preserve">“</w:t>
      </w:r>
      <w:r>
        <w:t xml:space="preserve">Hello, World!</w:t>
      </w:r>
      <w:r>
        <w:t xml:space="preserve">”</w:t>
      </w:r>
      <w:r>
        <w:t xml:space="preserve"> </w:t>
      </w:r>
      <w:r>
        <w:t xml:space="preserve">style workflow. By showcasing how input parameters are specified and where output files can be found, this exercise helps provide context before writing your own WDL Workflow.</w:t>
      </w:r>
    </w:p>
    <w:p>
      <w:pPr>
        <w:pStyle w:val="BodyText"/>
      </w:pPr>
      <w:r>
        <w:rPr>
          <w:bCs/>
          <w:b/>
        </w:rPr>
        <w:t xml:space="preserve">Learning Objectives</w:t>
      </w:r>
    </w:p>
    <w:p>
      <w:pPr>
        <w:numPr>
          <w:ilvl w:val="0"/>
          <w:numId w:val="1003"/>
        </w:numPr>
        <w:pStyle w:val="Compact"/>
      </w:pPr>
      <w:r>
        <w:t xml:space="preserve">Import WDL by cloning a Workspace</w:t>
      </w:r>
    </w:p>
    <w:p>
      <w:pPr>
        <w:numPr>
          <w:ilvl w:val="0"/>
          <w:numId w:val="1003"/>
        </w:numPr>
        <w:pStyle w:val="Compact"/>
      </w:pPr>
      <w:r>
        <w:t xml:space="preserve">Run Workflow using AnVIL</w:t>
      </w:r>
    </w:p>
    <w:p>
      <w:pPr>
        <w:numPr>
          <w:ilvl w:val="0"/>
          <w:numId w:val="1003"/>
        </w:numPr>
        <w:pStyle w:val="Compact"/>
      </w:pPr>
      <w:r>
        <w:t xml:space="preserve">Examine Output to appreciate data flow</w:t>
      </w:r>
    </w:p>
    <w:p>
      <w:pPr>
        <w:pStyle w:val="FirstParagraph"/>
      </w:pPr>
      <w:r>
        <w:t xml:space="preserve">You can view and download the Google Slides</w:t>
      </w:r>
      <w:r>
        <w:t xml:space="preserve"> </w:t>
      </w:r>
      <w:hyperlink r:id="rId31">
        <w:r>
          <w:rPr>
            <w:rStyle w:val="Hyperlink"/>
          </w:rPr>
          <w:t xml:space="preserve">here</w:t>
        </w:r>
      </w:hyperlink>
      <w:r>
        <w:t xml:space="preserve">.</w:t>
      </w:r>
    </w:p>
    <w:bookmarkEnd w:id="32"/>
    <w:bookmarkStart w:id="54" w:name="write-wdl"/>
    <w:p>
      <w:pPr>
        <w:pStyle w:val="Heading1"/>
      </w:pPr>
      <w:r>
        <w:rPr>
          <w:rStyle w:val="SectionNumber"/>
        </w:rPr>
        <w:t xml:space="preserve">3</w:t>
      </w:r>
      <w:r>
        <w:tab/>
      </w:r>
      <w:r>
        <w:t xml:space="preserve">Write WDL</w:t>
      </w:r>
    </w:p>
    <w:p>
      <w:pPr>
        <w:pStyle w:val="FirstParagraph"/>
      </w:pPr>
      <w:r>
        <w:t xml:space="preserve">Now that you’ve successfully run a Workflow on AnVIL, this tutorial demonstrates how you can create and edit a WDL using the</w:t>
      </w:r>
      <w:r>
        <w:t xml:space="preserve"> </w:t>
      </w:r>
      <w:hyperlink r:id="rId33">
        <w:r>
          <w:rPr>
            <w:rStyle w:val="Hyperlink"/>
          </w:rPr>
          <w:t xml:space="preserve">Broad Methods Repository</w:t>
        </w:r>
      </w:hyperlink>
      <w:r>
        <w:t xml:space="preserve">.</w:t>
      </w:r>
      <w:r>
        <w:t xml:space="preserve"> </w:t>
      </w:r>
      <w:r>
        <w:t xml:space="preserve">While this</w:t>
      </w:r>
      <w:r>
        <w:t xml:space="preserve"> </w:t>
      </w:r>
      <w:r>
        <w:t xml:space="preserve">“</w:t>
      </w:r>
      <w:r>
        <w:t xml:space="preserve">legacy</w:t>
      </w:r>
      <w:r>
        <w:t xml:space="preserve">”</w:t>
      </w:r>
      <w:r>
        <w:t xml:space="preserve"> </w:t>
      </w:r>
      <w:r>
        <w:t xml:space="preserve">Methods repository does not have many of the features present in the open-source</w:t>
      </w:r>
      <w:r>
        <w:t xml:space="preserve"> </w:t>
      </w:r>
      <w:hyperlink r:id="rId34">
        <w:r>
          <w:rPr>
            <w:rStyle w:val="Hyperlink"/>
          </w:rPr>
          <w:t xml:space="preserve">Dockstore</w:t>
        </w:r>
      </w:hyperlink>
      <w:r>
        <w:t xml:space="preserve"> </w:t>
      </w:r>
      <w:r>
        <w:t xml:space="preserve">platform, it does offer a convenient web-based editor for demonstration purposes.</w:t>
      </w:r>
      <w:r>
        <w:t xml:space="preserve"> </w:t>
      </w:r>
      <w:r>
        <w:t xml:space="preserve">This material is adapted from the</w:t>
      </w:r>
      <w:r>
        <w:t xml:space="preserve"> </w:t>
      </w:r>
      <w:hyperlink r:id="rId26">
        <w:r>
          <w:rPr>
            <w:rStyle w:val="Hyperlink"/>
          </w:rPr>
          <w:t xml:space="preserve">WDL 101 Workshop</w:t>
        </w:r>
      </w:hyperlink>
      <w:r>
        <w:t xml:space="preserve">;</w:t>
      </w:r>
      <w:r>
        <w:t xml:space="preserve"> </w:t>
      </w:r>
      <w:r>
        <w:t xml:space="preserve">you can read about other ways the Broad Methods Repository can be used in</w:t>
      </w:r>
      <w:r>
        <w:t xml:space="preserve"> </w:t>
      </w:r>
      <w:hyperlink r:id="rId35">
        <w:r>
          <w:rPr>
            <w:rStyle w:val="Hyperlink"/>
          </w:rPr>
          <w:t xml:space="preserve">this Terra Support article</w:t>
        </w:r>
      </w:hyperlink>
      <w:r>
        <w:t xml:space="preserve">.</w:t>
      </w:r>
    </w:p>
    <w:p>
      <w:pPr>
        <w:pStyle w:val="BodyText"/>
      </w:pPr>
      <w:r>
        <w:rPr>
          <w:bCs/>
          <w:b/>
        </w:rPr>
        <w:t xml:space="preserve">Learning Objectives</w:t>
      </w:r>
    </w:p>
    <w:p>
      <w:pPr>
        <w:numPr>
          <w:ilvl w:val="0"/>
          <w:numId w:val="1004"/>
        </w:numPr>
        <w:pStyle w:val="Compact"/>
      </w:pPr>
      <w:r>
        <w:t xml:space="preserve">Access Broad Methods Repository</w:t>
      </w:r>
    </w:p>
    <w:p>
      <w:pPr>
        <w:numPr>
          <w:ilvl w:val="0"/>
          <w:numId w:val="1004"/>
        </w:numPr>
        <w:pStyle w:val="Compact"/>
      </w:pPr>
      <w:r>
        <w:t xml:space="preserve">Write WDL101 Training Example</w:t>
      </w:r>
    </w:p>
    <w:p>
      <w:pPr>
        <w:numPr>
          <w:ilvl w:val="0"/>
          <w:numId w:val="1004"/>
        </w:numPr>
        <w:pStyle w:val="Compact"/>
      </w:pPr>
      <w:r>
        <w:t xml:space="preserve">Export to Terra and run</w:t>
      </w:r>
    </w:p>
    <w:bookmarkStart w:id="42" w:name="access-broad-methods-repository"/>
    <w:p>
      <w:pPr>
        <w:pStyle w:val="Heading2"/>
      </w:pPr>
      <w:r>
        <w:rPr>
          <w:rStyle w:val="SectionNumber"/>
        </w:rPr>
        <w:t xml:space="preserve">3.1</w:t>
      </w:r>
      <w:r>
        <w:tab/>
      </w:r>
      <w:r>
        <w:t xml:space="preserve">Access Broad Methods Repository</w:t>
      </w:r>
    </w:p>
    <w:p>
      <w:pPr>
        <w:pStyle w:val="FirstParagraph"/>
      </w:pPr>
      <w:r>
        <w:t xml:space="preserve">Let’s start by navigating to the WDL-puzzles workspace that we previously cloned. Please double check your workspace name to ensure that this is the copy that you made rather than the original as you will not be able to use the original workspace to create a new WDL or run a workflow.</w:t>
      </w:r>
    </w:p>
    <w:p>
      <w:pPr>
        <w:pStyle w:val="SourceCode"/>
      </w:pPr>
      <w:r>
        <w:rPr>
          <w:rStyle w:val="VerbatimChar"/>
        </w:rPr>
        <w:t xml:space="preserve">## Warning: replacing previous import 'ellipsis::check_dots_unnamed' by</w:t>
      </w:r>
      <w:r>
        <w:br/>
      </w:r>
      <w:r>
        <w:rPr>
          <w:rStyle w:val="VerbatimChar"/>
        </w:rPr>
        <w:t xml:space="preserve">## 'rlang::check_dots_unnamed' when loading 'tibble'</w:t>
      </w:r>
    </w:p>
    <w:p>
      <w:pPr>
        <w:pStyle w:val="SourceCode"/>
      </w:pPr>
      <w:r>
        <w:rPr>
          <w:rStyle w:val="VerbatimChar"/>
        </w:rPr>
        <w:t xml:space="preserve">## Warning: replacing previous import 'ellipsis::check_dots_used' by</w:t>
      </w:r>
      <w:r>
        <w:br/>
      </w:r>
      <w:r>
        <w:rPr>
          <w:rStyle w:val="VerbatimChar"/>
        </w:rPr>
        <w:t xml:space="preserve">## 'rlang::check_dots_used' when loading 'tibble'</w:t>
      </w:r>
    </w:p>
    <w:p>
      <w:pPr>
        <w:pStyle w:val="SourceCode"/>
      </w:pPr>
      <w:r>
        <w:rPr>
          <w:rStyle w:val="VerbatimChar"/>
        </w:rPr>
        <w:t xml:space="preserve">## Warning: replacing previous import 'ellipsis::check_dots_empty' by</w:t>
      </w:r>
      <w:r>
        <w:br/>
      </w:r>
      <w:r>
        <w:rPr>
          <w:rStyle w:val="VerbatimChar"/>
        </w:rPr>
        <w:t xml:space="preserve">## 'rlang::check_dots_empty' when loading 'tibble'</w:t>
      </w:r>
    </w:p>
    <w:p>
      <w:pPr>
        <w:pStyle w:val="SourceCode"/>
      </w:pPr>
      <w:r>
        <w:rPr>
          <w:rStyle w:val="VerbatimChar"/>
        </w:rPr>
        <w:t xml:space="preserve">## Warning: replacing previous import 'ellipsis::check_dots_unnamed' by</w:t>
      </w:r>
      <w:r>
        <w:br/>
      </w:r>
      <w:r>
        <w:rPr>
          <w:rStyle w:val="VerbatimChar"/>
        </w:rPr>
        <w:t xml:space="preserve">## 'rlang::check_dots_unnamed' when loading 'pillar'</w:t>
      </w:r>
    </w:p>
    <w:p>
      <w:pPr>
        <w:pStyle w:val="SourceCode"/>
      </w:pPr>
      <w:r>
        <w:rPr>
          <w:rStyle w:val="VerbatimChar"/>
        </w:rPr>
        <w:t xml:space="preserve">## Warning: replacing previous import 'ellipsis::check_dots_used' by</w:t>
      </w:r>
      <w:r>
        <w:br/>
      </w:r>
      <w:r>
        <w:rPr>
          <w:rStyle w:val="VerbatimChar"/>
        </w:rPr>
        <w:t xml:space="preserve">## 'rlang::check_dots_used' when loading 'pillar'</w:t>
      </w:r>
    </w:p>
    <w:p>
      <w:pPr>
        <w:pStyle w:val="SourceCode"/>
      </w:pPr>
      <w:r>
        <w:rPr>
          <w:rStyle w:val="VerbatimChar"/>
        </w:rPr>
        <w:t xml:space="preserve">## Warning: replacing previous import 'ellipsis::check_dots_empty' by</w:t>
      </w:r>
      <w:r>
        <w:br/>
      </w:r>
      <w:r>
        <w:rPr>
          <w:rStyle w:val="VerbatimChar"/>
        </w:rPr>
        <w:t xml:space="preserve">## 'rlang::check_dots_empty' when loading 'pillar'</w:t>
      </w:r>
    </w:p>
    <w:p>
      <w:pPr>
        <w:pStyle w:val="FirstParagraph"/>
      </w:pPr>
      <w:r>
        <w:drawing>
          <wp:inline>
            <wp:extent cx="5334000" cy="3000375"/>
            <wp:effectExtent b="0" l="0" r="0" t="0"/>
            <wp:docPr descr="" title="" id="1" name="Picture"/>
            <a:graphic>
              <a:graphicData uri="http://schemas.openxmlformats.org/drawingml/2006/picture">
                <pic:pic>
                  <pic:nvPicPr>
                    <pic:cNvPr descr="03-write-wdl_files/figure-docx//1o2XnuMbqWVLf4XrsXolIQ7ulfnMlpJlrUxN0Y8aLIVQ_g1397c25e58c_0_185.png" id="0" name="Picture"/>
                    <pic:cNvPicPr>
                      <a:picLocks noChangeArrowheads="1" noChangeAspect="1"/>
                    </pic:cNvPicPr>
                  </pic:nvPicPr>
                  <pic:blipFill>
                    <a:blip r:embed="rId36"/>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t xml:space="preserve">Once you’ve double checked that you are in a workspace that you can modify and compute, click on the Workflows tab.</w:t>
      </w:r>
    </w:p>
    <w:p>
      <w:pPr>
        <w:pStyle w:val="BodyText"/>
      </w:pPr>
      <w:r>
        <w:drawing>
          <wp:inline>
            <wp:extent cx="5334000" cy="3000375"/>
            <wp:effectExtent b="0" l="0" r="0" t="0"/>
            <wp:docPr descr="" title="" id="1" name="Picture"/>
            <a:graphic>
              <a:graphicData uri="http://schemas.openxmlformats.org/drawingml/2006/picture">
                <pic:pic>
                  <pic:nvPicPr>
                    <pic:cNvPr descr="03-write-wdl_files/figure-docx//1o2XnuMbqWVLf4XrsXolIQ7ulfnMlpJlrUxN0Y8aLIVQ_g139bf26eaed_0_27.png" id="0" name="Picture"/>
                    <pic:cNvPicPr>
                      <a:picLocks noChangeArrowheads="1" noChangeAspect="1"/>
                    </pic:cNvPicPr>
                  </pic:nvPicPr>
                  <pic:blipFill>
                    <a:blip r:embed="rId37"/>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t xml:space="preserve">Click on the Find a Workflow card.</w:t>
      </w:r>
    </w:p>
    <w:p>
      <w:pPr>
        <w:pStyle w:val="BodyText"/>
      </w:pPr>
      <w:r>
        <w:drawing>
          <wp:inline>
            <wp:extent cx="5334000" cy="3000375"/>
            <wp:effectExtent b="0" l="0" r="0" t="0"/>
            <wp:docPr descr="" title="" id="1" name="Picture"/>
            <a:graphic>
              <a:graphicData uri="http://schemas.openxmlformats.org/drawingml/2006/picture">
                <pic:pic>
                  <pic:nvPicPr>
                    <pic:cNvPr descr="03-write-wdl_files/figure-docx//1o2XnuMbqWVLf4XrsXolIQ7ulfnMlpJlrUxN0Y8aLIVQ_g139bf26eaed_0_1.png" id="0" name="Picture"/>
                    <pic:cNvPicPr>
                      <a:picLocks noChangeArrowheads="1" noChangeAspect="1"/>
                    </pic:cNvPicPr>
                  </pic:nvPicPr>
                  <pic:blipFill>
                    <a:blip r:embed="rId38"/>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t xml:space="preserve">Select the Broad Methods Repository option.</w:t>
      </w:r>
    </w:p>
    <w:p>
      <w:pPr>
        <w:pStyle w:val="BodyText"/>
      </w:pPr>
      <w:r>
        <w:drawing>
          <wp:inline>
            <wp:extent cx="5334000" cy="3000375"/>
            <wp:effectExtent b="0" l="0" r="0" t="0"/>
            <wp:docPr descr="" title="" id="1" name="Picture"/>
            <a:graphic>
              <a:graphicData uri="http://schemas.openxmlformats.org/drawingml/2006/picture">
                <pic:pic>
                  <pic:nvPicPr>
                    <pic:cNvPr descr="03-write-wdl_files/figure-docx//1o2XnuMbqWVLf4XrsXolIQ7ulfnMlpJlrUxN0Y8aLIVQ_g139bf26eaed_0_6.png" id="0" name="Picture"/>
                    <pic:cNvPicPr>
                      <a:picLocks noChangeArrowheads="1" noChangeAspect="1"/>
                    </pic:cNvPicPr>
                  </pic:nvPicPr>
                  <pic:blipFill>
                    <a:blip r:embed="rId39"/>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t xml:space="preserve">Click Create New Method.</w:t>
      </w:r>
    </w:p>
    <w:p>
      <w:pPr>
        <w:pStyle w:val="BodyText"/>
      </w:pPr>
      <w:r>
        <w:drawing>
          <wp:inline>
            <wp:extent cx="5334000" cy="3000375"/>
            <wp:effectExtent b="0" l="0" r="0" t="0"/>
            <wp:docPr descr="" title="" id="1" name="Picture"/>
            <a:graphic>
              <a:graphicData uri="http://schemas.openxmlformats.org/drawingml/2006/picture">
                <pic:pic>
                  <pic:nvPicPr>
                    <pic:cNvPr descr="03-write-wdl_files/figure-docx//1o2XnuMbqWVLf4XrsXolIQ7ulfnMlpJlrUxN0Y8aLIVQ_g139bf26eaed_0_11.png" id="0" name="Picture"/>
                    <pic:cNvPicPr>
                      <a:picLocks noChangeArrowheads="1" noChangeAspect="1"/>
                    </pic:cNvPicPr>
                  </pic:nvPicPr>
                  <pic:blipFill>
                    <a:blip r:embed="rId40"/>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t xml:space="preserve">Add a namespace to the first text box to organize your WDLs.</w:t>
      </w:r>
      <w:r>
        <w:t xml:space="preserve"> </w:t>
      </w:r>
      <w:r>
        <w:t xml:space="preserve">Your username (prepended with your lab name) is a reasonable namespace as this must be unique across all of Broad Methods Repository.</w:t>
      </w:r>
      <w:r>
        <w:t xml:space="preserve"> </w:t>
      </w:r>
      <w:r>
        <w:t xml:space="preserve">Afterwards, add a name such as</w:t>
      </w:r>
      <w:r>
        <w:t xml:space="preserve"> </w:t>
      </w:r>
      <w:r>
        <w:rPr>
          <w:rStyle w:val="VerbatimChar"/>
        </w:rPr>
        <w:t xml:space="preserve">wdl101</w:t>
      </w:r>
      <w:r>
        <w:t xml:space="preserve"> </w:t>
      </w:r>
      <w:r>
        <w:t xml:space="preserve">to name your WDL.</w:t>
      </w:r>
    </w:p>
    <w:p>
      <w:pPr>
        <w:pStyle w:val="BodyText"/>
      </w:pPr>
      <w:r>
        <w:drawing>
          <wp:inline>
            <wp:extent cx="5334000" cy="3000375"/>
            <wp:effectExtent b="0" l="0" r="0" t="0"/>
            <wp:docPr descr="" title="" id="1" name="Picture"/>
            <a:graphic>
              <a:graphicData uri="http://schemas.openxmlformats.org/drawingml/2006/picture">
                <pic:pic>
                  <pic:nvPicPr>
                    <pic:cNvPr descr="03-write-wdl_files/figure-docx//1o2XnuMbqWVLf4XrsXolIQ7ulfnMlpJlrUxN0Y8aLIVQ_g139bf26eaed_0_16.png" id="0" name="Picture"/>
                    <pic:cNvPicPr>
                      <a:picLocks noChangeArrowheads="1" noChangeAspect="1"/>
                    </pic:cNvPicPr>
                  </pic:nvPicPr>
                  <pic:blipFill>
                    <a:blip r:embed="rId41"/>
                    <a:stretch>
                      <a:fillRect/>
                    </a:stretch>
                  </pic:blipFill>
                  <pic:spPr bwMode="auto">
                    <a:xfrm>
                      <a:off x="0" y="0"/>
                      <a:ext cx="5334000" cy="3000375"/>
                    </a:xfrm>
                    <a:prstGeom prst="rect">
                      <a:avLst/>
                    </a:prstGeom>
                    <a:noFill/>
                    <a:ln w="9525">
                      <a:noFill/>
                      <a:headEnd/>
                      <a:tailEnd/>
                    </a:ln>
                  </pic:spPr>
                </pic:pic>
              </a:graphicData>
            </a:graphic>
          </wp:inline>
        </w:drawing>
      </w:r>
    </w:p>
    <w:bookmarkEnd w:id="42"/>
    <w:bookmarkStart w:id="46" w:name="write-wdl101-training-example"/>
    <w:p>
      <w:pPr>
        <w:pStyle w:val="Heading2"/>
      </w:pPr>
      <w:r>
        <w:rPr>
          <w:rStyle w:val="SectionNumber"/>
        </w:rPr>
        <w:t xml:space="preserve">3.2</w:t>
      </w:r>
      <w:r>
        <w:tab/>
      </w:r>
      <w:r>
        <w:t xml:space="preserve">Write WDL101 Training Example</w:t>
      </w:r>
    </w:p>
    <w:p>
      <w:pPr>
        <w:pStyle w:val="FirstParagraph"/>
      </w:pPr>
      <w:r>
        <w:t xml:space="preserve">Let’s now create a basic WDL!</w:t>
      </w:r>
      <w:r>
        <w:t xml:space="preserve"> </w:t>
      </w:r>
      <w:r>
        <w:t xml:space="preserve">This simple</w:t>
      </w:r>
      <w:r>
        <w:t xml:space="preserve"> </w:t>
      </w:r>
      <w:r>
        <w:t xml:space="preserve">“</w:t>
      </w:r>
      <w:r>
        <w:t xml:space="preserve">Hello, World!</w:t>
      </w:r>
      <w:r>
        <w:t xml:space="preserve">”</w:t>
      </w:r>
      <w:r>
        <w:t xml:space="preserve"> </w:t>
      </w:r>
      <w:r>
        <w:t xml:space="preserve">style workflow will take as input a string, call a single task, and save the output of that task to your workspace bucket.</w:t>
      </w:r>
      <w:r>
        <w:t xml:space="preserve"> </w:t>
      </w:r>
      <w:r>
        <w:t xml:space="preserve">The task that is called will run the</w:t>
      </w:r>
      <w:r>
        <w:t xml:space="preserve"> </w:t>
      </w:r>
      <w:hyperlink r:id="rId43">
        <w:r>
          <w:rPr>
            <w:rStyle w:val="Hyperlink"/>
          </w:rPr>
          <w:t xml:space="preserve">Bash</w:t>
        </w:r>
      </w:hyperlink>
      <w:r>
        <w:t xml:space="preserve"> </w:t>
      </w:r>
      <w:r>
        <w:rPr>
          <w:rStyle w:val="VerbatimChar"/>
        </w:rPr>
        <w:t xml:space="preserve">echo</w:t>
      </w:r>
      <w:r>
        <w:t xml:space="preserve"> </w:t>
      </w:r>
      <w:r>
        <w:t xml:space="preserve">command to print the input string to</w:t>
      </w:r>
      <w:r>
        <w:t xml:space="preserve"> </w:t>
      </w:r>
      <w:r>
        <w:rPr>
          <w:rStyle w:val="VerbatimChar"/>
        </w:rPr>
        <w:t xml:space="preserve">stdout</w:t>
      </w:r>
      <w:r>
        <w:t xml:space="preserve">.</w:t>
      </w:r>
    </w:p>
    <w:p>
      <w:pPr>
        <w:pStyle w:val="BodyText"/>
      </w:pPr>
      <w:r>
        <w:t xml:space="preserve">First note that we are using the</w:t>
      </w:r>
      <w:r>
        <w:t xml:space="preserve"> </w:t>
      </w:r>
      <w:hyperlink r:id="rId44">
        <w:r>
          <w:rPr>
            <w:rStyle w:val="Hyperlink"/>
          </w:rPr>
          <w:t xml:space="preserve">WDL 1.0 spec</w:t>
        </w:r>
      </w:hyperlink>
      <w:r>
        <w:t xml:space="preserve">.</w:t>
      </w:r>
    </w:p>
    <w:p>
      <w:pPr>
        <w:pStyle w:val="SourceCode"/>
      </w:pPr>
      <w:r>
        <w:rPr>
          <w:rStyle w:val="VerbatimChar"/>
        </w:rPr>
        <w:t xml:space="preserve">version 1.0</w:t>
      </w:r>
    </w:p>
    <w:p>
      <w:pPr>
        <w:pStyle w:val="FirstParagraph"/>
      </w:pPr>
      <w:r>
        <w:t xml:space="preserve">Let’s add a workflow</w:t>
      </w:r>
      <w:r>
        <w:t xml:space="preserve"> </w:t>
      </w:r>
      <w:r>
        <w:rPr>
          <w:rStyle w:val="VerbatimChar"/>
        </w:rPr>
        <w:t xml:space="preserve">HelloInput</w:t>
      </w:r>
      <w:r>
        <w:t xml:space="preserve"> </w:t>
      </w:r>
      <w:r>
        <w:t xml:space="preserve">that calls a single task</w:t>
      </w:r>
      <w:r>
        <w:t xml:space="preserve"> </w:t>
      </w:r>
      <w:r>
        <w:rPr>
          <w:rStyle w:val="VerbatimChar"/>
        </w:rPr>
        <w:t xml:space="preserve">WriteGreeting</w:t>
      </w:r>
      <w:r>
        <w:t xml:space="preserve">.</w:t>
      </w:r>
    </w:p>
    <w:p>
      <w:pPr>
        <w:pStyle w:val="SourceCode"/>
      </w:pPr>
      <w:r>
        <w:rPr>
          <w:rStyle w:val="VerbatimChar"/>
        </w:rPr>
        <w:t xml:space="preserve">version 1.0</w:t>
      </w:r>
      <w:r>
        <w:br/>
      </w:r>
      <w:r>
        <w:rPr>
          <w:rStyle w:val="VerbatimChar"/>
        </w:rPr>
        <w:t xml:space="preserve">workflow HelloInput {</w:t>
      </w:r>
      <w:r>
        <w:br/>
      </w:r>
      <w:r>
        <w:rPr>
          <w:rStyle w:val="VerbatimChar"/>
        </w:rPr>
        <w:t xml:space="preserve">}</w:t>
      </w:r>
      <w:r>
        <w:br/>
      </w:r>
      <w:r>
        <w:br/>
      </w:r>
      <w:r>
        <w:rPr>
          <w:rStyle w:val="VerbatimChar"/>
        </w:rPr>
        <w:t xml:space="preserve">task WriteGreeting{</w:t>
      </w:r>
      <w:r>
        <w:br/>
      </w:r>
      <w:r>
        <w:rPr>
          <w:rStyle w:val="VerbatimChar"/>
        </w:rPr>
        <w:t xml:space="preserve">}</w:t>
      </w:r>
    </w:p>
    <w:p>
      <w:pPr>
        <w:pStyle w:val="FirstParagraph"/>
      </w:pPr>
      <w:r>
        <w:t xml:space="preserve">To create the task, we will define</w:t>
      </w:r>
      <w:r>
        <w:t xml:space="preserve"> </w:t>
      </w:r>
      <w:r>
        <w:rPr>
          <w:rStyle w:val="VerbatimChar"/>
        </w:rPr>
        <w:t xml:space="preserve">input</w:t>
      </w:r>
      <w:r>
        <w:t xml:space="preserve">,</w:t>
      </w:r>
      <w:r>
        <w:t xml:space="preserve"> </w:t>
      </w:r>
      <w:r>
        <w:rPr>
          <w:rStyle w:val="VerbatimChar"/>
        </w:rPr>
        <w:t xml:space="preserve">command</w:t>
      </w:r>
      <w:r>
        <w:t xml:space="preserve">,</w:t>
      </w:r>
      <w:r>
        <w:t xml:space="preserve"> </w:t>
      </w:r>
      <w:r>
        <w:rPr>
          <w:rStyle w:val="VerbatimChar"/>
        </w:rPr>
        <w:t xml:space="preserve">output</w:t>
      </w:r>
      <w:r>
        <w:t xml:space="preserve">, and</w:t>
      </w:r>
      <w:r>
        <w:t xml:space="preserve"> </w:t>
      </w:r>
      <w:r>
        <w:rPr>
          <w:rStyle w:val="VerbatimChar"/>
        </w:rPr>
        <w:t xml:space="preserve">runtime</w:t>
      </w:r>
      <w:r>
        <w:t xml:space="preserve"> </w:t>
      </w:r>
      <w:r>
        <w:t xml:space="preserve">blocks.</w:t>
      </w:r>
      <w:r>
        <w:t xml:space="preserve"> </w:t>
      </w:r>
      <w:r>
        <w:t xml:space="preserve">Note that the command block is defined as a</w:t>
      </w:r>
      <w:r>
        <w:t xml:space="preserve"> </w:t>
      </w:r>
      <w:r>
        <w:t xml:space="preserve">“</w:t>
      </w:r>
      <w:hyperlink r:id="rId45">
        <w:r>
          <w:rPr>
            <w:rStyle w:val="Hyperlink"/>
          </w:rPr>
          <w:t xml:space="preserve">here doc</w:t>
        </w:r>
      </w:hyperlink>
      <w:r>
        <w:t xml:space="preserve">”</w:t>
      </w:r>
      <w:r>
        <w:t xml:space="preserve"> </w:t>
      </w:r>
      <w:r>
        <w:t xml:space="preserve">and prints the input string to</w:t>
      </w:r>
      <w:r>
        <w:t xml:space="preserve"> </w:t>
      </w:r>
      <w:r>
        <w:rPr>
          <w:rStyle w:val="VerbatimChar"/>
        </w:rPr>
        <w:t xml:space="preserve">stdout</w:t>
      </w:r>
      <w:r>
        <w:t xml:space="preserve">.</w:t>
      </w:r>
    </w:p>
    <w:p>
      <w:pPr>
        <w:pStyle w:val="SourceCode"/>
      </w:pPr>
      <w:r>
        <w:rPr>
          <w:rStyle w:val="VerbatimChar"/>
        </w:rPr>
        <w:t xml:space="preserve">version 1.0</w:t>
      </w:r>
      <w:r>
        <w:br/>
      </w:r>
      <w:r>
        <w:rPr>
          <w:rStyle w:val="VerbatimChar"/>
        </w:rPr>
        <w:t xml:space="preserve">workflow HelloInput {</w:t>
      </w:r>
      <w:r>
        <w:br/>
      </w:r>
      <w:r>
        <w:rPr>
          <w:rStyle w:val="VerbatimChar"/>
        </w:rPr>
        <w:t xml:space="preserve">}</w:t>
      </w:r>
      <w:r>
        <w:br/>
      </w:r>
      <w:r>
        <w:br/>
      </w:r>
      <w:r>
        <w:rPr>
          <w:rStyle w:val="VerbatimChar"/>
        </w:rPr>
        <w:t xml:space="preserve">task WriteGreeting {</w:t>
      </w:r>
      <w:r>
        <w:br/>
      </w:r>
      <w:r>
        <w:rPr>
          <w:rStyle w:val="VerbatimChar"/>
        </w:rPr>
        <w:t xml:space="preserve">  input {</w:t>
      </w:r>
      <w:r>
        <w:br/>
      </w:r>
      <w:r>
        <w:rPr>
          <w:rStyle w:val="VerbatimChar"/>
        </w:rPr>
        <w:t xml:space="preserve">    String name_for_greeting</w:t>
      </w:r>
      <w:r>
        <w:br/>
      </w:r>
      <w:r>
        <w:rPr>
          <w:rStyle w:val="VerbatimChar"/>
        </w:rPr>
        <w:t xml:space="preserve">  }</w:t>
      </w:r>
      <w:r>
        <w:br/>
      </w:r>
      <w:r>
        <w:rPr>
          <w:rStyle w:val="VerbatimChar"/>
        </w:rPr>
        <w:t xml:space="preserve">  command &lt;&lt;&lt;</w:t>
      </w:r>
      <w:r>
        <w:br/>
      </w:r>
      <w:r>
        <w:rPr>
          <w:rStyle w:val="VerbatimChar"/>
        </w:rPr>
        <w:t xml:space="preserve">    echo 'hello ~{name_for_greeting}!'</w:t>
      </w:r>
      <w:r>
        <w:br/>
      </w:r>
      <w:r>
        <w:rPr>
          <w:rStyle w:val="VerbatimChar"/>
        </w:rPr>
        <w:t xml:space="preserve">  &gt;&gt;&gt;</w:t>
      </w:r>
      <w:r>
        <w:br/>
      </w:r>
      <w:r>
        <w:rPr>
          <w:rStyle w:val="VerbatimChar"/>
        </w:rPr>
        <w:t xml:space="preserve">  output {</w:t>
      </w:r>
      <w:r>
        <w:br/>
      </w:r>
      <w:r>
        <w:rPr>
          <w:rStyle w:val="VerbatimChar"/>
        </w:rPr>
        <w:t xml:space="preserve">    File Greeting_output = stdout()</w:t>
      </w:r>
      <w:r>
        <w:br/>
      </w:r>
      <w:r>
        <w:rPr>
          <w:rStyle w:val="VerbatimChar"/>
        </w:rPr>
        <w:t xml:space="preserve">  }</w:t>
      </w:r>
      <w:r>
        <w:br/>
      </w:r>
      <w:r>
        <w:rPr>
          <w:rStyle w:val="VerbatimChar"/>
        </w:rPr>
        <w:t xml:space="preserve">  runtime {</w:t>
      </w:r>
      <w:r>
        <w:br/>
      </w:r>
      <w:r>
        <w:rPr>
          <w:rStyle w:val="VerbatimChar"/>
        </w:rPr>
        <w:t xml:space="preserve">    docker: 'ubuntu:latest'</w:t>
      </w:r>
      <w:r>
        <w:br/>
      </w:r>
      <w:r>
        <w:rPr>
          <w:rStyle w:val="VerbatimChar"/>
        </w:rPr>
        <w:t xml:space="preserve">  }</w:t>
      </w:r>
      <w:r>
        <w:br/>
      </w:r>
      <w:r>
        <w:rPr>
          <w:rStyle w:val="VerbatimChar"/>
        </w:rPr>
        <w:t xml:space="preserve">}</w:t>
      </w:r>
    </w:p>
    <w:p>
      <w:pPr>
        <w:pStyle w:val="FirstParagraph"/>
      </w:pPr>
      <w:r>
        <w:t xml:space="preserve">Putting it all together, we now create the workflow by defining an input string stored in a variable named</w:t>
      </w:r>
      <w:r>
        <w:t xml:space="preserve"> </w:t>
      </w:r>
      <w:r>
        <w:rPr>
          <w:rStyle w:val="VerbatimChar"/>
        </w:rPr>
        <w:t xml:space="preserve">name_input</w:t>
      </w:r>
      <w:r>
        <w:t xml:space="preserve">, calling the task by passing</w:t>
      </w:r>
      <w:r>
        <w:t xml:space="preserve"> </w:t>
      </w:r>
      <w:r>
        <w:rPr>
          <w:rStyle w:val="VerbatimChar"/>
        </w:rPr>
        <w:t xml:space="preserve">name_input</w:t>
      </w:r>
      <w:r>
        <w:t xml:space="preserve"> </w:t>
      </w:r>
      <w:r>
        <w:t xml:space="preserve">to</w:t>
      </w:r>
      <w:r>
        <w:t xml:space="preserve"> </w:t>
      </w:r>
      <w:r>
        <w:rPr>
          <w:rStyle w:val="VerbatimChar"/>
        </w:rPr>
        <w:t xml:space="preserve">name_for_greeting</w:t>
      </w:r>
      <w:r>
        <w:t xml:space="preserve">, and storing what is returned by the task in a File labeled</w:t>
      </w:r>
      <w:r>
        <w:t xml:space="preserve"> </w:t>
      </w:r>
      <w:r>
        <w:rPr>
          <w:rStyle w:val="VerbatimChar"/>
        </w:rPr>
        <w:t xml:space="preserve">final_output</w:t>
      </w:r>
      <w:r>
        <w:t xml:space="preserve">.</w:t>
      </w:r>
    </w:p>
    <w:p>
      <w:pPr>
        <w:pStyle w:val="SourceCode"/>
      </w:pPr>
      <w:r>
        <w:rPr>
          <w:rStyle w:val="VerbatimChar"/>
        </w:rPr>
        <w:t xml:space="preserve">version 1.0</w:t>
      </w:r>
      <w:r>
        <w:br/>
      </w:r>
      <w:r>
        <w:rPr>
          <w:rStyle w:val="VerbatimChar"/>
        </w:rPr>
        <w:t xml:space="preserve">workflow HelloInput {</w:t>
      </w:r>
      <w:r>
        <w:br/>
      </w:r>
      <w:r>
        <w:rPr>
          <w:rStyle w:val="VerbatimChar"/>
        </w:rPr>
        <w:t xml:space="preserve">  input {</w:t>
      </w:r>
      <w:r>
        <w:br/>
      </w:r>
      <w:r>
        <w:rPr>
          <w:rStyle w:val="VerbatimChar"/>
        </w:rPr>
        <w:t xml:space="preserve">    String name_input</w:t>
      </w:r>
      <w:r>
        <w:br/>
      </w:r>
      <w:r>
        <w:rPr>
          <w:rStyle w:val="VerbatimChar"/>
        </w:rPr>
        <w:t xml:space="preserve">  }</w:t>
      </w:r>
      <w:r>
        <w:br/>
      </w:r>
      <w:r>
        <w:rPr>
          <w:rStyle w:val="VerbatimChar"/>
        </w:rPr>
        <w:t xml:space="preserve">  call WriteGreeting {</w:t>
      </w:r>
      <w:r>
        <w:br/>
      </w:r>
      <w:r>
        <w:rPr>
          <w:rStyle w:val="VerbatimChar"/>
        </w:rPr>
        <w:t xml:space="preserve">    input: </w:t>
      </w:r>
      <w:r>
        <w:br/>
      </w:r>
      <w:r>
        <w:rPr>
          <w:rStyle w:val="VerbatimChar"/>
        </w:rPr>
        <w:t xml:space="preserve">      name_for_greeting = name_input</w:t>
      </w:r>
      <w:r>
        <w:br/>
      </w:r>
      <w:r>
        <w:rPr>
          <w:rStyle w:val="VerbatimChar"/>
        </w:rPr>
        <w:t xml:space="preserve">  }</w:t>
      </w:r>
      <w:r>
        <w:br/>
      </w:r>
      <w:r>
        <w:rPr>
          <w:rStyle w:val="VerbatimChar"/>
        </w:rPr>
        <w:t xml:space="preserve">  output {</w:t>
      </w:r>
      <w:r>
        <w:br/>
      </w:r>
      <w:r>
        <w:rPr>
          <w:rStyle w:val="VerbatimChar"/>
        </w:rPr>
        <w:t xml:space="preserve">    File final_output = WriteGreeting.Greeting_output</w:t>
      </w:r>
      <w:r>
        <w:br/>
      </w:r>
      <w:r>
        <w:rPr>
          <w:rStyle w:val="VerbatimChar"/>
        </w:rPr>
        <w:t xml:space="preserve">  }</w:t>
      </w:r>
      <w:r>
        <w:br/>
      </w:r>
      <w:r>
        <w:rPr>
          <w:rStyle w:val="VerbatimChar"/>
        </w:rPr>
        <w:t xml:space="preserve">}</w:t>
      </w:r>
      <w:r>
        <w:br/>
      </w:r>
      <w:r>
        <w:br/>
      </w:r>
      <w:r>
        <w:rPr>
          <w:rStyle w:val="VerbatimChar"/>
        </w:rPr>
        <w:t xml:space="preserve">task WriteGreeting {</w:t>
      </w:r>
      <w:r>
        <w:br/>
      </w:r>
      <w:r>
        <w:rPr>
          <w:rStyle w:val="VerbatimChar"/>
        </w:rPr>
        <w:t xml:space="preserve">  input {</w:t>
      </w:r>
      <w:r>
        <w:br/>
      </w:r>
      <w:r>
        <w:rPr>
          <w:rStyle w:val="VerbatimChar"/>
        </w:rPr>
        <w:t xml:space="preserve">    String name_for_greeting</w:t>
      </w:r>
      <w:r>
        <w:br/>
      </w:r>
      <w:r>
        <w:rPr>
          <w:rStyle w:val="VerbatimChar"/>
        </w:rPr>
        <w:t xml:space="preserve">  }</w:t>
      </w:r>
      <w:r>
        <w:br/>
      </w:r>
      <w:r>
        <w:rPr>
          <w:rStyle w:val="VerbatimChar"/>
        </w:rPr>
        <w:t xml:space="preserve">  command &lt;&lt;&lt;</w:t>
      </w:r>
      <w:r>
        <w:br/>
      </w:r>
      <w:r>
        <w:rPr>
          <w:rStyle w:val="VerbatimChar"/>
        </w:rPr>
        <w:t xml:space="preserve">    echo 'hello ~{name_for_greeting}!'</w:t>
      </w:r>
      <w:r>
        <w:br/>
      </w:r>
      <w:r>
        <w:rPr>
          <w:rStyle w:val="VerbatimChar"/>
        </w:rPr>
        <w:t xml:space="preserve">  &gt;&gt;&gt;</w:t>
      </w:r>
      <w:r>
        <w:br/>
      </w:r>
      <w:r>
        <w:rPr>
          <w:rStyle w:val="VerbatimChar"/>
        </w:rPr>
        <w:t xml:space="preserve">  output {</w:t>
      </w:r>
      <w:r>
        <w:br/>
      </w:r>
      <w:r>
        <w:rPr>
          <w:rStyle w:val="VerbatimChar"/>
        </w:rPr>
        <w:t xml:space="preserve">    File Greeting_output = stdout()</w:t>
      </w:r>
      <w:r>
        <w:br/>
      </w:r>
      <w:r>
        <w:rPr>
          <w:rStyle w:val="VerbatimChar"/>
        </w:rPr>
        <w:t xml:space="preserve">  }</w:t>
      </w:r>
      <w:r>
        <w:br/>
      </w:r>
      <w:r>
        <w:rPr>
          <w:rStyle w:val="VerbatimChar"/>
        </w:rPr>
        <w:t xml:space="preserve">  runtime {</w:t>
      </w:r>
      <w:r>
        <w:br/>
      </w:r>
      <w:r>
        <w:rPr>
          <w:rStyle w:val="VerbatimChar"/>
        </w:rPr>
        <w:t xml:space="preserve">    docker: 'ubuntu:latest'</w:t>
      </w:r>
      <w:r>
        <w:br/>
      </w:r>
      <w:r>
        <w:rPr>
          <w:rStyle w:val="VerbatimChar"/>
        </w:rPr>
        <w:t xml:space="preserve">  }</w:t>
      </w:r>
      <w:r>
        <w:br/>
      </w:r>
      <w:r>
        <w:rPr>
          <w:rStyle w:val="VerbatimChar"/>
        </w:rPr>
        <w:t xml:space="preserve">}</w:t>
      </w:r>
    </w:p>
    <w:bookmarkEnd w:id="46"/>
    <w:bookmarkStart w:id="53" w:name="export-to-anvil-and-run"/>
    <w:p>
      <w:pPr>
        <w:pStyle w:val="Heading2"/>
      </w:pPr>
      <w:r>
        <w:rPr>
          <w:rStyle w:val="SectionNumber"/>
        </w:rPr>
        <w:t xml:space="preserve">3.3</w:t>
      </w:r>
      <w:r>
        <w:tab/>
      </w:r>
      <w:r>
        <w:t xml:space="preserve">Export to AnVIL and run</w:t>
      </w:r>
    </w:p>
    <w:p>
      <w:pPr>
        <w:pStyle w:val="FirstParagraph"/>
      </w:pPr>
      <w:r>
        <w:t xml:space="preserve">Once your WDL is complete, click on Upload.</w:t>
      </w:r>
    </w:p>
    <w:p>
      <w:pPr>
        <w:pStyle w:val="BodyText"/>
      </w:pPr>
      <w:r>
        <w:drawing>
          <wp:inline>
            <wp:extent cx="5334000" cy="3000375"/>
            <wp:effectExtent b="0" l="0" r="0" t="0"/>
            <wp:docPr descr="" title="" id="1" name="Picture"/>
            <a:graphic>
              <a:graphicData uri="http://schemas.openxmlformats.org/drawingml/2006/picture">
                <pic:pic>
                  <pic:nvPicPr>
                    <pic:cNvPr descr="03-write-wdl_files/figure-docx//1o2XnuMbqWVLf4XrsXolIQ7ulfnMlpJlrUxN0Y8aLIVQ_g139bf26eaed_0_40.png" id="0" name="Picture"/>
                    <pic:cNvPicPr>
                      <a:picLocks noChangeArrowheads="1" noChangeAspect="1"/>
                    </pic:cNvPicPr>
                  </pic:nvPicPr>
                  <pic:blipFill>
                    <a:blip r:embed="rId47"/>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t xml:space="preserve">Now click on Export to Workspace.</w:t>
      </w:r>
    </w:p>
    <w:p>
      <w:pPr>
        <w:pStyle w:val="BodyText"/>
      </w:pPr>
      <w:r>
        <w:drawing>
          <wp:inline>
            <wp:extent cx="5334000" cy="3000375"/>
            <wp:effectExtent b="0" l="0" r="0" t="0"/>
            <wp:docPr descr="" title="" id="1" name="Picture"/>
            <a:graphic>
              <a:graphicData uri="http://schemas.openxmlformats.org/drawingml/2006/picture">
                <pic:pic>
                  <pic:nvPicPr>
                    <pic:cNvPr descr="03-write-wdl_files/figure-docx//1o2XnuMbqWVLf4XrsXolIQ7ulfnMlpJlrUxN0Y8aLIVQ_g139bf26eaed_0_45.png" id="0" name="Picture"/>
                    <pic:cNvPicPr>
                      <a:picLocks noChangeArrowheads="1" noChangeAspect="1"/>
                    </pic:cNvPicPr>
                  </pic:nvPicPr>
                  <pic:blipFill>
                    <a:blip r:embed="rId48"/>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t xml:space="preserve">Select Use Blank Configuration.</w:t>
      </w:r>
    </w:p>
    <w:p>
      <w:pPr>
        <w:pStyle w:val="BodyText"/>
      </w:pPr>
      <w:r>
        <w:drawing>
          <wp:inline>
            <wp:extent cx="5334000" cy="3000375"/>
            <wp:effectExtent b="0" l="0" r="0" t="0"/>
            <wp:docPr descr="" title="" id="1" name="Picture"/>
            <a:graphic>
              <a:graphicData uri="http://schemas.openxmlformats.org/drawingml/2006/picture">
                <pic:pic>
                  <pic:nvPicPr>
                    <pic:cNvPr descr="03-write-wdl_files/figure-docx//1o2XnuMbqWVLf4XrsXolIQ7ulfnMlpJlrUxN0Y8aLIVQ_g139bf26eaed_0_50.png" id="0" name="Picture"/>
                    <pic:cNvPicPr>
                      <a:picLocks noChangeArrowheads="1" noChangeAspect="1"/>
                    </pic:cNvPicPr>
                  </pic:nvPicPr>
                  <pic:blipFill>
                    <a:blip r:embed="rId49"/>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t xml:space="preserve">Select a Destination Workspace such as your clone of WDL-puzzles. Afterwards, click Export to Workspace.</w:t>
      </w:r>
    </w:p>
    <w:p>
      <w:pPr>
        <w:pStyle w:val="BodyText"/>
      </w:pPr>
      <w:r>
        <w:drawing>
          <wp:inline>
            <wp:extent cx="5334000" cy="3000375"/>
            <wp:effectExtent b="0" l="0" r="0" t="0"/>
            <wp:docPr descr="" title="" id="1" name="Picture"/>
            <a:graphic>
              <a:graphicData uri="http://schemas.openxmlformats.org/drawingml/2006/picture">
                <pic:pic>
                  <pic:nvPicPr>
                    <pic:cNvPr descr="03-write-wdl_files/figure-docx//1o2XnuMbqWVLf4XrsXolIQ7ulfnMlpJlrUxN0Y8aLIVQ_g139bf26eaed_0_55.png" id="0" name="Picture"/>
                    <pic:cNvPicPr>
                      <a:picLocks noChangeArrowheads="1" noChangeAspect="1"/>
                    </pic:cNvPicPr>
                  </pic:nvPicPr>
                  <pic:blipFill>
                    <a:blip r:embed="rId50"/>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t xml:space="preserve">Lastly, configure your Workflow as your did previously (e.g. inputs defined by file paths, name in double quotes), click Save, and then click Run Analysis.</w:t>
      </w:r>
    </w:p>
    <w:p>
      <w:pPr>
        <w:pStyle w:val="BodyText"/>
      </w:pPr>
      <w:r>
        <w:drawing>
          <wp:inline>
            <wp:extent cx="5334000" cy="3000375"/>
            <wp:effectExtent b="0" l="0" r="0" t="0"/>
            <wp:docPr descr="" title="" id="1" name="Picture"/>
            <a:graphic>
              <a:graphicData uri="http://schemas.openxmlformats.org/drawingml/2006/picture">
                <pic:pic>
                  <pic:nvPicPr>
                    <pic:cNvPr descr="03-write-wdl_files/figure-docx//1o2XnuMbqWVLf4XrsXolIQ7ulfnMlpJlrUxN0Y8aLIVQ_g139bf26eaed_0_60.png" id="0" name="Picture"/>
                    <pic:cNvPicPr>
                      <a:picLocks noChangeArrowheads="1" noChangeAspect="1"/>
                    </pic:cNvPicPr>
                  </pic:nvPicPr>
                  <pic:blipFill>
                    <a:blip r:embed="rId51"/>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t xml:space="preserve">Voila! Here’s what you hopefully see after successfully running your WDL101 Training Example !</w:t>
      </w:r>
    </w:p>
    <w:p>
      <w:pPr>
        <w:pStyle w:val="BodyText"/>
      </w:pPr>
      <w:r>
        <w:drawing>
          <wp:inline>
            <wp:extent cx="5334000" cy="3000375"/>
            <wp:effectExtent b="0" l="0" r="0" t="0"/>
            <wp:docPr descr="" title="" id="1" name="Picture"/>
            <a:graphic>
              <a:graphicData uri="http://schemas.openxmlformats.org/drawingml/2006/picture">
                <pic:pic>
                  <pic:nvPicPr>
                    <pic:cNvPr descr="03-write-wdl_files/figure-docx//1o2XnuMbqWVLf4XrsXolIQ7ulfnMlpJlrUxN0Y8aLIVQ_g139bf26eaed_0_65.png" id="0" name="Picture"/>
                    <pic:cNvPicPr>
                      <a:picLocks noChangeArrowheads="1" noChangeAspect="1"/>
                    </pic:cNvPicPr>
                  </pic:nvPicPr>
                  <pic:blipFill>
                    <a:blip r:embed="rId52"/>
                    <a:stretch>
                      <a:fillRect/>
                    </a:stretch>
                  </pic:blipFill>
                  <pic:spPr bwMode="auto">
                    <a:xfrm>
                      <a:off x="0" y="0"/>
                      <a:ext cx="5334000" cy="3000375"/>
                    </a:xfrm>
                    <a:prstGeom prst="rect">
                      <a:avLst/>
                    </a:prstGeom>
                    <a:noFill/>
                    <a:ln w="9525">
                      <a:noFill/>
                      <a:headEnd/>
                      <a:tailEnd/>
                    </a:ln>
                  </pic:spPr>
                </pic:pic>
              </a:graphicData>
            </a:graphic>
          </wp:inline>
        </w:drawing>
      </w:r>
    </w:p>
    <w:bookmarkEnd w:id="53"/>
    <w:bookmarkEnd w:id="54"/>
    <w:bookmarkStart w:id="55" w:name="localize-files"/>
    <w:p>
      <w:pPr>
        <w:pStyle w:val="Heading1"/>
      </w:pPr>
      <w:r>
        <w:rPr>
          <w:rStyle w:val="SectionNumber"/>
        </w:rPr>
        <w:t xml:space="preserve">4</w:t>
      </w:r>
      <w:r>
        <w:tab/>
      </w:r>
      <w:r>
        <w:t xml:space="preserve">Localize Files</w:t>
      </w:r>
    </w:p>
    <w:bookmarkEnd w:id="55"/>
    <w:bookmarkStart w:id="56" w:name="customize-docker"/>
    <w:p>
      <w:pPr>
        <w:pStyle w:val="Heading1"/>
      </w:pPr>
      <w:r>
        <w:rPr>
          <w:rStyle w:val="SectionNumber"/>
        </w:rPr>
        <w:t xml:space="preserve">5</w:t>
      </w:r>
      <w:r>
        <w:tab/>
      </w:r>
      <w:r>
        <w:t xml:space="preserve">Customize Docker</w:t>
      </w:r>
    </w:p>
    <w:bookmarkEnd w:id="56"/>
    <w:bookmarkStart w:id="57" w:name="join-discourse"/>
    <w:p>
      <w:pPr>
        <w:pStyle w:val="Heading1"/>
      </w:pPr>
      <w:r>
        <w:rPr>
          <w:rStyle w:val="SectionNumber"/>
        </w:rPr>
        <w:t xml:space="preserve">6</w:t>
      </w:r>
      <w:r>
        <w:tab/>
      </w:r>
      <w:r>
        <w:t xml:space="preserve">Join Discourse</w:t>
      </w:r>
    </w:p>
    <w:bookmarkEnd w:id="57"/>
    <w:bookmarkStart w:id="64" w:name="about-the-authors"/>
    <w:p>
      <w:pPr>
        <w:pStyle w:val="Heading1"/>
      </w:pPr>
      <w:r>
        <w:t xml:space="preserve">About the Authors</w:t>
      </w:r>
    </w:p>
    <w:p>
      <w:pPr>
        <w:pStyle w:val="FirstParagraph"/>
      </w:pPr>
      <w:r>
        <w:t xml:space="preserve">These credits are based on our</w:t>
      </w:r>
      <w:r>
        <w:t xml:space="preserve"> </w:t>
      </w:r>
      <w:hyperlink r:id="rId58">
        <w:r>
          <w:rPr>
            <w:rStyle w:val="Hyperlink"/>
          </w:rPr>
          <w:t xml:space="preserve">course contributors table guidelines</w:t>
        </w:r>
      </w:hyperlink>
      <w:r>
        <w:t xml:space="preserve">.</w:t>
      </w:r>
    </w:p>
    <w:p>
      <w:pPr>
        <w:pStyle w:val="BodyText"/>
      </w:pPr>
      <w:r>
        <w:t xml:space="preserve"> </w:t>
      </w:r>
      <w:r>
        <w:t xml:space="preserve"> </w:t>
      </w:r>
      <w:r>
        <w:t xml:space="preserve"> </w:t>
      </w:r>
    </w:p>
    <w:tbl>
      <w:tblPr>
        <w:tblStyle w:val="Table"/>
        <w:tblW w:type="pct" w:w="5000"/>
        <w:tblLook w:firstRow="1" w:lastRow="0" w:firstColumn="0" w:lastColumn="0" w:noHBand="0" w:noVBand="0" w:val="0020"/>
      </w:tblPr>
      <w:tblGrid>
        <w:gridCol w:w="4620"/>
        <w:gridCol w:w="330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Lead Content Instructor(s)</w:t>
            </w:r>
          </w:p>
        </w:tc>
        <w:tc>
          <w:tcPr/>
          <w:p>
            <w:pPr>
              <w:pStyle w:val="Compact"/>
              <w:jc w:val="left"/>
            </w:pPr>
            <w:hyperlink r:id="rId59">
              <w:r>
                <w:rPr>
                  <w:rStyle w:val="Hyperlink"/>
                </w:rPr>
                <w:t xml:space="preserve">FirstName LastName</w:t>
              </w:r>
            </w:hyperlink>
          </w:p>
        </w:tc>
      </w:tr>
      <w:tr>
        <w:tc>
          <w:tcPr/>
          <w:p>
            <w:pPr>
              <w:pStyle w:val="Compact"/>
              <w:jc w:val="left"/>
            </w:pPr>
            <w:r>
              <w:t xml:space="preserve">Lecturer(s) (include chapter name/link in parentheses if only for specific chapters) - make new line if more than one chapter involved</w:t>
            </w:r>
          </w:p>
        </w:tc>
        <w:tc>
          <w:tcPr/>
          <w:p>
            <w:pPr>
              <w:pStyle w:val="Compact"/>
              <w:jc w:val="left"/>
            </w:pPr>
            <w:r>
              <w:t xml:space="preserve">Delivered the course in some way - video or audio</w:t>
            </w:r>
          </w:p>
        </w:tc>
      </w:tr>
      <w:tr>
        <w:tc>
          <w:tcPr/>
          <w:p>
            <w:pPr>
              <w:pStyle w:val="Compact"/>
              <w:jc w:val="left"/>
            </w:pPr>
            <w:r>
              <w:t xml:space="preserve">Content Author(s) (include chapter name/link in parentheses if only for specific chapters) - make new line if more than one chapter involved</w:t>
            </w:r>
          </w:p>
        </w:tc>
        <w:tc>
          <w:tcPr/>
          <w:p>
            <w:pPr>
              <w:pStyle w:val="Compact"/>
              <w:jc w:val="left"/>
            </w:pPr>
            <w:r>
              <w:t xml:space="preserve">If any other authors besides lead instructor</w:t>
            </w:r>
          </w:p>
        </w:tc>
      </w:tr>
      <w:tr>
        <w:tc>
          <w:tcPr/>
          <w:p>
            <w:pPr>
              <w:pStyle w:val="Compact"/>
              <w:jc w:val="left"/>
            </w:pPr>
            <w:r>
              <w:t xml:space="preserve">Content Contributor(s) (include section name/link in parentheses) - make new line if more than one section involved</w:t>
            </w:r>
          </w:p>
        </w:tc>
        <w:tc>
          <w:tcPr/>
          <w:p>
            <w:pPr>
              <w:pStyle w:val="Compact"/>
              <w:jc w:val="left"/>
            </w:pPr>
            <w:r>
              <w:t xml:space="preserve">Wrote less than a chapter</w:t>
            </w:r>
          </w:p>
        </w:tc>
      </w:tr>
      <w:tr>
        <w:tc>
          <w:tcPr/>
          <w:p>
            <w:pPr>
              <w:pStyle w:val="Compact"/>
              <w:jc w:val="left"/>
            </w:pPr>
            <w:r>
              <w:t xml:space="preserve">Content Editor(s)/Reviewer(s)</w:t>
            </w:r>
          </w:p>
        </w:tc>
        <w:tc>
          <w:tcPr/>
          <w:p>
            <w:pPr>
              <w:pStyle w:val="Compact"/>
              <w:jc w:val="left"/>
            </w:pPr>
            <w:r>
              <w:t xml:space="preserve">Checked your content</w:t>
            </w:r>
          </w:p>
        </w:tc>
      </w:tr>
      <w:tr>
        <w:tc>
          <w:tcPr/>
          <w:p>
            <w:pPr>
              <w:pStyle w:val="Compact"/>
              <w:jc w:val="left"/>
            </w:pPr>
            <w:r>
              <w:t xml:space="preserve">Content Director(s)</w:t>
            </w:r>
          </w:p>
        </w:tc>
        <w:tc>
          <w:tcPr/>
          <w:p>
            <w:pPr>
              <w:pStyle w:val="Compact"/>
              <w:jc w:val="left"/>
            </w:pPr>
            <w:r>
              <w:t xml:space="preserve">Helped guide the content direction</w:t>
            </w:r>
          </w:p>
        </w:tc>
      </w:tr>
      <w:tr>
        <w:tc>
          <w:tcPr/>
          <w:p>
            <w:pPr>
              <w:pStyle w:val="Compact"/>
              <w:jc w:val="left"/>
            </w:pPr>
            <w:r>
              <w:t xml:space="preserve">Content Consultants (include chapter name/link in parentheses or word</w:t>
            </w:r>
            <w:r>
              <w:t xml:space="preserve"> </w:t>
            </w:r>
            <w:r>
              <w:t xml:space="preserve">“</w:t>
            </w:r>
            <w:r>
              <w:t xml:space="preserve">General</w:t>
            </w:r>
            <w:r>
              <w:t xml:space="preserve">”</w:t>
            </w:r>
            <w:r>
              <w:t xml:space="preserve">) - make new line if more than one chapter involved</w:t>
            </w:r>
          </w:p>
        </w:tc>
        <w:tc>
          <w:tcPr/>
          <w:p>
            <w:pPr>
              <w:pStyle w:val="Compact"/>
              <w:jc w:val="left"/>
            </w:pPr>
            <w:r>
              <w:t xml:space="preserve">Gave high level advice on content</w:t>
            </w:r>
          </w:p>
        </w:tc>
      </w:tr>
      <w:tr>
        <w:tc>
          <w:tcPr/>
          <w:p>
            <w:pPr>
              <w:pStyle w:val="Compact"/>
              <w:jc w:val="left"/>
            </w:pPr>
            <w:r>
              <w:t xml:space="preserve">Acknowledgments</w:t>
            </w:r>
          </w:p>
        </w:tc>
        <w:tc>
          <w:tcPr/>
          <w:p>
            <w:pPr>
              <w:pStyle w:val="Compact"/>
              <w:jc w:val="left"/>
            </w:pPr>
            <w:r>
              <w:t xml:space="preserve">Gave small assistance to content but not to the level of consulting</w:t>
            </w:r>
          </w:p>
        </w:tc>
      </w:tr>
      <w:tr>
        <w:tc>
          <w:tcPr/>
          <w:p>
            <w:pPr>
              <w:pStyle w:val="Compact"/>
              <w:jc w:val="left"/>
            </w:pPr>
            <w:r>
              <w:rPr>
                <w:bCs/>
                <w:b/>
              </w:rPr>
              <w:t xml:space="preserve">Production</w:t>
            </w:r>
          </w:p>
        </w:tc>
        <w:tc>
          <w:tcPr/>
          <w:p>
            <w:pPr>
              <w:pStyle w:val="Compact"/>
            </w:pPr>
          </w:p>
        </w:tc>
      </w:tr>
      <w:tr>
        <w:tc>
          <w:tcPr/>
          <w:p>
            <w:pPr>
              <w:pStyle w:val="Compact"/>
              <w:jc w:val="left"/>
            </w:pPr>
            <w:r>
              <w:t xml:space="preserve">Content Publisher(s)</w:t>
            </w:r>
          </w:p>
        </w:tc>
        <w:tc>
          <w:tcPr/>
          <w:p>
            <w:pPr>
              <w:pStyle w:val="Compact"/>
              <w:jc w:val="left"/>
            </w:pPr>
            <w:r>
              <w:t xml:space="preserve">Helped with publishing platform</w:t>
            </w:r>
          </w:p>
        </w:tc>
      </w:tr>
      <w:tr>
        <w:tc>
          <w:tcPr/>
          <w:p>
            <w:pPr>
              <w:pStyle w:val="Compact"/>
              <w:jc w:val="left"/>
            </w:pPr>
            <w:r>
              <w:t xml:space="preserve">Content Publishing Reviewer(s)</w:t>
            </w:r>
          </w:p>
        </w:tc>
        <w:tc>
          <w:tcPr/>
          <w:p>
            <w:pPr>
              <w:pStyle w:val="Compact"/>
              <w:jc w:val="left"/>
            </w:pPr>
            <w:r>
              <w:t xml:space="preserve">Reviewed overall content and aesthetics on publishing platform</w:t>
            </w:r>
          </w:p>
        </w:tc>
      </w:tr>
      <w:tr>
        <w:tc>
          <w:tcPr/>
          <w:p>
            <w:pPr>
              <w:pStyle w:val="Compact"/>
              <w:jc w:val="left"/>
            </w:pPr>
            <w:r>
              <w:rPr>
                <w:bCs/>
                <w:b/>
              </w:rPr>
              <w:t xml:space="preserve">Technical</w:t>
            </w:r>
          </w:p>
        </w:tc>
        <w:tc>
          <w:tcPr/>
          <w:p>
            <w:pPr>
              <w:pStyle w:val="Compact"/>
            </w:pPr>
          </w:p>
        </w:tc>
      </w:tr>
      <w:tr>
        <w:tc>
          <w:tcPr/>
          <w:p>
            <w:pPr>
              <w:pStyle w:val="Compact"/>
              <w:jc w:val="left"/>
            </w:pPr>
            <w:r>
              <w:t xml:space="preserve">Course Publishing Engineer(s)</w:t>
            </w:r>
          </w:p>
        </w:tc>
        <w:tc>
          <w:tcPr/>
          <w:p>
            <w:pPr>
              <w:pStyle w:val="Compact"/>
              <w:jc w:val="left"/>
            </w:pPr>
            <w:r>
              <w:t xml:space="preserve">Helped with the code for the technical aspects related to the specific course generation</w:t>
            </w:r>
          </w:p>
        </w:tc>
      </w:tr>
      <w:tr>
        <w:tc>
          <w:tcPr/>
          <w:p>
            <w:pPr>
              <w:pStyle w:val="Compact"/>
              <w:jc w:val="left"/>
            </w:pPr>
            <w:r>
              <w:t xml:space="preserve">Template Publishing Engineers</w:t>
            </w:r>
          </w:p>
        </w:tc>
        <w:tc>
          <w:tcPr/>
          <w:p>
            <w:pPr>
              <w:pStyle w:val="Compact"/>
              <w:jc w:val="left"/>
            </w:pPr>
            <w:hyperlink r:id="rId60">
              <w:r>
                <w:rPr>
                  <w:rStyle w:val="Hyperlink"/>
                </w:rPr>
                <w:t xml:space="preserve">Candace Savonen</w:t>
              </w:r>
            </w:hyperlink>
            <w:r>
              <w:t xml:space="preserve">,</w:t>
            </w:r>
            <w:r>
              <w:t xml:space="preserve"> </w:t>
            </w:r>
            <w:hyperlink r:id="rId61">
              <w:r>
                <w:rPr>
                  <w:rStyle w:val="Hyperlink"/>
                </w:rPr>
                <w:t xml:space="preserve">Carrie Wright</w:t>
              </w:r>
            </w:hyperlink>
          </w:p>
        </w:tc>
      </w:tr>
      <w:tr>
        <w:tc>
          <w:tcPr/>
          <w:p>
            <w:pPr>
              <w:pStyle w:val="Compact"/>
              <w:jc w:val="left"/>
            </w:pPr>
            <w:r>
              <w:t xml:space="preserve">Publishing Maintenance Engineer</w:t>
            </w:r>
          </w:p>
        </w:tc>
        <w:tc>
          <w:tcPr/>
          <w:p>
            <w:pPr>
              <w:pStyle w:val="Compact"/>
              <w:jc w:val="left"/>
            </w:pPr>
            <w:hyperlink r:id="rId60">
              <w:r>
                <w:rPr>
                  <w:rStyle w:val="Hyperlink"/>
                </w:rPr>
                <w:t xml:space="preserve">Candace Savonen</w:t>
              </w:r>
            </w:hyperlink>
          </w:p>
        </w:tc>
      </w:tr>
      <w:tr>
        <w:tc>
          <w:tcPr/>
          <w:p>
            <w:pPr>
              <w:pStyle w:val="Compact"/>
              <w:jc w:val="left"/>
            </w:pPr>
            <w:r>
              <w:t xml:space="preserve">Technical Publishing Stylists</w:t>
            </w:r>
          </w:p>
        </w:tc>
        <w:tc>
          <w:tcPr/>
          <w:p>
            <w:pPr>
              <w:pStyle w:val="Compact"/>
              <w:jc w:val="left"/>
            </w:pPr>
            <w:hyperlink r:id="rId61">
              <w:r>
                <w:rPr>
                  <w:rStyle w:val="Hyperlink"/>
                </w:rPr>
                <w:t xml:space="preserve">Carrie Wright</w:t>
              </w:r>
            </w:hyperlink>
            <w:r>
              <w:t xml:space="preserve">,</w:t>
            </w:r>
            <w:r>
              <w:t xml:space="preserve"> </w:t>
            </w:r>
            <w:hyperlink r:id="rId60">
              <w:r>
                <w:rPr>
                  <w:rStyle w:val="Hyperlink"/>
                </w:rPr>
                <w:t xml:space="preserve">Candace Savonen</w:t>
              </w:r>
            </w:hyperlink>
          </w:p>
        </w:tc>
      </w:tr>
      <w:tr>
        <w:tc>
          <w:tcPr/>
          <w:p>
            <w:pPr>
              <w:pStyle w:val="Compact"/>
              <w:jc w:val="left"/>
            </w:pPr>
            <w:r>
              <w:t xml:space="preserve">Package Developers (</w:t>
            </w:r>
            <w:hyperlink r:id="rId62">
              <w:r>
                <w:rPr>
                  <w:rStyle w:val="Hyperlink"/>
                </w:rPr>
                <w:t xml:space="preserve">Leanbuild</w:t>
              </w:r>
            </w:hyperlink>
            <w:r>
              <w:t xml:space="preserve">)</w:t>
            </w:r>
          </w:p>
        </w:tc>
        <w:tc>
          <w:tcPr/>
          <w:p>
            <w:pPr>
              <w:pStyle w:val="Compact"/>
              <w:jc w:val="left"/>
            </w:pPr>
            <w:hyperlink r:id="rId63">
              <w:r>
                <w:rPr>
                  <w:rStyle w:val="Hyperlink"/>
                </w:rPr>
                <w:t xml:space="preserve">John Muschelli</w:t>
              </w:r>
            </w:hyperlink>
            <w:r>
              <w:t xml:space="preserve">,</w:t>
            </w:r>
            <w:r>
              <w:t xml:space="preserve"> </w:t>
            </w:r>
            <w:hyperlink r:id="rId60">
              <w:r>
                <w:rPr>
                  <w:rStyle w:val="Hyperlink"/>
                </w:rPr>
                <w:t xml:space="preserve">Candace Savonen</w:t>
              </w:r>
            </w:hyperlink>
            <w:r>
              <w:t xml:space="preserve">,</w:t>
            </w:r>
            <w:r>
              <w:t xml:space="preserve"> </w:t>
            </w:r>
            <w:hyperlink r:id="rId61">
              <w:r>
                <w:rPr>
                  <w:rStyle w:val="Hyperlink"/>
                </w:rPr>
                <w:t xml:space="preserve">Carrie Wright</w:t>
              </w:r>
            </w:hyperlink>
          </w:p>
        </w:tc>
      </w:tr>
      <w:tr>
        <w:tc>
          <w:tcPr/>
          <w:p>
            <w:pPr>
              <w:pStyle w:val="Compact"/>
              <w:jc w:val="left"/>
            </w:pPr>
            <w:r>
              <w:rPr>
                <w:bCs/>
                <w:b/>
              </w:rPr>
              <w:t xml:space="preserve">Art and Design</w:t>
            </w:r>
          </w:p>
        </w:tc>
        <w:tc>
          <w:tcPr/>
          <w:p>
            <w:pPr>
              <w:pStyle w:val="Compact"/>
            </w:pPr>
          </w:p>
        </w:tc>
      </w:tr>
      <w:tr>
        <w:tc>
          <w:tcPr/>
          <w:p>
            <w:pPr>
              <w:pStyle w:val="Compact"/>
              <w:jc w:val="left"/>
            </w:pPr>
            <w:r>
              <w:t xml:space="preserve">Illustrator(s)</w:t>
            </w:r>
          </w:p>
        </w:tc>
        <w:tc>
          <w:tcPr/>
          <w:p>
            <w:pPr>
              <w:pStyle w:val="Compact"/>
              <w:jc w:val="left"/>
            </w:pPr>
            <w:r>
              <w:t xml:space="preserve">Created graphics for the course</w:t>
            </w:r>
          </w:p>
        </w:tc>
      </w:tr>
      <w:tr>
        <w:tc>
          <w:tcPr/>
          <w:p>
            <w:pPr>
              <w:pStyle w:val="Compact"/>
              <w:jc w:val="left"/>
            </w:pPr>
            <w:r>
              <w:t xml:space="preserve">Figure Artist(s)</w:t>
            </w:r>
          </w:p>
        </w:tc>
        <w:tc>
          <w:tcPr/>
          <w:p>
            <w:pPr>
              <w:pStyle w:val="Compact"/>
              <w:jc w:val="left"/>
            </w:pPr>
            <w:r>
              <w:t xml:space="preserve">Created figures/plots for course</w:t>
            </w:r>
          </w:p>
        </w:tc>
      </w:tr>
      <w:tr>
        <w:tc>
          <w:tcPr/>
          <w:p>
            <w:pPr>
              <w:pStyle w:val="Compact"/>
              <w:jc w:val="left"/>
            </w:pPr>
            <w:r>
              <w:t xml:space="preserve">Videographer(s)</w:t>
            </w:r>
          </w:p>
        </w:tc>
        <w:tc>
          <w:tcPr/>
          <w:p>
            <w:pPr>
              <w:pStyle w:val="Compact"/>
              <w:jc w:val="left"/>
            </w:pPr>
            <w:r>
              <w:t xml:space="preserve">Filmed videos</w:t>
            </w:r>
          </w:p>
        </w:tc>
      </w:tr>
      <w:tr>
        <w:tc>
          <w:tcPr/>
          <w:p>
            <w:pPr>
              <w:pStyle w:val="Compact"/>
              <w:jc w:val="left"/>
            </w:pPr>
            <w:r>
              <w:t xml:space="preserve">Videography Editor(s)</w:t>
            </w:r>
          </w:p>
        </w:tc>
        <w:tc>
          <w:tcPr/>
          <w:p>
            <w:pPr>
              <w:pStyle w:val="Compact"/>
              <w:jc w:val="left"/>
            </w:pPr>
            <w:r>
              <w:t xml:space="preserve">Edited film</w:t>
            </w:r>
          </w:p>
        </w:tc>
      </w:tr>
      <w:tr>
        <w:tc>
          <w:tcPr/>
          <w:p>
            <w:pPr>
              <w:pStyle w:val="Compact"/>
              <w:jc w:val="left"/>
            </w:pPr>
            <w:r>
              <w:t xml:space="preserve">Audiographer(s)</w:t>
            </w:r>
          </w:p>
        </w:tc>
        <w:tc>
          <w:tcPr/>
          <w:p>
            <w:pPr>
              <w:pStyle w:val="Compact"/>
              <w:jc w:val="left"/>
            </w:pPr>
            <w:r>
              <w:t xml:space="preserve">Recorded audio</w:t>
            </w:r>
          </w:p>
        </w:tc>
      </w:tr>
      <w:tr>
        <w:tc>
          <w:tcPr/>
          <w:p>
            <w:pPr>
              <w:pStyle w:val="Compact"/>
              <w:jc w:val="left"/>
            </w:pPr>
            <w:r>
              <w:t xml:space="preserve">Audiography Editor(s)</w:t>
            </w:r>
          </w:p>
        </w:tc>
        <w:tc>
          <w:tcPr/>
          <w:p>
            <w:pPr>
              <w:pStyle w:val="Compact"/>
              <w:jc w:val="left"/>
            </w:pPr>
            <w:r>
              <w:t xml:space="preserve">Edited audio recordings</w:t>
            </w:r>
          </w:p>
        </w:tc>
      </w:tr>
      <w:tr>
        <w:tc>
          <w:tcPr/>
          <w:p>
            <w:pPr>
              <w:pStyle w:val="Compact"/>
              <w:jc w:val="left"/>
            </w:pPr>
            <w:r>
              <w:rPr>
                <w:bCs/>
                <w:b/>
              </w:rPr>
              <w:t xml:space="preserve">Funding</w:t>
            </w:r>
          </w:p>
        </w:tc>
        <w:tc>
          <w:tcPr/>
          <w:p>
            <w:pPr>
              <w:pStyle w:val="Compact"/>
            </w:pPr>
          </w:p>
        </w:tc>
      </w:tr>
      <w:tr>
        <w:tc>
          <w:tcPr/>
          <w:p>
            <w:pPr>
              <w:pStyle w:val="Compact"/>
              <w:jc w:val="left"/>
            </w:pPr>
            <w:r>
              <w:t xml:space="preserve">Funder(s)</w:t>
            </w:r>
          </w:p>
        </w:tc>
        <w:tc>
          <w:tcPr/>
          <w:p>
            <w:pPr>
              <w:pStyle w:val="Compact"/>
              <w:jc w:val="left"/>
            </w:pPr>
            <w:r>
              <w:t xml:space="preserve">Institution/individual who funded course including grant number</w:t>
            </w:r>
          </w:p>
        </w:tc>
      </w:tr>
      <w:tr>
        <w:tc>
          <w:tcPr/>
          <w:p>
            <w:pPr>
              <w:pStyle w:val="Compact"/>
              <w:jc w:val="left"/>
            </w:pPr>
            <w:r>
              <w:t xml:space="preserve">Funding Staff</w:t>
            </w:r>
          </w:p>
        </w:tc>
        <w:tc>
          <w:tcPr/>
          <w:p>
            <w:pPr>
              <w:pStyle w:val="Compact"/>
              <w:jc w:val="left"/>
            </w:pPr>
            <w:r>
              <w:t xml:space="preserve">Staff members who help with funding</w:t>
            </w:r>
          </w:p>
        </w:tc>
      </w:tr>
    </w:tbl>
    <w:p>
      <w:pPr>
        <w:pStyle w:val="BodyText"/>
      </w:pPr>
      <w:r>
        <w:t xml:space="preserve"> </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2023-03-23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0.24    2023-03-10 [1] Github (rstudio/bookdown@88bc4ea) </w:t>
      </w:r>
      <w:r>
        <w:br/>
      </w:r>
      <w:r>
        <w:rPr>
          <w:rStyle w:val="VerbatimChar"/>
        </w:rPr>
        <w:t xml:space="preserve">##  cachem        1.0.7   2023-02-24 [1] CRAN (R 4.0.2)                    </w:t>
      </w:r>
      <w:r>
        <w:br/>
      </w:r>
      <w:r>
        <w:rPr>
          <w:rStyle w:val="VerbatimChar"/>
        </w:rPr>
        <w:t xml:space="preserve">##  callr         3.5.0   2020-10-08 [1] RSPM (R 4.0.2)                    </w:t>
      </w:r>
      <w:r>
        <w:br/>
      </w:r>
      <w:r>
        <w:rPr>
          <w:rStyle w:val="VerbatimChar"/>
        </w:rPr>
        <w:t xml:space="preserve">##  cli           3.6.0   2023-01-09 [1] CRAN (R 4.0.2)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0.20    2023-01-17 [1] CRAN (R 4.0.2)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htmltools     0.5.4   2022-12-07 [1] CRAN (R 4.0.2)                    </w:t>
      </w:r>
      <w:r>
        <w:br/>
      </w:r>
      <w:r>
        <w:rPr>
          <w:rStyle w:val="VerbatimChar"/>
        </w:rPr>
        <w:t xml:space="preserve">##  knitr         1.33    2023-03-10 [1] Github (yihui/knitr@a1052d1)      </w:t>
      </w:r>
      <w:r>
        <w:br/>
      </w:r>
      <w:r>
        <w:rPr>
          <w:rStyle w:val="VerbatimChar"/>
        </w:rPr>
        <w:t xml:space="preserve">##  magrittr      2.0.3   2022-03-30 [1] CRAN (R 4.0.2)                    </w:t>
      </w:r>
      <w:r>
        <w:br/>
      </w:r>
      <w:r>
        <w:rPr>
          <w:rStyle w:val="VerbatimChar"/>
        </w:rPr>
        <w:t xml:space="preserve">##  memoise       2.0.1   2021-11-26 [1] CRAN (R 4.0.2)                    </w:t>
      </w:r>
      <w:r>
        <w:br/>
      </w:r>
      <w:r>
        <w:rPr>
          <w:rStyle w:val="VerbatimChar"/>
        </w:rPr>
        <w:t xml:space="preserve">##  pkgbuild      1.1.0   2020-07-13 [1] RSPM (R 4.0.2)                    </w:t>
      </w:r>
      <w:r>
        <w:br/>
      </w:r>
      <w:r>
        <w:rPr>
          <w:rStyle w:val="VerbatimChar"/>
        </w:rPr>
        <w:t xml:space="preserve">##  pkgload       1.1.0   2020-05-29 [1] RSPM (R 4.0.3)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remotes       2.2.0   2020-07-21 [1] RSPM (R 4.0.3)                    </w:t>
      </w:r>
      <w:r>
        <w:br/>
      </w:r>
      <w:r>
        <w:rPr>
          <w:rStyle w:val="VerbatimChar"/>
        </w:rPr>
        <w:t xml:space="preserve">##  rlang         1.0.6   2022-09-24 [1] CRAN (R 4.0.2)                    </w:t>
      </w:r>
      <w:r>
        <w:br/>
      </w:r>
      <w:r>
        <w:rPr>
          <w:rStyle w:val="VerbatimChar"/>
        </w:rPr>
        <w:t xml:space="preserve">##  rmarkdown     2.10    2023-03-10 [1] Github (rstudio/rmarkdown@02d3c25)</w:t>
      </w:r>
      <w:r>
        <w:br/>
      </w:r>
      <w:r>
        <w:rPr>
          <w:rStyle w:val="VerbatimChar"/>
        </w:rPr>
        <w:t xml:space="preserve">##  rprojroot     2.0.3   2022-04-02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2023-03-10 [1] Github (R-lib/testthat@e99155a)   </w:t>
      </w:r>
      <w:r>
        <w:br/>
      </w:r>
      <w:r>
        <w:rPr>
          <w:rStyle w:val="VerbatimChar"/>
        </w:rPr>
        <w:t xml:space="preserve">##  usethis       1.6.3   2020-09-17 [1] RSPM (R 4.0.2)                    </w:t>
      </w:r>
      <w:r>
        <w:br/>
      </w:r>
      <w:r>
        <w:rPr>
          <w:rStyle w:val="VerbatimChar"/>
        </w:rPr>
        <w:t xml:space="preserve">##  withr         2.3.0   2020-09-22 [1] RSPM (R 4.0.2)                    </w:t>
      </w:r>
      <w:r>
        <w:br/>
      </w:r>
      <w:r>
        <w:rPr>
          <w:rStyle w:val="VerbatimChar"/>
        </w:rPr>
        <w:t xml:space="preserve">##  xfun          0.26    2023-03-10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64"/>
    <w:bookmarkStart w:id="65" w:name="references"/>
    <w:p>
      <w:pPr>
        <w:pStyle w:val="Heading1"/>
      </w:pPr>
      <w:r>
        <w:t xml:space="preserve">References</w:t>
      </w:r>
    </w:p>
    <w:bookmarkEnd w:id="6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6" Target="media/rId36.png" /><Relationship Type="http://schemas.openxmlformats.org/officeDocument/2006/relationships/image" Id="rId38" Target="media/rId38.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37" Target="media/rId37.png"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39" Target="media/rId39.png" /><Relationship Type="http://schemas.openxmlformats.org/officeDocument/2006/relationships/image" Id="rId51" Target="media/rId51.png" /><Relationship Type="http://schemas.openxmlformats.org/officeDocument/2006/relationships/image" Id="rId52" Target="media/rId52.png" /><Relationship Type="http://schemas.openxmlformats.org/officeDocument/2006/relationships/image" Id="rId20" Target="media/rId20.png" /><Relationship Type="http://schemas.openxmlformats.org/officeDocument/2006/relationships/hyperlink" Id="rId34" Target="https://anvilproject.org/overview#platform-interoperability" TargetMode="External" /><Relationship Type="http://schemas.openxmlformats.org/officeDocument/2006/relationships/hyperlink" Id="rId61" Target="https://carriewright11.github.io/" TargetMode="External" /><Relationship Type="http://schemas.openxmlformats.org/officeDocument/2006/relationships/hyperlink" Id="rId28" Target="https://docs.google.com/presentation/d/1Dioe_Qd3hdJ0UAP4LA6gJsm07Lr1wRpax5FLYr6xU3M" TargetMode="External" /><Relationship Type="http://schemas.openxmlformats.org/officeDocument/2006/relationships/hyperlink" Id="rId31" Target="https://docs.google.com/presentation/d/1FbTgCnAZTgVzp-lPwOVqOqU4Kw19nu825dMngfyc-Nw" TargetMode="External" /><Relationship Type="http://schemas.openxmlformats.org/officeDocument/2006/relationships/hyperlink" Id="rId45" Target="https://en.wikipedia.org/wiki/Here_document" TargetMode="External" /><Relationship Type="http://schemas.openxmlformats.org/officeDocument/2006/relationships/hyperlink" Id="rId58" Target="https://github.com/jhudsl/DaSL_Course_Template_Bookdown/wiki/How-to-give-credits" TargetMode="External" /><Relationship Type="http://schemas.openxmlformats.org/officeDocument/2006/relationships/hyperlink" Id="rId62" Target="https://github.com/jhudsl/leanbuild" TargetMode="External" /><Relationship Type="http://schemas.openxmlformats.org/officeDocument/2006/relationships/hyperlink" Id="rId44" Target="https://github.com/openwdl/wdl/tree/main/versions" TargetMode="External" /><Relationship Type="http://schemas.openxmlformats.org/officeDocument/2006/relationships/hyperlink" Id="rId23" Target="https://hutchdatascience.org/AnVIL_Collection/" TargetMode="External" /><Relationship Type="http://schemas.openxmlformats.org/officeDocument/2006/relationships/hyperlink" Id="rId63" Target="https://johnmuschelli.com/" TargetMode="External" /><Relationship Type="http://schemas.openxmlformats.org/officeDocument/2006/relationships/hyperlink" Id="rId33" Target="https://portal.firecloud.org/?return=anvil#methods" TargetMode="External" /><Relationship Type="http://schemas.openxmlformats.org/officeDocument/2006/relationships/hyperlink" Id="rId35" Target="https://support.terra.bio/hc/en-us/articles/360031366091" TargetMode="External" /><Relationship Type="http://schemas.openxmlformats.org/officeDocument/2006/relationships/hyperlink" Id="rId30" Target="https://support.terra.bio/hc/en-us/articles/360056599991" TargetMode="External" /><Relationship Type="http://schemas.openxmlformats.org/officeDocument/2006/relationships/hyperlink" Id="rId26" Target="https://support.terra.bio/hc/en-us/articles/8693717360411" TargetMode="External" /><Relationship Type="http://schemas.openxmlformats.org/officeDocument/2006/relationships/hyperlink" Id="rId43" Target="https://swcarpentry.github.io/shell-novice/01-intro/index.html" TargetMode="External" /><Relationship Type="http://schemas.openxmlformats.org/officeDocument/2006/relationships/hyperlink" Id="rId60" Target="https://www.cansavvy.com/" TargetMode="External" /><Relationship Type="http://schemas.openxmlformats.org/officeDocument/2006/relationships/hyperlink" Id="rId27" Target="https://zenodo.org/record/7062397#.YyM-vy1h1qu" TargetMode="External" /><Relationship Type="http://schemas.openxmlformats.org/officeDocument/2006/relationships/hyperlink" Id="rId59" Target="link%20to%20personal%20website" TargetMode="External" /></Relationships>
</file>

<file path=word/_rels/footnotes.xml.rels><?xml version="1.0" encoding="UTF-8"?><Relationships xmlns="http://schemas.openxmlformats.org/package/2006/relationships"><Relationship Type="http://schemas.openxmlformats.org/officeDocument/2006/relationships/hyperlink" Id="rId34" Target="https://anvilproject.org/overview#platform-interoperability" TargetMode="External" /><Relationship Type="http://schemas.openxmlformats.org/officeDocument/2006/relationships/hyperlink" Id="rId61" Target="https://carriewright11.github.io/" TargetMode="External" /><Relationship Type="http://schemas.openxmlformats.org/officeDocument/2006/relationships/hyperlink" Id="rId28" Target="https://docs.google.com/presentation/d/1Dioe_Qd3hdJ0UAP4LA6gJsm07Lr1wRpax5FLYr6xU3M" TargetMode="External" /><Relationship Type="http://schemas.openxmlformats.org/officeDocument/2006/relationships/hyperlink" Id="rId31" Target="https://docs.google.com/presentation/d/1FbTgCnAZTgVzp-lPwOVqOqU4Kw19nu825dMngfyc-Nw" TargetMode="External" /><Relationship Type="http://schemas.openxmlformats.org/officeDocument/2006/relationships/hyperlink" Id="rId45" Target="https://en.wikipedia.org/wiki/Here_document" TargetMode="External" /><Relationship Type="http://schemas.openxmlformats.org/officeDocument/2006/relationships/hyperlink" Id="rId58" Target="https://github.com/jhudsl/DaSL_Course_Template_Bookdown/wiki/How-to-give-credits" TargetMode="External" /><Relationship Type="http://schemas.openxmlformats.org/officeDocument/2006/relationships/hyperlink" Id="rId62" Target="https://github.com/jhudsl/leanbuild" TargetMode="External" /><Relationship Type="http://schemas.openxmlformats.org/officeDocument/2006/relationships/hyperlink" Id="rId44" Target="https://github.com/openwdl/wdl/tree/main/versions" TargetMode="External" /><Relationship Type="http://schemas.openxmlformats.org/officeDocument/2006/relationships/hyperlink" Id="rId23" Target="https://hutchdatascience.org/AnVIL_Collection/" TargetMode="External" /><Relationship Type="http://schemas.openxmlformats.org/officeDocument/2006/relationships/hyperlink" Id="rId63" Target="https://johnmuschelli.com/" TargetMode="External" /><Relationship Type="http://schemas.openxmlformats.org/officeDocument/2006/relationships/hyperlink" Id="rId33" Target="https://portal.firecloud.org/?return=anvil#methods" TargetMode="External" /><Relationship Type="http://schemas.openxmlformats.org/officeDocument/2006/relationships/hyperlink" Id="rId35" Target="https://support.terra.bio/hc/en-us/articles/360031366091" TargetMode="External" /><Relationship Type="http://schemas.openxmlformats.org/officeDocument/2006/relationships/hyperlink" Id="rId30" Target="https://support.terra.bio/hc/en-us/articles/360056599991" TargetMode="External" /><Relationship Type="http://schemas.openxmlformats.org/officeDocument/2006/relationships/hyperlink" Id="rId26" Target="https://support.terra.bio/hc/en-us/articles/8693717360411" TargetMode="External" /><Relationship Type="http://schemas.openxmlformats.org/officeDocument/2006/relationships/hyperlink" Id="rId43" Target="https://swcarpentry.github.io/shell-novice/01-intro/index.html" TargetMode="External" /><Relationship Type="http://schemas.openxmlformats.org/officeDocument/2006/relationships/hyperlink" Id="rId60" Target="https://www.cansavvy.com/" TargetMode="External" /><Relationship Type="http://schemas.openxmlformats.org/officeDocument/2006/relationships/hyperlink" Id="rId27" Target="https://zenodo.org/record/7062397#.YyM-vy1h1qu" TargetMode="External" /><Relationship Type="http://schemas.openxmlformats.org/officeDocument/2006/relationships/hyperlink" Id="rId59" Target="link%20to%20personal%20websit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WDL Workflows</dc:title>
  <dc:creator/>
  <dc:description>Description about Course/Book.</dc:description>
  <cp:keywords/>
  <dcterms:created xsi:type="dcterms:W3CDTF">2023-03-23T14:57:38Z</dcterms:created>
  <dcterms:modified xsi:type="dcterms:W3CDTF">2023-03-23T14:57:38Z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March 23, 2023</vt:lpwstr>
  </property>
  <property fmtid="{D5CDD505-2E9C-101B-9397-08002B2CF9AE}" pid="6" name="documentclass">
    <vt:lpwstr>book</vt:lpwstr>
  </property>
  <property fmtid="{D5CDD505-2E9C-101B-9397-08002B2CF9AE}" pid="7" name="favicon">
    <vt:lpwstr>assets/AnVIL_style/anvil_favicon.ico</vt:lpwstr>
  </property>
  <property fmtid="{D5CDD505-2E9C-101B-9397-08002B2CF9AE}" pid="8" name="link-citations">
    <vt:lpwstr>yes</vt:lpwstr>
  </property>
  <property fmtid="{D5CDD505-2E9C-101B-9397-08002B2CF9AE}" pid="9" name="output">
    <vt:lpwstr/>
  </property>
  <property fmtid="{D5CDD505-2E9C-101B-9397-08002B2CF9AE}" pid="10" name="site">
    <vt:lpwstr>bookdown::bookdown_site</vt:lpwstr>
  </property>
</Properties>
</file>