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4D70" w:rsidRDefault="004A6B57" w:rsidP="004A6B57">
      <w:pPr>
        <w:pStyle w:val="Heading1"/>
      </w:pPr>
      <w:r>
        <w:t>Génération d’un fichier au format MIDI</w:t>
      </w:r>
    </w:p>
    <w:p w:rsidR="004A6B57" w:rsidRDefault="004A6B57" w:rsidP="004A6B57">
      <w:r>
        <w:t xml:space="preserve">Le format MIDI (Musical Instrument Digital Interface) est un protocole utilisé notamment en MAO (Musique Assistée par Ordinateur) ou en enregistrement. Son but est de pouvoir par exemple faire communiquer un contrôleur MIDI (Clavier maître, PAD…) avec un séquenceur, et de pouvoir ensuite le modifier, y attribuer un VST (Virtual Studio </w:t>
      </w:r>
      <w:proofErr w:type="spellStart"/>
      <w:r>
        <w:t>Technology</w:t>
      </w:r>
      <w:proofErr w:type="spellEnd"/>
      <w:r>
        <w:t>), etc… le but étant de garder une trace de phrase musicale afin de pouvoir les traiter ensuite.</w:t>
      </w:r>
    </w:p>
    <w:p w:rsidR="00DE3DCE" w:rsidRDefault="00DE3DCE" w:rsidP="004A6B57">
      <w:r>
        <w:t>Ce protocole donne beaucoup d’informations sur la structure des notes telles que le ton/octave, la vélocité</w:t>
      </w:r>
      <w:r>
        <w:rPr>
          <w:rStyle w:val="FootnoteReference"/>
        </w:rPr>
        <w:footnoteReference w:id="1"/>
      </w:r>
      <w:r>
        <w:t>, des messages, etc…</w:t>
      </w:r>
    </w:p>
    <w:p w:rsidR="004A6B57" w:rsidRDefault="004A6B57" w:rsidP="004A6B57">
      <w:r>
        <w:t>Nous avons décidé d’utiliser ce protocole post traitement de l’application de manière à pouvoir générer plus facilement une partition à partir d’un vecteur de Notes.</w:t>
      </w:r>
    </w:p>
    <w:p w:rsidR="004A6B57" w:rsidRDefault="004A6B57" w:rsidP="004A6B57">
      <w:r>
        <w:t>Le fichier MIDI permettra donc de faire le lien entre le vecteur final de Notes en sortie de la phase de traitement et la génération de la partition.</w:t>
      </w:r>
    </w:p>
    <w:p w:rsidR="004179DA" w:rsidRDefault="004179DA" w:rsidP="004A6B57">
      <w:r>
        <w:t>Après recherche et documentation sur Internet, Un projet MatLab</w:t>
      </w:r>
      <w:r w:rsidR="008F7304">
        <w:t xml:space="preserve"> (</w:t>
      </w:r>
      <w:proofErr w:type="spellStart"/>
      <w:r w:rsidR="008F7304">
        <w:t>matlab</w:t>
      </w:r>
      <w:proofErr w:type="spellEnd"/>
      <w:r w:rsidR="008F7304">
        <w:t>-midi)</w:t>
      </w:r>
      <w:r>
        <w:t xml:space="preserve"> </w:t>
      </w:r>
      <w:r>
        <w:t xml:space="preserve">développé par Ken </w:t>
      </w:r>
      <w:proofErr w:type="spellStart"/>
      <w:r>
        <w:t>Schutte</w:t>
      </w:r>
      <w:proofErr w:type="spellEnd"/>
      <w:r>
        <w:t xml:space="preserve"> (</w:t>
      </w:r>
      <w:r w:rsidRPr="004179DA">
        <w:t>https://github.com/kts/matlab-midi</w:t>
      </w:r>
      <w:r>
        <w:t>) permettant la lecture et l’écriture d’un fichier MIDI existe déjà, ce qui simplifie une étape importante de la génération MIDI.</w:t>
      </w:r>
    </w:p>
    <w:p w:rsidR="004179DA" w:rsidRDefault="004179DA" w:rsidP="004A6B57">
      <w:r>
        <w:t>Nous utiliserons notamment les fonctions matrix2midi et writemidi issues de ce projet.</w:t>
      </w:r>
    </w:p>
    <w:p w:rsidR="00465462" w:rsidRDefault="004179DA" w:rsidP="00465462">
      <w:pPr>
        <w:pStyle w:val="Heading2"/>
      </w:pPr>
      <w:r>
        <w:t xml:space="preserve">Explication sur les fonctions issues du projet de Ken </w:t>
      </w:r>
      <w:proofErr w:type="spellStart"/>
      <w:r>
        <w:t>Schutte</w:t>
      </w:r>
      <w:proofErr w:type="spellEnd"/>
    </w:p>
    <w:p w:rsidR="00465462" w:rsidRPr="00465462" w:rsidRDefault="00465462" w:rsidP="00465462"/>
    <w:p w:rsidR="00465462" w:rsidRPr="00465462" w:rsidRDefault="00DE3DCE" w:rsidP="00DE3DCE">
      <w:pPr>
        <w:autoSpaceDE w:val="0"/>
        <w:autoSpaceDN w:val="0"/>
        <w:adjustRightInd w:val="0"/>
        <w:spacing w:after="0" w:line="240" w:lineRule="auto"/>
        <w:rPr>
          <w:rFonts w:ascii="Courier New" w:hAnsi="Courier New" w:cs="Courier New"/>
          <w:color w:val="000000"/>
          <w:sz w:val="24"/>
          <w:szCs w:val="24"/>
        </w:rPr>
      </w:pPr>
      <w:r>
        <w:rPr>
          <w:rFonts w:ascii="Courier New" w:hAnsi="Courier New" w:cs="Courier New"/>
          <w:color w:val="000000"/>
          <w:sz w:val="24"/>
          <w:szCs w:val="24"/>
        </w:rPr>
        <w:t>Midi=</w:t>
      </w:r>
      <w:r>
        <w:rPr>
          <w:rFonts w:ascii="Courier New" w:hAnsi="Courier New" w:cs="Courier New"/>
          <w:color w:val="000000"/>
          <w:sz w:val="24"/>
          <w:szCs w:val="24"/>
        </w:rPr>
        <w:t>matrix2midi(M</w:t>
      </w:r>
      <w:r>
        <w:rPr>
          <w:rFonts w:ascii="Courier New" w:hAnsi="Courier New" w:cs="Courier New"/>
          <w:color w:val="000000"/>
          <w:sz w:val="24"/>
          <w:szCs w:val="24"/>
        </w:rPr>
        <w:t>)</w:t>
      </w:r>
    </w:p>
    <w:p w:rsidR="004179DA" w:rsidRDefault="004179DA" w:rsidP="004179DA">
      <w:r>
        <w:t xml:space="preserve">Génère une structure </w:t>
      </w:r>
      <w:proofErr w:type="spellStart"/>
      <w:r>
        <w:t>matlab</w:t>
      </w:r>
      <w:proofErr w:type="spellEnd"/>
      <w:r>
        <w:t xml:space="preserve"> </w:t>
      </w:r>
      <w:r w:rsidR="00DE3DCE">
        <w:t>« Midi » à partir d’une matrice « M » spécifiant une liste de notes avec les propriétés MIDI suivantes :</w:t>
      </w:r>
    </w:p>
    <w:p w:rsidR="00DE3DCE" w:rsidRDefault="007D0A1B" w:rsidP="00DE3DCE">
      <w:pPr>
        <w:pStyle w:val="ListParagraph"/>
        <w:numPr>
          <w:ilvl w:val="0"/>
          <w:numId w:val="1"/>
        </w:numPr>
      </w:pPr>
      <w:r>
        <w:t>Piste</w:t>
      </w:r>
    </w:p>
    <w:p w:rsidR="00DE3DCE" w:rsidRDefault="007D0A1B" w:rsidP="00DE3DCE">
      <w:pPr>
        <w:pStyle w:val="ListParagraph"/>
        <w:numPr>
          <w:ilvl w:val="0"/>
          <w:numId w:val="1"/>
        </w:numPr>
      </w:pPr>
      <w:r>
        <w:t>Canal</w:t>
      </w:r>
    </w:p>
    <w:p w:rsidR="00DE3DCE" w:rsidRDefault="007D0A1B" w:rsidP="00DE3DCE">
      <w:pPr>
        <w:pStyle w:val="ListParagraph"/>
        <w:numPr>
          <w:ilvl w:val="0"/>
          <w:numId w:val="1"/>
        </w:numPr>
      </w:pPr>
      <w:r>
        <w:t>Numér</w:t>
      </w:r>
      <w:r w:rsidR="00DE3DCE">
        <w:t>o</w:t>
      </w:r>
      <w:r>
        <w:t xml:space="preserve"> de </w:t>
      </w:r>
      <w:r w:rsidR="00DE3DCE">
        <w:t>Note</w:t>
      </w:r>
    </w:p>
    <w:p w:rsidR="00DE3DCE" w:rsidRDefault="007D0A1B" w:rsidP="00DE3DCE">
      <w:pPr>
        <w:pStyle w:val="ListParagraph"/>
        <w:numPr>
          <w:ilvl w:val="0"/>
          <w:numId w:val="1"/>
        </w:numPr>
      </w:pPr>
      <w:r>
        <w:t>vélocité</w:t>
      </w:r>
    </w:p>
    <w:p w:rsidR="00DE3DCE" w:rsidRDefault="00DE3DCE" w:rsidP="00DE3DCE">
      <w:pPr>
        <w:pStyle w:val="ListParagraph"/>
        <w:numPr>
          <w:ilvl w:val="0"/>
          <w:numId w:val="1"/>
        </w:numPr>
      </w:pPr>
      <w:r>
        <w:t>t1 (note-On)</w:t>
      </w:r>
    </w:p>
    <w:p w:rsidR="00DE3DCE" w:rsidRPr="004179DA" w:rsidRDefault="00DE3DCE" w:rsidP="00DE3DCE">
      <w:pPr>
        <w:pStyle w:val="ListParagraph"/>
        <w:numPr>
          <w:ilvl w:val="0"/>
          <w:numId w:val="1"/>
        </w:numPr>
      </w:pPr>
      <w:r>
        <w:t>t2 (note-Off)</w:t>
      </w:r>
    </w:p>
    <w:p w:rsidR="00465462" w:rsidRDefault="007D0A1B" w:rsidP="004179DA">
      <w:r>
        <w:t>Les informations Piste, Canal et Vélocité ne sont pas utile pour la génération d’une partition avec un seul instrument, c’</w:t>
      </w:r>
      <w:r w:rsidR="00465462">
        <w:t>est pourquoi nous fix</w:t>
      </w:r>
      <w:r>
        <w:t>ons Piste = 0 (une seule piste de 16 canaux), Canal = 1 (information dans le canal numéro 1) et Vélocité = 95 (arbitraire).</w:t>
      </w:r>
    </w:p>
    <w:p w:rsidR="007D0A1B" w:rsidRDefault="00465462" w:rsidP="00465462">
      <w:r>
        <w:t>Numéro de note : fait correspondre un nombre à une note particulière définie par :</w:t>
      </w:r>
    </w:p>
    <w:p w:rsidR="00465462" w:rsidRPr="00465462" w:rsidRDefault="00465462" w:rsidP="00465462">
      <w:pPr>
        <w:pStyle w:val="ListParagraph"/>
        <w:rPr>
          <w:rFonts w:eastAsiaTheme="minorEastAsia"/>
        </w:rPr>
      </w:pPr>
      <m:oMathPara>
        <m:oMath>
          <m:r>
            <w:rPr>
              <w:rFonts w:ascii="Cambria Math" w:hAnsi="Cambria Math"/>
            </w:rPr>
            <m:t>numéro=ton+15+octave×12</m:t>
          </m:r>
        </m:oMath>
      </m:oMathPara>
    </w:p>
    <w:p w:rsidR="00465462" w:rsidRDefault="00465462" w:rsidP="00465462">
      <w:pPr>
        <w:rPr>
          <w:rFonts w:eastAsiaTheme="minorEastAsia"/>
        </w:rPr>
      </w:pPr>
      <w:r>
        <w:rPr>
          <w:rFonts w:eastAsiaTheme="minorEastAsia"/>
        </w:rPr>
        <w:t>T1 et T2 sont respectivement l’</w:t>
      </w:r>
      <w:proofErr w:type="spellStart"/>
      <w:r>
        <w:rPr>
          <w:rFonts w:eastAsiaTheme="minorEastAsia"/>
        </w:rPr>
        <w:t>onset</w:t>
      </w:r>
      <w:proofErr w:type="spellEnd"/>
      <w:r>
        <w:rPr>
          <w:rFonts w:eastAsiaTheme="minorEastAsia"/>
        </w:rPr>
        <w:t xml:space="preserve"> et l’offset de la note sur une base de temps. Ce qui nécessite une conversion par rapport à notre vecteur de Notes qui lui est définie sur une base relative (indice).</w:t>
      </w:r>
    </w:p>
    <w:p w:rsidR="00465462" w:rsidRDefault="00465462" w:rsidP="00465462">
      <w:pPr>
        <w:rPr>
          <w:rFonts w:eastAsiaTheme="minorEastAsia"/>
        </w:rPr>
      </w:pPr>
    </w:p>
    <w:p w:rsidR="00465462" w:rsidRDefault="00465462">
      <w:pPr>
        <w:rPr>
          <w:rFonts w:ascii="Courier New" w:hAnsi="Courier New" w:cs="Courier New"/>
          <w:color w:val="000000"/>
          <w:sz w:val="24"/>
          <w:szCs w:val="24"/>
        </w:rPr>
      </w:pPr>
      <w:r>
        <w:rPr>
          <w:rFonts w:ascii="Courier New" w:hAnsi="Courier New" w:cs="Courier New"/>
          <w:color w:val="000000"/>
          <w:sz w:val="24"/>
          <w:szCs w:val="24"/>
        </w:rPr>
        <w:br w:type="page"/>
      </w:r>
    </w:p>
    <w:p w:rsidR="00465462" w:rsidRDefault="00465462" w:rsidP="00465462">
      <w:pPr>
        <w:rPr>
          <w:rFonts w:ascii="Courier New" w:hAnsi="Courier New" w:cs="Courier New"/>
          <w:color w:val="000000"/>
          <w:sz w:val="24"/>
          <w:szCs w:val="24"/>
        </w:rPr>
      </w:pPr>
      <w:proofErr w:type="gramStart"/>
      <w:r>
        <w:rPr>
          <w:rFonts w:ascii="Courier New" w:hAnsi="Courier New" w:cs="Courier New"/>
          <w:color w:val="000000"/>
          <w:sz w:val="24"/>
          <w:szCs w:val="24"/>
        </w:rPr>
        <w:lastRenderedPageBreak/>
        <w:t>writemidi(</w:t>
      </w:r>
      <w:proofErr w:type="gramEnd"/>
      <w:r>
        <w:rPr>
          <w:rFonts w:ascii="Courier New" w:hAnsi="Courier New" w:cs="Courier New"/>
          <w:color w:val="000000"/>
          <w:sz w:val="24"/>
          <w:szCs w:val="24"/>
        </w:rPr>
        <w:t>midi, out)</w:t>
      </w:r>
    </w:p>
    <w:p w:rsidR="00465462" w:rsidRPr="00465462" w:rsidRDefault="00465462" w:rsidP="00465462">
      <w:r>
        <w:t xml:space="preserve">La fonction </w:t>
      </w:r>
      <w:r>
        <w:rPr>
          <w:rFonts w:ascii="Courier New" w:hAnsi="Courier New" w:cs="Courier New"/>
          <w:color w:val="000000"/>
          <w:sz w:val="24"/>
          <w:szCs w:val="24"/>
        </w:rPr>
        <w:t>writemidi</w:t>
      </w:r>
      <w:r>
        <w:t xml:space="preserve"> écrit un fichier .</w:t>
      </w:r>
      <w:proofErr w:type="spellStart"/>
      <w:r>
        <w:t>mid</w:t>
      </w:r>
      <w:proofErr w:type="spellEnd"/>
      <w:r>
        <w:t xml:space="preserve"> dans la sortie « out » à partir de la structure en sortie de </w:t>
      </w:r>
      <w:r>
        <w:rPr>
          <w:rFonts w:ascii="Courier New" w:hAnsi="Courier New" w:cs="Courier New"/>
          <w:color w:val="000000"/>
          <w:sz w:val="24"/>
          <w:szCs w:val="24"/>
        </w:rPr>
        <w:t>matrix2midi</w:t>
      </w:r>
      <w:r w:rsidRPr="00465462">
        <w:t xml:space="preserve"> </w:t>
      </w:r>
      <w:r>
        <w:t>« midi »</w:t>
      </w:r>
    </w:p>
    <w:p w:rsidR="00465462" w:rsidRDefault="00860136" w:rsidP="00465462">
      <w:pPr>
        <w:rPr>
          <w:rFonts w:eastAsiaTheme="minorEastAsia"/>
        </w:rPr>
      </w:pPr>
      <w:r>
        <w:rPr>
          <w:rFonts w:eastAsiaTheme="minorEastAsia"/>
        </w:rPr>
        <w:t>Le fichier .</w:t>
      </w:r>
      <w:proofErr w:type="spellStart"/>
      <w:r>
        <w:rPr>
          <w:rFonts w:eastAsiaTheme="minorEastAsia"/>
        </w:rPr>
        <w:t>mid</w:t>
      </w:r>
      <w:proofErr w:type="spellEnd"/>
      <w:r>
        <w:rPr>
          <w:rFonts w:eastAsiaTheme="minorEastAsia"/>
        </w:rPr>
        <w:t xml:space="preserve"> peut ensuite être importé dans un logiciel comme Guitar Pro pour générer la partition.</w:t>
      </w:r>
    </w:p>
    <w:p w:rsidR="000D758C" w:rsidRDefault="000D758C" w:rsidP="00465462">
      <w:pPr>
        <w:rPr>
          <w:rFonts w:eastAsiaTheme="minorEastAsia"/>
        </w:rPr>
      </w:pPr>
    </w:p>
    <w:p w:rsidR="000D758C" w:rsidRPr="004A6B57" w:rsidRDefault="000D758C" w:rsidP="000D758C">
      <w:r>
        <w:t xml:space="preserve">Notre but est donc ici de créer la matrice « M » en entrée de la fonction </w:t>
      </w:r>
      <w:r>
        <w:rPr>
          <w:rFonts w:ascii="Courier New" w:hAnsi="Courier New" w:cs="Courier New"/>
          <w:color w:val="000000"/>
          <w:sz w:val="24"/>
          <w:szCs w:val="24"/>
        </w:rPr>
        <w:t>matrix2midi</w:t>
      </w:r>
      <w:r>
        <w:t xml:space="preserve">. </w:t>
      </w:r>
    </w:p>
    <w:p w:rsidR="00860136" w:rsidRPr="00465462" w:rsidRDefault="00860136" w:rsidP="00465462">
      <w:pPr>
        <w:rPr>
          <w:rFonts w:eastAsiaTheme="minorEastAsia"/>
        </w:rPr>
      </w:pPr>
    </w:p>
    <w:p w:rsidR="000D758C" w:rsidRDefault="004A6B57" w:rsidP="000D758C">
      <w:pPr>
        <w:pStyle w:val="Heading2"/>
      </w:pPr>
      <w:r>
        <w:t>Etapes de la génération MIDI</w:t>
      </w:r>
    </w:p>
    <w:p w:rsidR="000D758C" w:rsidRPr="000D758C" w:rsidRDefault="000D758C" w:rsidP="000D758C"/>
    <w:p w:rsidR="000D758C" w:rsidRDefault="000D758C" w:rsidP="000D758C">
      <w:pPr>
        <w:pStyle w:val="Heading3"/>
      </w:pPr>
      <w:r>
        <w:t>Prétraitement</w:t>
      </w:r>
    </w:p>
    <w:p w:rsidR="000D758C" w:rsidRDefault="00837C53" w:rsidP="000D758C">
      <w:r>
        <w:t xml:space="preserve">Cette étape s’occupe de la conversion indice </w:t>
      </w:r>
      <w:r>
        <w:sym w:font="Wingdings" w:char="F0F3"/>
      </w:r>
      <w:r>
        <w:t>temps.</w:t>
      </w:r>
    </w:p>
    <w:p w:rsidR="00837C53" w:rsidRDefault="00837C53" w:rsidP="00837C53">
      <w:pPr>
        <w:pStyle w:val="Heading3"/>
      </w:pPr>
      <w:r>
        <w:t>Construction de la matrice pour conversion MIDI</w:t>
      </w:r>
    </w:p>
    <w:p w:rsidR="00837C53" w:rsidRDefault="00837C53" w:rsidP="00837C53">
      <w:r>
        <w:t>C’est ici que l’on remplit la matrice « M ».</w:t>
      </w:r>
    </w:p>
    <w:p w:rsidR="00837C53" w:rsidRDefault="00837C53" w:rsidP="00837C53">
      <w:r>
        <w:t xml:space="preserve">M est une matrice n lignes x 6 colonne, </w:t>
      </w:r>
      <w:proofErr w:type="spellStart"/>
      <w:r>
        <w:t>n étant</w:t>
      </w:r>
      <w:proofErr w:type="spellEnd"/>
      <w:r>
        <w:t xml:space="preserve"> le nombre de notes.</w:t>
      </w:r>
    </w:p>
    <w:p w:rsidR="00837C53" w:rsidRDefault="00837C53" w:rsidP="00837C53">
      <w:r>
        <w:t>Chaque ligne corr</w:t>
      </w:r>
      <w:r w:rsidR="00DD5090">
        <w:t>espond une information MIDI (note).</w:t>
      </w:r>
    </w:p>
    <w:p w:rsidR="00837C53" w:rsidRDefault="00837C53" w:rsidP="00837C53">
      <w:r>
        <w:t>Exemple </w:t>
      </w:r>
      <w:r w:rsidR="00DD5090">
        <w:t xml:space="preserve">d’une suite de 9 notes aléatoires situées sur une seule octave </w:t>
      </w:r>
      <w:r>
        <w:t>:</w:t>
      </w:r>
    </w:p>
    <w:tbl>
      <w:tblPr>
        <w:tblStyle w:val="GridTable5Dark"/>
        <w:tblW w:w="0" w:type="auto"/>
        <w:tblLook w:val="04A0" w:firstRow="1" w:lastRow="0" w:firstColumn="1" w:lastColumn="0" w:noHBand="0" w:noVBand="1"/>
      </w:tblPr>
      <w:tblGrid>
        <w:gridCol w:w="1246"/>
        <w:gridCol w:w="1268"/>
        <w:gridCol w:w="1268"/>
        <w:gridCol w:w="1291"/>
        <w:gridCol w:w="1291"/>
        <w:gridCol w:w="1349"/>
        <w:gridCol w:w="1349"/>
      </w:tblGrid>
      <w:tr w:rsidR="000554F4" w:rsidRPr="000554F4" w:rsidTr="000554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6" w:type="dxa"/>
          </w:tcPr>
          <w:p w:rsidR="000554F4" w:rsidRPr="000554F4" w:rsidRDefault="000554F4" w:rsidP="000A327C">
            <w:r>
              <w:t>notes</w:t>
            </w:r>
          </w:p>
        </w:tc>
        <w:tc>
          <w:tcPr>
            <w:tcW w:w="1268" w:type="dxa"/>
          </w:tcPr>
          <w:p w:rsidR="000554F4" w:rsidRPr="000554F4" w:rsidRDefault="000554F4" w:rsidP="000A327C">
            <w:pPr>
              <w:cnfStyle w:val="100000000000" w:firstRow="1" w:lastRow="0" w:firstColumn="0" w:lastColumn="0" w:oddVBand="0" w:evenVBand="0" w:oddHBand="0" w:evenHBand="0" w:firstRowFirstColumn="0" w:firstRowLastColumn="0" w:lastRowFirstColumn="0" w:lastRowLastColumn="0"/>
            </w:pPr>
            <w:r>
              <w:t>piste</w:t>
            </w:r>
          </w:p>
        </w:tc>
        <w:tc>
          <w:tcPr>
            <w:tcW w:w="1268" w:type="dxa"/>
          </w:tcPr>
          <w:p w:rsidR="000554F4" w:rsidRPr="000554F4" w:rsidRDefault="000554F4" w:rsidP="000A327C">
            <w:pPr>
              <w:cnfStyle w:val="100000000000" w:firstRow="1" w:lastRow="0" w:firstColumn="0" w:lastColumn="0" w:oddVBand="0" w:evenVBand="0" w:oddHBand="0" w:evenHBand="0" w:firstRowFirstColumn="0" w:firstRowLastColumn="0" w:lastRowFirstColumn="0" w:lastRowLastColumn="0"/>
            </w:pPr>
            <w:r>
              <w:t>canal</w:t>
            </w:r>
          </w:p>
        </w:tc>
        <w:tc>
          <w:tcPr>
            <w:tcW w:w="1291" w:type="dxa"/>
          </w:tcPr>
          <w:p w:rsidR="000554F4" w:rsidRPr="000554F4" w:rsidRDefault="000554F4" w:rsidP="000A327C">
            <w:pPr>
              <w:cnfStyle w:val="100000000000" w:firstRow="1" w:lastRow="0" w:firstColumn="0" w:lastColumn="0" w:oddVBand="0" w:evenVBand="0" w:oddHBand="0" w:evenHBand="0" w:firstRowFirstColumn="0" w:firstRowLastColumn="0" w:lastRowFirstColumn="0" w:lastRowLastColumn="0"/>
            </w:pPr>
            <w:r>
              <w:t>Numéro</w:t>
            </w:r>
          </w:p>
        </w:tc>
        <w:tc>
          <w:tcPr>
            <w:tcW w:w="1291" w:type="dxa"/>
          </w:tcPr>
          <w:p w:rsidR="000554F4" w:rsidRPr="000554F4" w:rsidRDefault="000554F4" w:rsidP="000A327C">
            <w:pPr>
              <w:cnfStyle w:val="100000000000" w:firstRow="1" w:lastRow="0" w:firstColumn="0" w:lastColumn="0" w:oddVBand="0" w:evenVBand="0" w:oddHBand="0" w:evenHBand="0" w:firstRowFirstColumn="0" w:firstRowLastColumn="0" w:lastRowFirstColumn="0" w:lastRowLastColumn="0"/>
            </w:pPr>
            <w:r>
              <w:t>vélocité</w:t>
            </w:r>
          </w:p>
        </w:tc>
        <w:tc>
          <w:tcPr>
            <w:tcW w:w="1349" w:type="dxa"/>
          </w:tcPr>
          <w:p w:rsidR="000554F4" w:rsidRPr="000554F4" w:rsidRDefault="000554F4" w:rsidP="000A327C">
            <w:pPr>
              <w:cnfStyle w:val="100000000000" w:firstRow="1" w:lastRow="0" w:firstColumn="0" w:lastColumn="0" w:oddVBand="0" w:evenVBand="0" w:oddHBand="0" w:evenHBand="0" w:firstRowFirstColumn="0" w:firstRowLastColumn="0" w:lastRowFirstColumn="0" w:lastRowLastColumn="0"/>
            </w:pPr>
            <w:r>
              <w:t>T1</w:t>
            </w:r>
          </w:p>
        </w:tc>
        <w:tc>
          <w:tcPr>
            <w:tcW w:w="1349" w:type="dxa"/>
          </w:tcPr>
          <w:p w:rsidR="000554F4" w:rsidRPr="000554F4" w:rsidRDefault="000554F4" w:rsidP="000A327C">
            <w:pPr>
              <w:cnfStyle w:val="100000000000" w:firstRow="1" w:lastRow="0" w:firstColumn="0" w:lastColumn="0" w:oddVBand="0" w:evenVBand="0" w:oddHBand="0" w:evenHBand="0" w:firstRowFirstColumn="0" w:firstRowLastColumn="0" w:lastRowFirstColumn="0" w:lastRowLastColumn="0"/>
            </w:pPr>
            <w:r>
              <w:t>T2</w:t>
            </w:r>
          </w:p>
        </w:tc>
      </w:tr>
      <w:tr w:rsidR="000554F4" w:rsidRPr="000554F4" w:rsidTr="000554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6" w:type="dxa"/>
          </w:tcPr>
          <w:p w:rsidR="000554F4" w:rsidRPr="000554F4" w:rsidRDefault="000554F4" w:rsidP="000A327C">
            <w:r>
              <w:t>1</w:t>
            </w:r>
          </w:p>
        </w:tc>
        <w:tc>
          <w:tcPr>
            <w:tcW w:w="1268" w:type="dxa"/>
          </w:tcPr>
          <w:p w:rsidR="000554F4" w:rsidRPr="000554F4" w:rsidRDefault="000554F4" w:rsidP="000A327C">
            <w:pPr>
              <w:cnfStyle w:val="000000100000" w:firstRow="0" w:lastRow="0" w:firstColumn="0" w:lastColumn="0" w:oddVBand="0" w:evenVBand="0" w:oddHBand="1" w:evenHBand="0" w:firstRowFirstColumn="0" w:firstRowLastColumn="0" w:lastRowFirstColumn="0" w:lastRowLastColumn="0"/>
            </w:pPr>
            <w:r w:rsidRPr="000554F4">
              <w:t>0</w:t>
            </w:r>
          </w:p>
        </w:tc>
        <w:tc>
          <w:tcPr>
            <w:tcW w:w="1268" w:type="dxa"/>
          </w:tcPr>
          <w:p w:rsidR="000554F4" w:rsidRPr="000554F4" w:rsidRDefault="000554F4" w:rsidP="000A327C">
            <w:pPr>
              <w:cnfStyle w:val="000000100000" w:firstRow="0" w:lastRow="0" w:firstColumn="0" w:lastColumn="0" w:oddVBand="0" w:evenVBand="0" w:oddHBand="1" w:evenHBand="0" w:firstRowFirstColumn="0" w:firstRowLastColumn="0" w:lastRowFirstColumn="0" w:lastRowLastColumn="0"/>
            </w:pPr>
            <w:r w:rsidRPr="000554F4">
              <w:t>1</w:t>
            </w:r>
          </w:p>
        </w:tc>
        <w:tc>
          <w:tcPr>
            <w:tcW w:w="1291" w:type="dxa"/>
          </w:tcPr>
          <w:p w:rsidR="000554F4" w:rsidRPr="000554F4" w:rsidRDefault="000554F4" w:rsidP="000A327C">
            <w:pPr>
              <w:cnfStyle w:val="000000100000" w:firstRow="0" w:lastRow="0" w:firstColumn="0" w:lastColumn="0" w:oddVBand="0" w:evenVBand="0" w:oddHBand="1" w:evenHBand="0" w:firstRowFirstColumn="0" w:firstRowLastColumn="0" w:lastRowFirstColumn="0" w:lastRowLastColumn="0"/>
            </w:pPr>
            <w:r w:rsidRPr="000554F4">
              <w:t>36</w:t>
            </w:r>
          </w:p>
        </w:tc>
        <w:tc>
          <w:tcPr>
            <w:tcW w:w="1291" w:type="dxa"/>
          </w:tcPr>
          <w:p w:rsidR="000554F4" w:rsidRPr="000554F4" w:rsidRDefault="000554F4" w:rsidP="000A327C">
            <w:pPr>
              <w:cnfStyle w:val="000000100000" w:firstRow="0" w:lastRow="0" w:firstColumn="0" w:lastColumn="0" w:oddVBand="0" w:evenVBand="0" w:oddHBand="1" w:evenHBand="0" w:firstRowFirstColumn="0" w:firstRowLastColumn="0" w:lastRowFirstColumn="0" w:lastRowLastColumn="0"/>
            </w:pPr>
            <w:r w:rsidRPr="000554F4">
              <w:t>95</w:t>
            </w:r>
          </w:p>
        </w:tc>
        <w:tc>
          <w:tcPr>
            <w:tcW w:w="1349" w:type="dxa"/>
          </w:tcPr>
          <w:p w:rsidR="000554F4" w:rsidRPr="000554F4" w:rsidRDefault="000554F4" w:rsidP="000A327C">
            <w:pPr>
              <w:cnfStyle w:val="000000100000" w:firstRow="0" w:lastRow="0" w:firstColumn="0" w:lastColumn="0" w:oddVBand="0" w:evenVBand="0" w:oddHBand="1" w:evenHBand="0" w:firstRowFirstColumn="0" w:firstRowLastColumn="0" w:lastRowFirstColumn="0" w:lastRowLastColumn="0"/>
            </w:pPr>
            <w:r w:rsidRPr="000554F4">
              <w:t>0</w:t>
            </w:r>
            <w:r w:rsidRPr="000554F4">
              <w:t>.000</w:t>
            </w:r>
          </w:p>
        </w:tc>
        <w:tc>
          <w:tcPr>
            <w:tcW w:w="1349" w:type="dxa"/>
          </w:tcPr>
          <w:p w:rsidR="000554F4" w:rsidRPr="000554F4" w:rsidRDefault="000554F4" w:rsidP="000A327C">
            <w:pPr>
              <w:cnfStyle w:val="000000100000" w:firstRow="0" w:lastRow="0" w:firstColumn="0" w:lastColumn="0" w:oddVBand="0" w:evenVBand="0" w:oddHBand="1" w:evenHBand="0" w:firstRowFirstColumn="0" w:firstRowLastColumn="0" w:lastRowFirstColumn="0" w:lastRowLastColumn="0"/>
            </w:pPr>
            <w:r w:rsidRPr="000554F4">
              <w:t>0,250</w:t>
            </w:r>
          </w:p>
        </w:tc>
      </w:tr>
      <w:tr w:rsidR="000554F4" w:rsidRPr="000554F4" w:rsidTr="000554F4">
        <w:tc>
          <w:tcPr>
            <w:cnfStyle w:val="001000000000" w:firstRow="0" w:lastRow="0" w:firstColumn="1" w:lastColumn="0" w:oddVBand="0" w:evenVBand="0" w:oddHBand="0" w:evenHBand="0" w:firstRowFirstColumn="0" w:firstRowLastColumn="0" w:lastRowFirstColumn="0" w:lastRowLastColumn="0"/>
            <w:tcW w:w="1246" w:type="dxa"/>
          </w:tcPr>
          <w:p w:rsidR="000554F4" w:rsidRPr="000554F4" w:rsidRDefault="000554F4" w:rsidP="000A327C">
            <w:r>
              <w:t>2</w:t>
            </w:r>
          </w:p>
        </w:tc>
        <w:tc>
          <w:tcPr>
            <w:tcW w:w="1268" w:type="dxa"/>
          </w:tcPr>
          <w:p w:rsidR="000554F4" w:rsidRPr="000554F4" w:rsidRDefault="000554F4" w:rsidP="000A327C">
            <w:pPr>
              <w:cnfStyle w:val="000000000000" w:firstRow="0" w:lastRow="0" w:firstColumn="0" w:lastColumn="0" w:oddVBand="0" w:evenVBand="0" w:oddHBand="0" w:evenHBand="0" w:firstRowFirstColumn="0" w:firstRowLastColumn="0" w:lastRowFirstColumn="0" w:lastRowLastColumn="0"/>
            </w:pPr>
            <w:r w:rsidRPr="000554F4">
              <w:t>0</w:t>
            </w:r>
          </w:p>
        </w:tc>
        <w:tc>
          <w:tcPr>
            <w:tcW w:w="1268" w:type="dxa"/>
          </w:tcPr>
          <w:p w:rsidR="000554F4" w:rsidRPr="000554F4" w:rsidRDefault="000554F4" w:rsidP="000A327C">
            <w:pPr>
              <w:cnfStyle w:val="000000000000" w:firstRow="0" w:lastRow="0" w:firstColumn="0" w:lastColumn="0" w:oddVBand="0" w:evenVBand="0" w:oddHBand="0" w:evenHBand="0" w:firstRowFirstColumn="0" w:firstRowLastColumn="0" w:lastRowFirstColumn="0" w:lastRowLastColumn="0"/>
            </w:pPr>
            <w:r w:rsidRPr="000554F4">
              <w:t>1</w:t>
            </w:r>
          </w:p>
        </w:tc>
        <w:tc>
          <w:tcPr>
            <w:tcW w:w="1291" w:type="dxa"/>
          </w:tcPr>
          <w:p w:rsidR="000554F4" w:rsidRPr="000554F4" w:rsidRDefault="000554F4" w:rsidP="000A327C">
            <w:pPr>
              <w:cnfStyle w:val="000000000000" w:firstRow="0" w:lastRow="0" w:firstColumn="0" w:lastColumn="0" w:oddVBand="0" w:evenVBand="0" w:oddHBand="0" w:evenHBand="0" w:firstRowFirstColumn="0" w:firstRowLastColumn="0" w:lastRowFirstColumn="0" w:lastRowLastColumn="0"/>
            </w:pPr>
            <w:r w:rsidRPr="000554F4">
              <w:t>38</w:t>
            </w:r>
          </w:p>
        </w:tc>
        <w:tc>
          <w:tcPr>
            <w:tcW w:w="1291" w:type="dxa"/>
          </w:tcPr>
          <w:p w:rsidR="000554F4" w:rsidRPr="000554F4" w:rsidRDefault="000554F4" w:rsidP="000A327C">
            <w:pPr>
              <w:cnfStyle w:val="000000000000" w:firstRow="0" w:lastRow="0" w:firstColumn="0" w:lastColumn="0" w:oddVBand="0" w:evenVBand="0" w:oddHBand="0" w:evenHBand="0" w:firstRowFirstColumn="0" w:firstRowLastColumn="0" w:lastRowFirstColumn="0" w:lastRowLastColumn="0"/>
            </w:pPr>
            <w:r w:rsidRPr="000554F4">
              <w:t>95</w:t>
            </w:r>
          </w:p>
        </w:tc>
        <w:tc>
          <w:tcPr>
            <w:tcW w:w="1349" w:type="dxa"/>
          </w:tcPr>
          <w:p w:rsidR="000554F4" w:rsidRPr="000554F4" w:rsidRDefault="000554F4" w:rsidP="000A327C">
            <w:pPr>
              <w:cnfStyle w:val="000000000000" w:firstRow="0" w:lastRow="0" w:firstColumn="0" w:lastColumn="0" w:oddVBand="0" w:evenVBand="0" w:oddHBand="0" w:evenHBand="0" w:firstRowFirstColumn="0" w:firstRowLastColumn="0" w:lastRowFirstColumn="0" w:lastRowLastColumn="0"/>
            </w:pPr>
            <w:r w:rsidRPr="000554F4">
              <w:t>0,250</w:t>
            </w:r>
          </w:p>
        </w:tc>
        <w:tc>
          <w:tcPr>
            <w:tcW w:w="1349" w:type="dxa"/>
          </w:tcPr>
          <w:p w:rsidR="000554F4" w:rsidRPr="000554F4" w:rsidRDefault="000554F4" w:rsidP="000A327C">
            <w:pPr>
              <w:cnfStyle w:val="000000000000" w:firstRow="0" w:lastRow="0" w:firstColumn="0" w:lastColumn="0" w:oddVBand="0" w:evenVBand="0" w:oddHBand="0" w:evenHBand="0" w:firstRowFirstColumn="0" w:firstRowLastColumn="0" w:lastRowFirstColumn="0" w:lastRowLastColumn="0"/>
            </w:pPr>
            <w:r w:rsidRPr="000554F4">
              <w:t>0,875</w:t>
            </w:r>
          </w:p>
        </w:tc>
      </w:tr>
      <w:tr w:rsidR="000554F4" w:rsidRPr="000554F4" w:rsidTr="000554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6" w:type="dxa"/>
          </w:tcPr>
          <w:p w:rsidR="000554F4" w:rsidRPr="000554F4" w:rsidRDefault="000554F4" w:rsidP="000A327C">
            <w:r>
              <w:t>3</w:t>
            </w:r>
          </w:p>
        </w:tc>
        <w:tc>
          <w:tcPr>
            <w:tcW w:w="1268" w:type="dxa"/>
          </w:tcPr>
          <w:p w:rsidR="000554F4" w:rsidRPr="000554F4" w:rsidRDefault="000554F4" w:rsidP="000A327C">
            <w:pPr>
              <w:cnfStyle w:val="000000100000" w:firstRow="0" w:lastRow="0" w:firstColumn="0" w:lastColumn="0" w:oddVBand="0" w:evenVBand="0" w:oddHBand="1" w:evenHBand="0" w:firstRowFirstColumn="0" w:firstRowLastColumn="0" w:lastRowFirstColumn="0" w:lastRowLastColumn="0"/>
            </w:pPr>
            <w:r w:rsidRPr="000554F4">
              <w:t>0</w:t>
            </w:r>
          </w:p>
        </w:tc>
        <w:tc>
          <w:tcPr>
            <w:tcW w:w="1268" w:type="dxa"/>
          </w:tcPr>
          <w:p w:rsidR="000554F4" w:rsidRPr="000554F4" w:rsidRDefault="000554F4" w:rsidP="000A327C">
            <w:pPr>
              <w:cnfStyle w:val="000000100000" w:firstRow="0" w:lastRow="0" w:firstColumn="0" w:lastColumn="0" w:oddVBand="0" w:evenVBand="0" w:oddHBand="1" w:evenHBand="0" w:firstRowFirstColumn="0" w:firstRowLastColumn="0" w:lastRowFirstColumn="0" w:lastRowLastColumn="0"/>
            </w:pPr>
            <w:r w:rsidRPr="000554F4">
              <w:t>1</w:t>
            </w:r>
          </w:p>
        </w:tc>
        <w:tc>
          <w:tcPr>
            <w:tcW w:w="1291" w:type="dxa"/>
          </w:tcPr>
          <w:p w:rsidR="000554F4" w:rsidRPr="000554F4" w:rsidRDefault="000554F4" w:rsidP="000A327C">
            <w:pPr>
              <w:cnfStyle w:val="000000100000" w:firstRow="0" w:lastRow="0" w:firstColumn="0" w:lastColumn="0" w:oddVBand="0" w:evenVBand="0" w:oddHBand="1" w:evenHBand="0" w:firstRowFirstColumn="0" w:firstRowLastColumn="0" w:lastRowFirstColumn="0" w:lastRowLastColumn="0"/>
            </w:pPr>
            <w:r w:rsidRPr="000554F4">
              <w:t>38</w:t>
            </w:r>
          </w:p>
        </w:tc>
        <w:tc>
          <w:tcPr>
            <w:tcW w:w="1291" w:type="dxa"/>
          </w:tcPr>
          <w:p w:rsidR="000554F4" w:rsidRPr="000554F4" w:rsidRDefault="000554F4" w:rsidP="000A327C">
            <w:pPr>
              <w:cnfStyle w:val="000000100000" w:firstRow="0" w:lastRow="0" w:firstColumn="0" w:lastColumn="0" w:oddVBand="0" w:evenVBand="0" w:oddHBand="1" w:evenHBand="0" w:firstRowFirstColumn="0" w:firstRowLastColumn="0" w:lastRowFirstColumn="0" w:lastRowLastColumn="0"/>
            </w:pPr>
            <w:r w:rsidRPr="000554F4">
              <w:t>95</w:t>
            </w:r>
          </w:p>
        </w:tc>
        <w:tc>
          <w:tcPr>
            <w:tcW w:w="1349" w:type="dxa"/>
          </w:tcPr>
          <w:p w:rsidR="000554F4" w:rsidRPr="000554F4" w:rsidRDefault="000554F4" w:rsidP="000A327C">
            <w:pPr>
              <w:cnfStyle w:val="000000100000" w:firstRow="0" w:lastRow="0" w:firstColumn="0" w:lastColumn="0" w:oddVBand="0" w:evenVBand="0" w:oddHBand="1" w:evenHBand="0" w:firstRowFirstColumn="0" w:firstRowLastColumn="0" w:lastRowFirstColumn="0" w:lastRowLastColumn="0"/>
            </w:pPr>
            <w:r w:rsidRPr="000554F4">
              <w:t>0,875</w:t>
            </w:r>
          </w:p>
        </w:tc>
        <w:tc>
          <w:tcPr>
            <w:tcW w:w="1349" w:type="dxa"/>
          </w:tcPr>
          <w:p w:rsidR="000554F4" w:rsidRPr="000554F4" w:rsidRDefault="000554F4" w:rsidP="000A327C">
            <w:pPr>
              <w:cnfStyle w:val="000000100000" w:firstRow="0" w:lastRow="0" w:firstColumn="0" w:lastColumn="0" w:oddVBand="0" w:evenVBand="0" w:oddHBand="1" w:evenHBand="0" w:firstRowFirstColumn="0" w:firstRowLastColumn="0" w:lastRowFirstColumn="0" w:lastRowLastColumn="0"/>
            </w:pPr>
            <w:r w:rsidRPr="000554F4">
              <w:t>1,625</w:t>
            </w:r>
          </w:p>
        </w:tc>
      </w:tr>
      <w:tr w:rsidR="000554F4" w:rsidRPr="000554F4" w:rsidTr="000554F4">
        <w:tc>
          <w:tcPr>
            <w:cnfStyle w:val="001000000000" w:firstRow="0" w:lastRow="0" w:firstColumn="1" w:lastColumn="0" w:oddVBand="0" w:evenVBand="0" w:oddHBand="0" w:evenHBand="0" w:firstRowFirstColumn="0" w:firstRowLastColumn="0" w:lastRowFirstColumn="0" w:lastRowLastColumn="0"/>
            <w:tcW w:w="1246" w:type="dxa"/>
          </w:tcPr>
          <w:p w:rsidR="000554F4" w:rsidRPr="000554F4" w:rsidRDefault="000554F4" w:rsidP="000A327C">
            <w:r>
              <w:t>4</w:t>
            </w:r>
          </w:p>
        </w:tc>
        <w:tc>
          <w:tcPr>
            <w:tcW w:w="1268" w:type="dxa"/>
          </w:tcPr>
          <w:p w:rsidR="000554F4" w:rsidRPr="000554F4" w:rsidRDefault="000554F4" w:rsidP="000A327C">
            <w:pPr>
              <w:cnfStyle w:val="000000000000" w:firstRow="0" w:lastRow="0" w:firstColumn="0" w:lastColumn="0" w:oddVBand="0" w:evenVBand="0" w:oddHBand="0" w:evenHBand="0" w:firstRowFirstColumn="0" w:firstRowLastColumn="0" w:lastRowFirstColumn="0" w:lastRowLastColumn="0"/>
            </w:pPr>
            <w:r w:rsidRPr="000554F4">
              <w:t>0</w:t>
            </w:r>
          </w:p>
        </w:tc>
        <w:tc>
          <w:tcPr>
            <w:tcW w:w="1268" w:type="dxa"/>
          </w:tcPr>
          <w:p w:rsidR="000554F4" w:rsidRPr="000554F4" w:rsidRDefault="000554F4" w:rsidP="000A327C">
            <w:pPr>
              <w:cnfStyle w:val="000000000000" w:firstRow="0" w:lastRow="0" w:firstColumn="0" w:lastColumn="0" w:oddVBand="0" w:evenVBand="0" w:oddHBand="0" w:evenHBand="0" w:firstRowFirstColumn="0" w:firstRowLastColumn="0" w:lastRowFirstColumn="0" w:lastRowLastColumn="0"/>
            </w:pPr>
            <w:r w:rsidRPr="000554F4">
              <w:t>1</w:t>
            </w:r>
          </w:p>
        </w:tc>
        <w:tc>
          <w:tcPr>
            <w:tcW w:w="1291" w:type="dxa"/>
          </w:tcPr>
          <w:p w:rsidR="000554F4" w:rsidRPr="000554F4" w:rsidRDefault="000554F4" w:rsidP="000A327C">
            <w:pPr>
              <w:cnfStyle w:val="000000000000" w:firstRow="0" w:lastRow="0" w:firstColumn="0" w:lastColumn="0" w:oddVBand="0" w:evenVBand="0" w:oddHBand="0" w:evenHBand="0" w:firstRowFirstColumn="0" w:firstRowLastColumn="0" w:lastRowFirstColumn="0" w:lastRowLastColumn="0"/>
            </w:pPr>
            <w:r w:rsidRPr="000554F4">
              <w:t>31</w:t>
            </w:r>
          </w:p>
        </w:tc>
        <w:tc>
          <w:tcPr>
            <w:tcW w:w="1291" w:type="dxa"/>
          </w:tcPr>
          <w:p w:rsidR="000554F4" w:rsidRPr="000554F4" w:rsidRDefault="000554F4" w:rsidP="000A327C">
            <w:pPr>
              <w:cnfStyle w:val="000000000000" w:firstRow="0" w:lastRow="0" w:firstColumn="0" w:lastColumn="0" w:oddVBand="0" w:evenVBand="0" w:oddHBand="0" w:evenHBand="0" w:firstRowFirstColumn="0" w:firstRowLastColumn="0" w:lastRowFirstColumn="0" w:lastRowLastColumn="0"/>
            </w:pPr>
            <w:r w:rsidRPr="000554F4">
              <w:t>95</w:t>
            </w:r>
          </w:p>
        </w:tc>
        <w:tc>
          <w:tcPr>
            <w:tcW w:w="1349" w:type="dxa"/>
          </w:tcPr>
          <w:p w:rsidR="000554F4" w:rsidRPr="000554F4" w:rsidRDefault="000554F4" w:rsidP="000A327C">
            <w:pPr>
              <w:cnfStyle w:val="000000000000" w:firstRow="0" w:lastRow="0" w:firstColumn="0" w:lastColumn="0" w:oddVBand="0" w:evenVBand="0" w:oddHBand="0" w:evenHBand="0" w:firstRowFirstColumn="0" w:firstRowLastColumn="0" w:lastRowFirstColumn="0" w:lastRowLastColumn="0"/>
            </w:pPr>
            <w:r w:rsidRPr="000554F4">
              <w:t>1,625</w:t>
            </w:r>
          </w:p>
        </w:tc>
        <w:tc>
          <w:tcPr>
            <w:tcW w:w="1349" w:type="dxa"/>
          </w:tcPr>
          <w:p w:rsidR="000554F4" w:rsidRPr="000554F4" w:rsidRDefault="000554F4" w:rsidP="000A327C">
            <w:pPr>
              <w:cnfStyle w:val="000000000000" w:firstRow="0" w:lastRow="0" w:firstColumn="0" w:lastColumn="0" w:oddVBand="0" w:evenVBand="0" w:oddHBand="0" w:evenHBand="0" w:firstRowFirstColumn="0" w:firstRowLastColumn="0" w:lastRowFirstColumn="0" w:lastRowLastColumn="0"/>
            </w:pPr>
            <w:r w:rsidRPr="000554F4">
              <w:t>3</w:t>
            </w:r>
            <w:r w:rsidRPr="000554F4">
              <w:t>.000</w:t>
            </w:r>
          </w:p>
        </w:tc>
      </w:tr>
      <w:tr w:rsidR="000554F4" w:rsidRPr="000554F4" w:rsidTr="000554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6" w:type="dxa"/>
          </w:tcPr>
          <w:p w:rsidR="000554F4" w:rsidRPr="000554F4" w:rsidRDefault="000554F4" w:rsidP="000A327C">
            <w:r>
              <w:t>5</w:t>
            </w:r>
          </w:p>
        </w:tc>
        <w:tc>
          <w:tcPr>
            <w:tcW w:w="1268" w:type="dxa"/>
          </w:tcPr>
          <w:p w:rsidR="000554F4" w:rsidRPr="000554F4" w:rsidRDefault="000554F4" w:rsidP="000A327C">
            <w:pPr>
              <w:cnfStyle w:val="000000100000" w:firstRow="0" w:lastRow="0" w:firstColumn="0" w:lastColumn="0" w:oddVBand="0" w:evenVBand="0" w:oddHBand="1" w:evenHBand="0" w:firstRowFirstColumn="0" w:firstRowLastColumn="0" w:lastRowFirstColumn="0" w:lastRowLastColumn="0"/>
            </w:pPr>
            <w:r w:rsidRPr="000554F4">
              <w:t>0</w:t>
            </w:r>
          </w:p>
        </w:tc>
        <w:tc>
          <w:tcPr>
            <w:tcW w:w="1268" w:type="dxa"/>
          </w:tcPr>
          <w:p w:rsidR="000554F4" w:rsidRPr="000554F4" w:rsidRDefault="000554F4" w:rsidP="000A327C">
            <w:pPr>
              <w:cnfStyle w:val="000000100000" w:firstRow="0" w:lastRow="0" w:firstColumn="0" w:lastColumn="0" w:oddVBand="0" w:evenVBand="0" w:oddHBand="1" w:evenHBand="0" w:firstRowFirstColumn="0" w:firstRowLastColumn="0" w:lastRowFirstColumn="0" w:lastRowLastColumn="0"/>
            </w:pPr>
            <w:r w:rsidRPr="000554F4">
              <w:t>1</w:t>
            </w:r>
          </w:p>
        </w:tc>
        <w:tc>
          <w:tcPr>
            <w:tcW w:w="1291" w:type="dxa"/>
          </w:tcPr>
          <w:p w:rsidR="000554F4" w:rsidRPr="000554F4" w:rsidRDefault="000554F4" w:rsidP="000A327C">
            <w:pPr>
              <w:cnfStyle w:val="000000100000" w:firstRow="0" w:lastRow="0" w:firstColumn="0" w:lastColumn="0" w:oddVBand="0" w:evenVBand="0" w:oddHBand="1" w:evenHBand="0" w:firstRowFirstColumn="0" w:firstRowLastColumn="0" w:lastRowFirstColumn="0" w:lastRowLastColumn="0"/>
            </w:pPr>
            <w:r w:rsidRPr="000554F4">
              <w:t>35</w:t>
            </w:r>
          </w:p>
        </w:tc>
        <w:tc>
          <w:tcPr>
            <w:tcW w:w="1291" w:type="dxa"/>
          </w:tcPr>
          <w:p w:rsidR="000554F4" w:rsidRPr="000554F4" w:rsidRDefault="000554F4" w:rsidP="000A327C">
            <w:pPr>
              <w:cnfStyle w:val="000000100000" w:firstRow="0" w:lastRow="0" w:firstColumn="0" w:lastColumn="0" w:oddVBand="0" w:evenVBand="0" w:oddHBand="1" w:evenHBand="0" w:firstRowFirstColumn="0" w:firstRowLastColumn="0" w:lastRowFirstColumn="0" w:lastRowLastColumn="0"/>
            </w:pPr>
            <w:r w:rsidRPr="000554F4">
              <w:t>95</w:t>
            </w:r>
          </w:p>
        </w:tc>
        <w:tc>
          <w:tcPr>
            <w:tcW w:w="1349" w:type="dxa"/>
          </w:tcPr>
          <w:p w:rsidR="000554F4" w:rsidRPr="000554F4" w:rsidRDefault="000554F4" w:rsidP="000A327C">
            <w:pPr>
              <w:cnfStyle w:val="000000100000" w:firstRow="0" w:lastRow="0" w:firstColumn="0" w:lastColumn="0" w:oddVBand="0" w:evenVBand="0" w:oddHBand="1" w:evenHBand="0" w:firstRowFirstColumn="0" w:firstRowLastColumn="0" w:lastRowFirstColumn="0" w:lastRowLastColumn="0"/>
            </w:pPr>
            <w:r w:rsidRPr="000554F4">
              <w:t>3</w:t>
            </w:r>
            <w:r w:rsidRPr="000554F4">
              <w:t>.000</w:t>
            </w:r>
          </w:p>
        </w:tc>
        <w:tc>
          <w:tcPr>
            <w:tcW w:w="1349" w:type="dxa"/>
          </w:tcPr>
          <w:p w:rsidR="000554F4" w:rsidRPr="000554F4" w:rsidRDefault="000554F4" w:rsidP="000A327C">
            <w:pPr>
              <w:cnfStyle w:val="000000100000" w:firstRow="0" w:lastRow="0" w:firstColumn="0" w:lastColumn="0" w:oddVBand="0" w:evenVBand="0" w:oddHBand="1" w:evenHBand="0" w:firstRowFirstColumn="0" w:firstRowLastColumn="0" w:lastRowFirstColumn="0" w:lastRowLastColumn="0"/>
            </w:pPr>
            <w:r w:rsidRPr="000554F4">
              <w:t>3,375</w:t>
            </w:r>
          </w:p>
        </w:tc>
      </w:tr>
      <w:tr w:rsidR="000554F4" w:rsidRPr="000554F4" w:rsidTr="000554F4">
        <w:tc>
          <w:tcPr>
            <w:cnfStyle w:val="001000000000" w:firstRow="0" w:lastRow="0" w:firstColumn="1" w:lastColumn="0" w:oddVBand="0" w:evenVBand="0" w:oddHBand="0" w:evenHBand="0" w:firstRowFirstColumn="0" w:firstRowLastColumn="0" w:lastRowFirstColumn="0" w:lastRowLastColumn="0"/>
            <w:tcW w:w="1246" w:type="dxa"/>
          </w:tcPr>
          <w:p w:rsidR="000554F4" w:rsidRPr="000554F4" w:rsidRDefault="000554F4" w:rsidP="000A327C">
            <w:r>
              <w:t>6</w:t>
            </w:r>
          </w:p>
        </w:tc>
        <w:tc>
          <w:tcPr>
            <w:tcW w:w="1268" w:type="dxa"/>
          </w:tcPr>
          <w:p w:rsidR="000554F4" w:rsidRPr="000554F4" w:rsidRDefault="000554F4" w:rsidP="000A327C">
            <w:pPr>
              <w:cnfStyle w:val="000000000000" w:firstRow="0" w:lastRow="0" w:firstColumn="0" w:lastColumn="0" w:oddVBand="0" w:evenVBand="0" w:oddHBand="0" w:evenHBand="0" w:firstRowFirstColumn="0" w:firstRowLastColumn="0" w:lastRowFirstColumn="0" w:lastRowLastColumn="0"/>
            </w:pPr>
            <w:r w:rsidRPr="000554F4">
              <w:t>0</w:t>
            </w:r>
          </w:p>
        </w:tc>
        <w:tc>
          <w:tcPr>
            <w:tcW w:w="1268" w:type="dxa"/>
          </w:tcPr>
          <w:p w:rsidR="000554F4" w:rsidRPr="000554F4" w:rsidRDefault="000554F4" w:rsidP="000A327C">
            <w:pPr>
              <w:cnfStyle w:val="000000000000" w:firstRow="0" w:lastRow="0" w:firstColumn="0" w:lastColumn="0" w:oddVBand="0" w:evenVBand="0" w:oddHBand="0" w:evenHBand="0" w:firstRowFirstColumn="0" w:firstRowLastColumn="0" w:lastRowFirstColumn="0" w:lastRowLastColumn="0"/>
            </w:pPr>
            <w:r w:rsidRPr="000554F4">
              <w:t>1</w:t>
            </w:r>
          </w:p>
        </w:tc>
        <w:tc>
          <w:tcPr>
            <w:tcW w:w="1291" w:type="dxa"/>
          </w:tcPr>
          <w:p w:rsidR="000554F4" w:rsidRPr="000554F4" w:rsidRDefault="000554F4" w:rsidP="000A327C">
            <w:pPr>
              <w:cnfStyle w:val="000000000000" w:firstRow="0" w:lastRow="0" w:firstColumn="0" w:lastColumn="0" w:oddVBand="0" w:evenVBand="0" w:oddHBand="0" w:evenHBand="0" w:firstRowFirstColumn="0" w:firstRowLastColumn="0" w:lastRowFirstColumn="0" w:lastRowLastColumn="0"/>
            </w:pPr>
            <w:r w:rsidRPr="000554F4">
              <w:t>29</w:t>
            </w:r>
          </w:p>
        </w:tc>
        <w:tc>
          <w:tcPr>
            <w:tcW w:w="1291" w:type="dxa"/>
          </w:tcPr>
          <w:p w:rsidR="000554F4" w:rsidRPr="000554F4" w:rsidRDefault="000554F4" w:rsidP="000A327C">
            <w:pPr>
              <w:cnfStyle w:val="000000000000" w:firstRow="0" w:lastRow="0" w:firstColumn="0" w:lastColumn="0" w:oddVBand="0" w:evenVBand="0" w:oddHBand="0" w:evenHBand="0" w:firstRowFirstColumn="0" w:firstRowLastColumn="0" w:lastRowFirstColumn="0" w:lastRowLastColumn="0"/>
            </w:pPr>
            <w:r w:rsidRPr="000554F4">
              <w:t>95</w:t>
            </w:r>
          </w:p>
        </w:tc>
        <w:tc>
          <w:tcPr>
            <w:tcW w:w="1349" w:type="dxa"/>
          </w:tcPr>
          <w:p w:rsidR="000554F4" w:rsidRPr="000554F4" w:rsidRDefault="000554F4" w:rsidP="000A327C">
            <w:pPr>
              <w:cnfStyle w:val="000000000000" w:firstRow="0" w:lastRow="0" w:firstColumn="0" w:lastColumn="0" w:oddVBand="0" w:evenVBand="0" w:oddHBand="0" w:evenHBand="0" w:firstRowFirstColumn="0" w:firstRowLastColumn="0" w:lastRowFirstColumn="0" w:lastRowLastColumn="0"/>
            </w:pPr>
            <w:r w:rsidRPr="000554F4">
              <w:t>3,375</w:t>
            </w:r>
          </w:p>
        </w:tc>
        <w:tc>
          <w:tcPr>
            <w:tcW w:w="1349" w:type="dxa"/>
          </w:tcPr>
          <w:p w:rsidR="000554F4" w:rsidRPr="000554F4" w:rsidRDefault="000554F4" w:rsidP="000A327C">
            <w:pPr>
              <w:cnfStyle w:val="000000000000" w:firstRow="0" w:lastRow="0" w:firstColumn="0" w:lastColumn="0" w:oddVBand="0" w:evenVBand="0" w:oddHBand="0" w:evenHBand="0" w:firstRowFirstColumn="0" w:firstRowLastColumn="0" w:lastRowFirstColumn="0" w:lastRowLastColumn="0"/>
            </w:pPr>
            <w:r w:rsidRPr="000554F4">
              <w:rPr>
                <w:color w:val="FF0000"/>
              </w:rPr>
              <w:t>4,875</w:t>
            </w:r>
          </w:p>
        </w:tc>
      </w:tr>
      <w:tr w:rsidR="000554F4" w:rsidRPr="000554F4" w:rsidTr="000554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6" w:type="dxa"/>
          </w:tcPr>
          <w:p w:rsidR="000554F4" w:rsidRPr="000554F4" w:rsidRDefault="000554F4" w:rsidP="000A327C">
            <w:r>
              <w:t>7</w:t>
            </w:r>
          </w:p>
        </w:tc>
        <w:tc>
          <w:tcPr>
            <w:tcW w:w="1268" w:type="dxa"/>
          </w:tcPr>
          <w:p w:rsidR="000554F4" w:rsidRPr="000554F4" w:rsidRDefault="000554F4" w:rsidP="000A327C">
            <w:pPr>
              <w:cnfStyle w:val="000000100000" w:firstRow="0" w:lastRow="0" w:firstColumn="0" w:lastColumn="0" w:oddVBand="0" w:evenVBand="0" w:oddHBand="1" w:evenHBand="0" w:firstRowFirstColumn="0" w:firstRowLastColumn="0" w:lastRowFirstColumn="0" w:lastRowLastColumn="0"/>
            </w:pPr>
            <w:r w:rsidRPr="000554F4">
              <w:t>0</w:t>
            </w:r>
          </w:p>
        </w:tc>
        <w:tc>
          <w:tcPr>
            <w:tcW w:w="1268" w:type="dxa"/>
          </w:tcPr>
          <w:p w:rsidR="000554F4" w:rsidRPr="000554F4" w:rsidRDefault="000554F4" w:rsidP="000A327C">
            <w:pPr>
              <w:cnfStyle w:val="000000100000" w:firstRow="0" w:lastRow="0" w:firstColumn="0" w:lastColumn="0" w:oddVBand="0" w:evenVBand="0" w:oddHBand="1" w:evenHBand="0" w:firstRowFirstColumn="0" w:firstRowLastColumn="0" w:lastRowFirstColumn="0" w:lastRowLastColumn="0"/>
            </w:pPr>
            <w:r w:rsidRPr="000554F4">
              <w:t>1</w:t>
            </w:r>
          </w:p>
        </w:tc>
        <w:tc>
          <w:tcPr>
            <w:tcW w:w="1291" w:type="dxa"/>
          </w:tcPr>
          <w:p w:rsidR="000554F4" w:rsidRPr="000554F4" w:rsidRDefault="000554F4" w:rsidP="000A327C">
            <w:pPr>
              <w:cnfStyle w:val="000000100000" w:firstRow="0" w:lastRow="0" w:firstColumn="0" w:lastColumn="0" w:oddVBand="0" w:evenVBand="0" w:oddHBand="1" w:evenHBand="0" w:firstRowFirstColumn="0" w:firstRowLastColumn="0" w:lastRowFirstColumn="0" w:lastRowLastColumn="0"/>
            </w:pPr>
            <w:r w:rsidRPr="000554F4">
              <w:t>24</w:t>
            </w:r>
          </w:p>
        </w:tc>
        <w:tc>
          <w:tcPr>
            <w:tcW w:w="1291" w:type="dxa"/>
          </w:tcPr>
          <w:p w:rsidR="000554F4" w:rsidRPr="000554F4" w:rsidRDefault="000554F4" w:rsidP="000A327C">
            <w:pPr>
              <w:cnfStyle w:val="000000100000" w:firstRow="0" w:lastRow="0" w:firstColumn="0" w:lastColumn="0" w:oddVBand="0" w:evenVBand="0" w:oddHBand="1" w:evenHBand="0" w:firstRowFirstColumn="0" w:firstRowLastColumn="0" w:lastRowFirstColumn="0" w:lastRowLastColumn="0"/>
            </w:pPr>
            <w:r w:rsidRPr="000554F4">
              <w:t>95</w:t>
            </w:r>
          </w:p>
        </w:tc>
        <w:tc>
          <w:tcPr>
            <w:tcW w:w="1349" w:type="dxa"/>
          </w:tcPr>
          <w:p w:rsidR="000554F4" w:rsidRPr="000554F4" w:rsidRDefault="000554F4" w:rsidP="000A327C">
            <w:pPr>
              <w:cnfStyle w:val="000000100000" w:firstRow="0" w:lastRow="0" w:firstColumn="0" w:lastColumn="0" w:oddVBand="0" w:evenVBand="0" w:oddHBand="1" w:evenHBand="0" w:firstRowFirstColumn="0" w:firstRowLastColumn="0" w:lastRowFirstColumn="0" w:lastRowLastColumn="0"/>
            </w:pPr>
            <w:r w:rsidRPr="000554F4">
              <w:rPr>
                <w:color w:val="FF0000"/>
              </w:rPr>
              <w:t>5,25</w:t>
            </w:r>
          </w:p>
        </w:tc>
        <w:tc>
          <w:tcPr>
            <w:tcW w:w="1349" w:type="dxa"/>
          </w:tcPr>
          <w:p w:rsidR="000554F4" w:rsidRPr="000554F4" w:rsidRDefault="000554F4" w:rsidP="000A327C">
            <w:pPr>
              <w:cnfStyle w:val="000000100000" w:firstRow="0" w:lastRow="0" w:firstColumn="0" w:lastColumn="0" w:oddVBand="0" w:evenVBand="0" w:oddHBand="1" w:evenHBand="0" w:firstRowFirstColumn="0" w:firstRowLastColumn="0" w:lastRowFirstColumn="0" w:lastRowLastColumn="0"/>
            </w:pPr>
            <w:r w:rsidRPr="000554F4">
              <w:t>6,625</w:t>
            </w:r>
          </w:p>
        </w:tc>
      </w:tr>
      <w:tr w:rsidR="000554F4" w:rsidRPr="000554F4" w:rsidTr="000554F4">
        <w:tc>
          <w:tcPr>
            <w:cnfStyle w:val="001000000000" w:firstRow="0" w:lastRow="0" w:firstColumn="1" w:lastColumn="0" w:oddVBand="0" w:evenVBand="0" w:oddHBand="0" w:evenHBand="0" w:firstRowFirstColumn="0" w:firstRowLastColumn="0" w:lastRowFirstColumn="0" w:lastRowLastColumn="0"/>
            <w:tcW w:w="1246" w:type="dxa"/>
          </w:tcPr>
          <w:p w:rsidR="000554F4" w:rsidRPr="000554F4" w:rsidRDefault="000554F4" w:rsidP="000A327C">
            <w:r>
              <w:t>8</w:t>
            </w:r>
          </w:p>
        </w:tc>
        <w:tc>
          <w:tcPr>
            <w:tcW w:w="1268" w:type="dxa"/>
          </w:tcPr>
          <w:p w:rsidR="000554F4" w:rsidRPr="000554F4" w:rsidRDefault="000554F4" w:rsidP="000A327C">
            <w:pPr>
              <w:cnfStyle w:val="000000000000" w:firstRow="0" w:lastRow="0" w:firstColumn="0" w:lastColumn="0" w:oddVBand="0" w:evenVBand="0" w:oddHBand="0" w:evenHBand="0" w:firstRowFirstColumn="0" w:firstRowLastColumn="0" w:lastRowFirstColumn="0" w:lastRowLastColumn="0"/>
            </w:pPr>
            <w:r w:rsidRPr="000554F4">
              <w:t>0</w:t>
            </w:r>
          </w:p>
        </w:tc>
        <w:tc>
          <w:tcPr>
            <w:tcW w:w="1268" w:type="dxa"/>
          </w:tcPr>
          <w:p w:rsidR="000554F4" w:rsidRPr="000554F4" w:rsidRDefault="000554F4" w:rsidP="000A327C">
            <w:pPr>
              <w:cnfStyle w:val="000000000000" w:firstRow="0" w:lastRow="0" w:firstColumn="0" w:lastColumn="0" w:oddVBand="0" w:evenVBand="0" w:oddHBand="0" w:evenHBand="0" w:firstRowFirstColumn="0" w:firstRowLastColumn="0" w:lastRowFirstColumn="0" w:lastRowLastColumn="0"/>
            </w:pPr>
            <w:r w:rsidRPr="000554F4">
              <w:t>1</w:t>
            </w:r>
          </w:p>
        </w:tc>
        <w:tc>
          <w:tcPr>
            <w:tcW w:w="1291" w:type="dxa"/>
          </w:tcPr>
          <w:p w:rsidR="000554F4" w:rsidRPr="000554F4" w:rsidRDefault="000554F4" w:rsidP="000A327C">
            <w:pPr>
              <w:cnfStyle w:val="000000000000" w:firstRow="0" w:lastRow="0" w:firstColumn="0" w:lastColumn="0" w:oddVBand="0" w:evenVBand="0" w:oddHBand="0" w:evenHBand="0" w:firstRowFirstColumn="0" w:firstRowLastColumn="0" w:lastRowFirstColumn="0" w:lastRowLastColumn="0"/>
            </w:pPr>
            <w:r w:rsidRPr="000554F4">
              <w:t>33</w:t>
            </w:r>
          </w:p>
        </w:tc>
        <w:tc>
          <w:tcPr>
            <w:tcW w:w="1291" w:type="dxa"/>
          </w:tcPr>
          <w:p w:rsidR="000554F4" w:rsidRPr="000554F4" w:rsidRDefault="000554F4" w:rsidP="000A327C">
            <w:pPr>
              <w:cnfStyle w:val="000000000000" w:firstRow="0" w:lastRow="0" w:firstColumn="0" w:lastColumn="0" w:oddVBand="0" w:evenVBand="0" w:oddHBand="0" w:evenHBand="0" w:firstRowFirstColumn="0" w:firstRowLastColumn="0" w:lastRowFirstColumn="0" w:lastRowLastColumn="0"/>
            </w:pPr>
            <w:r w:rsidRPr="000554F4">
              <w:t>95</w:t>
            </w:r>
          </w:p>
        </w:tc>
        <w:tc>
          <w:tcPr>
            <w:tcW w:w="1349" w:type="dxa"/>
          </w:tcPr>
          <w:p w:rsidR="000554F4" w:rsidRPr="000554F4" w:rsidRDefault="000554F4" w:rsidP="000A327C">
            <w:pPr>
              <w:cnfStyle w:val="000000000000" w:firstRow="0" w:lastRow="0" w:firstColumn="0" w:lastColumn="0" w:oddVBand="0" w:evenVBand="0" w:oddHBand="0" w:evenHBand="0" w:firstRowFirstColumn="0" w:firstRowLastColumn="0" w:lastRowFirstColumn="0" w:lastRowLastColumn="0"/>
            </w:pPr>
            <w:r w:rsidRPr="000554F4">
              <w:t>6,625</w:t>
            </w:r>
          </w:p>
        </w:tc>
        <w:tc>
          <w:tcPr>
            <w:tcW w:w="1349" w:type="dxa"/>
          </w:tcPr>
          <w:p w:rsidR="000554F4" w:rsidRPr="000554F4" w:rsidRDefault="000554F4" w:rsidP="000A327C">
            <w:pPr>
              <w:cnfStyle w:val="000000000000" w:firstRow="0" w:lastRow="0" w:firstColumn="0" w:lastColumn="0" w:oddVBand="0" w:evenVBand="0" w:oddHBand="0" w:evenHBand="0" w:firstRowFirstColumn="0" w:firstRowLastColumn="0" w:lastRowFirstColumn="0" w:lastRowLastColumn="0"/>
            </w:pPr>
            <w:r w:rsidRPr="000554F4">
              <w:t>7,625</w:t>
            </w:r>
          </w:p>
        </w:tc>
      </w:tr>
      <w:tr w:rsidR="000554F4" w:rsidRPr="000554F4" w:rsidTr="000554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6" w:type="dxa"/>
          </w:tcPr>
          <w:p w:rsidR="000554F4" w:rsidRPr="000554F4" w:rsidRDefault="000554F4" w:rsidP="000A327C">
            <w:r>
              <w:t>9</w:t>
            </w:r>
          </w:p>
        </w:tc>
        <w:tc>
          <w:tcPr>
            <w:tcW w:w="1268" w:type="dxa"/>
          </w:tcPr>
          <w:p w:rsidR="000554F4" w:rsidRPr="000554F4" w:rsidRDefault="000554F4" w:rsidP="000A327C">
            <w:pPr>
              <w:cnfStyle w:val="000000100000" w:firstRow="0" w:lastRow="0" w:firstColumn="0" w:lastColumn="0" w:oddVBand="0" w:evenVBand="0" w:oddHBand="1" w:evenHBand="0" w:firstRowFirstColumn="0" w:firstRowLastColumn="0" w:lastRowFirstColumn="0" w:lastRowLastColumn="0"/>
            </w:pPr>
            <w:r w:rsidRPr="000554F4">
              <w:t>0</w:t>
            </w:r>
          </w:p>
        </w:tc>
        <w:tc>
          <w:tcPr>
            <w:tcW w:w="1268" w:type="dxa"/>
          </w:tcPr>
          <w:p w:rsidR="000554F4" w:rsidRPr="000554F4" w:rsidRDefault="000554F4" w:rsidP="000A327C">
            <w:pPr>
              <w:cnfStyle w:val="000000100000" w:firstRow="0" w:lastRow="0" w:firstColumn="0" w:lastColumn="0" w:oddVBand="0" w:evenVBand="0" w:oddHBand="1" w:evenHBand="0" w:firstRowFirstColumn="0" w:firstRowLastColumn="0" w:lastRowFirstColumn="0" w:lastRowLastColumn="0"/>
            </w:pPr>
            <w:r w:rsidRPr="000554F4">
              <w:t>1</w:t>
            </w:r>
          </w:p>
        </w:tc>
        <w:tc>
          <w:tcPr>
            <w:tcW w:w="1291" w:type="dxa"/>
          </w:tcPr>
          <w:p w:rsidR="000554F4" w:rsidRPr="000554F4" w:rsidRDefault="000554F4" w:rsidP="000A327C">
            <w:pPr>
              <w:cnfStyle w:val="000000100000" w:firstRow="0" w:lastRow="0" w:firstColumn="0" w:lastColumn="0" w:oddVBand="0" w:evenVBand="0" w:oddHBand="1" w:evenHBand="0" w:firstRowFirstColumn="0" w:firstRowLastColumn="0" w:lastRowFirstColumn="0" w:lastRowLastColumn="0"/>
            </w:pPr>
            <w:r w:rsidRPr="000554F4">
              <w:t>21</w:t>
            </w:r>
          </w:p>
        </w:tc>
        <w:tc>
          <w:tcPr>
            <w:tcW w:w="1291" w:type="dxa"/>
          </w:tcPr>
          <w:p w:rsidR="000554F4" w:rsidRPr="000554F4" w:rsidRDefault="000554F4" w:rsidP="000A327C">
            <w:pPr>
              <w:cnfStyle w:val="000000100000" w:firstRow="0" w:lastRow="0" w:firstColumn="0" w:lastColumn="0" w:oddVBand="0" w:evenVBand="0" w:oddHBand="1" w:evenHBand="0" w:firstRowFirstColumn="0" w:firstRowLastColumn="0" w:lastRowFirstColumn="0" w:lastRowLastColumn="0"/>
            </w:pPr>
            <w:r w:rsidRPr="000554F4">
              <w:t>95</w:t>
            </w:r>
          </w:p>
        </w:tc>
        <w:tc>
          <w:tcPr>
            <w:tcW w:w="1349" w:type="dxa"/>
          </w:tcPr>
          <w:p w:rsidR="000554F4" w:rsidRPr="000554F4" w:rsidRDefault="000554F4" w:rsidP="000A327C">
            <w:pPr>
              <w:cnfStyle w:val="000000100000" w:firstRow="0" w:lastRow="0" w:firstColumn="0" w:lastColumn="0" w:oddVBand="0" w:evenVBand="0" w:oddHBand="1" w:evenHBand="0" w:firstRowFirstColumn="0" w:firstRowLastColumn="0" w:lastRowFirstColumn="0" w:lastRowLastColumn="0"/>
            </w:pPr>
            <w:r w:rsidRPr="000554F4">
              <w:t>7,625</w:t>
            </w:r>
          </w:p>
        </w:tc>
        <w:tc>
          <w:tcPr>
            <w:tcW w:w="1349" w:type="dxa"/>
          </w:tcPr>
          <w:p w:rsidR="000554F4" w:rsidRPr="000554F4" w:rsidRDefault="000554F4" w:rsidP="000A327C">
            <w:pPr>
              <w:cnfStyle w:val="000000100000" w:firstRow="0" w:lastRow="0" w:firstColumn="0" w:lastColumn="0" w:oddVBand="0" w:evenVBand="0" w:oddHBand="1" w:evenHBand="0" w:firstRowFirstColumn="0" w:firstRowLastColumn="0" w:lastRowFirstColumn="0" w:lastRowLastColumn="0"/>
            </w:pPr>
            <w:r w:rsidRPr="000554F4">
              <w:t>9,25</w:t>
            </w:r>
            <w:r w:rsidRPr="000554F4">
              <w:t>0</w:t>
            </w:r>
          </w:p>
        </w:tc>
      </w:tr>
    </w:tbl>
    <w:p w:rsidR="000554F4" w:rsidRDefault="000554F4" w:rsidP="00837C53"/>
    <w:p w:rsidR="00837C53" w:rsidRDefault="000554F4" w:rsidP="00837C53">
      <w:r>
        <w:t>On remarque que les silences n’apparaissent pas dans cette matrice car ils ne corre</w:t>
      </w:r>
      <w:r w:rsidR="00DD5090">
        <w:t>spondent à aucun numéro de Note pour la génération du fichier .</w:t>
      </w:r>
      <w:proofErr w:type="spellStart"/>
      <w:r w:rsidR="00DD5090">
        <w:t>mid</w:t>
      </w:r>
      <w:proofErr w:type="spellEnd"/>
      <w:r w:rsidR="00DD5090">
        <w:t xml:space="preserve">. </w:t>
      </w:r>
      <w:r>
        <w:t xml:space="preserve"> En revanche, on les distingue quand le t1 d’une note m n’est pas égal au t2 d’une note m-1 comme entre les notes 6 et 7. Dans ce cas, le logiciel replace automatiquement le vide entre les deux notes par un silence.</w:t>
      </w:r>
    </w:p>
    <w:p w:rsidR="00DD5090" w:rsidRDefault="00DD5090" w:rsidP="00DD5090">
      <w:pPr>
        <w:pStyle w:val="Heading3"/>
      </w:pPr>
      <w:r>
        <w:t>Piano Roll</w:t>
      </w:r>
    </w:p>
    <w:p w:rsidR="00DD5090" w:rsidRDefault="00DD5090" w:rsidP="00DD5090">
      <w:r>
        <w:t>Le principe d’un piano roll est d’offrir un aspect graphique à partir de la matrice M.</w:t>
      </w:r>
    </w:p>
    <w:p w:rsidR="00DD5090" w:rsidRDefault="00DD5090" w:rsidP="00DD5090">
      <w:r>
        <w:t>Il se présente sous la forme d’une fonction montrant les notes en fonction du temps.</w:t>
      </w:r>
    </w:p>
    <w:p w:rsidR="00DD5090" w:rsidRDefault="00DD5090" w:rsidP="00DD5090">
      <w:r>
        <w:t>Pour l’exemple ci-dessus, on obtient le Piano Roll suivant :</w:t>
      </w:r>
    </w:p>
    <w:p w:rsidR="00DD5090" w:rsidRDefault="00DD5090" w:rsidP="00DD5090">
      <w:r>
        <w:rPr>
          <w:noProof/>
          <w:lang w:eastAsia="fr-FR"/>
        </w:rPr>
        <w:lastRenderedPageBreak/>
        <w:drawing>
          <wp:inline distT="0" distB="0" distL="0" distR="0">
            <wp:extent cx="5760720" cy="4320540"/>
            <wp:effectExtent l="0" t="0" r="0" b="3810"/>
            <wp:docPr id="1" name="Picture 1" descr="C:\Users\Louison\Google Drive\ESEO\S9\GenerationMidi\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ouison\Google Drive\ESEO\S9\GenerationMidi\untitled.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4320540"/>
                    </a:xfrm>
                    <a:prstGeom prst="rect">
                      <a:avLst/>
                    </a:prstGeom>
                    <a:noFill/>
                    <a:ln>
                      <a:noFill/>
                    </a:ln>
                  </pic:spPr>
                </pic:pic>
              </a:graphicData>
            </a:graphic>
          </wp:inline>
        </w:drawing>
      </w:r>
    </w:p>
    <w:p w:rsidR="00DD5090" w:rsidRDefault="00DD5090" w:rsidP="00DD5090">
      <w:r>
        <w:t>De 1 à 12 : les notes de l’octave</w:t>
      </w:r>
      <w:r w:rsidR="008F7304">
        <w:t xml:space="preserve"> de </w:t>
      </w:r>
      <w:proofErr w:type="spellStart"/>
      <w:r w:rsidR="008F7304">
        <w:t>La</w:t>
      </w:r>
      <w:proofErr w:type="spellEnd"/>
      <w:r w:rsidR="008F7304">
        <w:t xml:space="preserve"> à Sol#</w:t>
      </w:r>
    </w:p>
    <w:p w:rsidR="00DD5090" w:rsidRDefault="00DD5090" w:rsidP="00DD5090">
      <w:r>
        <w:t xml:space="preserve">Le 0 est ici pour symboliser le silence entre les notes </w:t>
      </w:r>
      <w:r w:rsidR="008F7304">
        <w:t xml:space="preserve">6 et 7 mais n’est pas censé apparaitre sur un véritable piano roll. </w:t>
      </w:r>
    </w:p>
    <w:p w:rsidR="008F7304" w:rsidRDefault="008F7304" w:rsidP="00DD5090">
      <w:r>
        <w:t>Cette étape est typiquement une vérification et n’intervient en rien à la génération finale du fichier MIDI.</w:t>
      </w:r>
    </w:p>
    <w:p w:rsidR="008F7304" w:rsidRDefault="008F7304" w:rsidP="008F7304">
      <w:pPr>
        <w:pStyle w:val="Heading3"/>
      </w:pPr>
      <w:r>
        <w:t>Conversion MIDI</w:t>
      </w:r>
    </w:p>
    <w:p w:rsidR="008F7304" w:rsidRDefault="008F7304" w:rsidP="008F7304">
      <w:r>
        <w:t xml:space="preserve">Utilisation des deux fonctions issues du projet </w:t>
      </w:r>
      <w:proofErr w:type="spellStart"/>
      <w:r>
        <w:t>matlab</w:t>
      </w:r>
      <w:proofErr w:type="spellEnd"/>
      <w:r>
        <w:t>-midi :</w:t>
      </w:r>
    </w:p>
    <w:p w:rsidR="008F7304" w:rsidRDefault="008F7304" w:rsidP="008F730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matrix2midi</w:t>
      </w:r>
    </w:p>
    <w:p w:rsidR="008F7304" w:rsidRDefault="008F7304" w:rsidP="008F730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writemidi</w:t>
      </w:r>
      <w:proofErr w:type="gramEnd"/>
    </w:p>
    <w:p w:rsidR="008F7304" w:rsidRPr="008F7304" w:rsidRDefault="008F7304" w:rsidP="008F7304">
      <w:bookmarkStart w:id="0" w:name="_GoBack"/>
      <w:bookmarkEnd w:id="0"/>
    </w:p>
    <w:sectPr w:rsidR="008F7304" w:rsidRPr="008F730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7146" w:rsidRDefault="00177146" w:rsidP="00DE3DCE">
      <w:pPr>
        <w:spacing w:after="0" w:line="240" w:lineRule="auto"/>
      </w:pPr>
      <w:r>
        <w:separator/>
      </w:r>
    </w:p>
  </w:endnote>
  <w:endnote w:type="continuationSeparator" w:id="0">
    <w:p w:rsidR="00177146" w:rsidRDefault="00177146" w:rsidP="00DE3D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7146" w:rsidRDefault="00177146" w:rsidP="00DE3DCE">
      <w:pPr>
        <w:spacing w:after="0" w:line="240" w:lineRule="auto"/>
      </w:pPr>
      <w:r>
        <w:separator/>
      </w:r>
    </w:p>
  </w:footnote>
  <w:footnote w:type="continuationSeparator" w:id="0">
    <w:p w:rsidR="00177146" w:rsidRDefault="00177146" w:rsidP="00DE3DCE">
      <w:pPr>
        <w:spacing w:after="0" w:line="240" w:lineRule="auto"/>
      </w:pPr>
      <w:r>
        <w:continuationSeparator/>
      </w:r>
    </w:p>
  </w:footnote>
  <w:footnote w:id="1">
    <w:p w:rsidR="00DE3DCE" w:rsidRDefault="00DE3DCE">
      <w:pPr>
        <w:pStyle w:val="FootnoteText"/>
      </w:pPr>
      <w:r>
        <w:rPr>
          <w:rStyle w:val="FootnoteReference"/>
        </w:rPr>
        <w:footnoteRef/>
      </w:r>
      <w:r>
        <w:t xml:space="preserve"> Vélocité = force d’impact (volume)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C358C6"/>
    <w:multiLevelType w:val="hybridMultilevel"/>
    <w:tmpl w:val="7682E53E"/>
    <w:lvl w:ilvl="0" w:tplc="53344236">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6B57"/>
    <w:rsid w:val="00001730"/>
    <w:rsid w:val="00004004"/>
    <w:rsid w:val="000041C0"/>
    <w:rsid w:val="00005747"/>
    <w:rsid w:val="000168AE"/>
    <w:rsid w:val="00022579"/>
    <w:rsid w:val="00042B3F"/>
    <w:rsid w:val="00042FE2"/>
    <w:rsid w:val="000554F4"/>
    <w:rsid w:val="00064113"/>
    <w:rsid w:val="00090D77"/>
    <w:rsid w:val="00093B79"/>
    <w:rsid w:val="000A431F"/>
    <w:rsid w:val="000A4E08"/>
    <w:rsid w:val="000C06C0"/>
    <w:rsid w:val="000C0E81"/>
    <w:rsid w:val="000D13D6"/>
    <w:rsid w:val="000D27BE"/>
    <w:rsid w:val="000D758C"/>
    <w:rsid w:val="000E5B3B"/>
    <w:rsid w:val="000E6C93"/>
    <w:rsid w:val="00124CA8"/>
    <w:rsid w:val="00135392"/>
    <w:rsid w:val="00135A14"/>
    <w:rsid w:val="001464DD"/>
    <w:rsid w:val="00155B9D"/>
    <w:rsid w:val="001648B3"/>
    <w:rsid w:val="00173250"/>
    <w:rsid w:val="00177146"/>
    <w:rsid w:val="001A6A39"/>
    <w:rsid w:val="001B183B"/>
    <w:rsid w:val="001B1B91"/>
    <w:rsid w:val="001B1D58"/>
    <w:rsid w:val="001B26FA"/>
    <w:rsid w:val="001B3938"/>
    <w:rsid w:val="001C1527"/>
    <w:rsid w:val="001C583F"/>
    <w:rsid w:val="001C5FA5"/>
    <w:rsid w:val="001D1253"/>
    <w:rsid w:val="001E3947"/>
    <w:rsid w:val="001E78A6"/>
    <w:rsid w:val="00206D13"/>
    <w:rsid w:val="00216A34"/>
    <w:rsid w:val="0023178E"/>
    <w:rsid w:val="00233816"/>
    <w:rsid w:val="00246C15"/>
    <w:rsid w:val="00247671"/>
    <w:rsid w:val="002525FA"/>
    <w:rsid w:val="0025568A"/>
    <w:rsid w:val="0026181A"/>
    <w:rsid w:val="002641E3"/>
    <w:rsid w:val="0026484F"/>
    <w:rsid w:val="00275A13"/>
    <w:rsid w:val="002A2187"/>
    <w:rsid w:val="002E02B6"/>
    <w:rsid w:val="002E4709"/>
    <w:rsid w:val="00310ED9"/>
    <w:rsid w:val="00313EA9"/>
    <w:rsid w:val="00332A7B"/>
    <w:rsid w:val="003427D8"/>
    <w:rsid w:val="0036039E"/>
    <w:rsid w:val="003711F9"/>
    <w:rsid w:val="00390EA7"/>
    <w:rsid w:val="0039265E"/>
    <w:rsid w:val="003A4746"/>
    <w:rsid w:val="003A6C0C"/>
    <w:rsid w:val="003B0AE2"/>
    <w:rsid w:val="003B170B"/>
    <w:rsid w:val="003B4B39"/>
    <w:rsid w:val="003C430D"/>
    <w:rsid w:val="003C6F4B"/>
    <w:rsid w:val="003D09E2"/>
    <w:rsid w:val="003D281B"/>
    <w:rsid w:val="003E79DB"/>
    <w:rsid w:val="003F18CF"/>
    <w:rsid w:val="004077CA"/>
    <w:rsid w:val="00414538"/>
    <w:rsid w:val="004179DA"/>
    <w:rsid w:val="0042102D"/>
    <w:rsid w:val="004311D8"/>
    <w:rsid w:val="0043322A"/>
    <w:rsid w:val="00435EB1"/>
    <w:rsid w:val="00444441"/>
    <w:rsid w:val="00446F96"/>
    <w:rsid w:val="00457197"/>
    <w:rsid w:val="00465462"/>
    <w:rsid w:val="00471907"/>
    <w:rsid w:val="00472207"/>
    <w:rsid w:val="0048250E"/>
    <w:rsid w:val="00490F68"/>
    <w:rsid w:val="00492AC1"/>
    <w:rsid w:val="004A160B"/>
    <w:rsid w:val="004A6B57"/>
    <w:rsid w:val="004B2645"/>
    <w:rsid w:val="004C20D6"/>
    <w:rsid w:val="004C3D77"/>
    <w:rsid w:val="004D4AE0"/>
    <w:rsid w:val="004E3678"/>
    <w:rsid w:val="0050778E"/>
    <w:rsid w:val="00511145"/>
    <w:rsid w:val="00522D14"/>
    <w:rsid w:val="00532842"/>
    <w:rsid w:val="00541F03"/>
    <w:rsid w:val="00543BB3"/>
    <w:rsid w:val="00545A28"/>
    <w:rsid w:val="00545DD2"/>
    <w:rsid w:val="005515D7"/>
    <w:rsid w:val="005518D8"/>
    <w:rsid w:val="0058210E"/>
    <w:rsid w:val="005952A7"/>
    <w:rsid w:val="005A101E"/>
    <w:rsid w:val="005B1E16"/>
    <w:rsid w:val="005C254B"/>
    <w:rsid w:val="005C4B9D"/>
    <w:rsid w:val="005D0BF0"/>
    <w:rsid w:val="005D3D14"/>
    <w:rsid w:val="005E0BA5"/>
    <w:rsid w:val="005F71E0"/>
    <w:rsid w:val="0063400D"/>
    <w:rsid w:val="00641F0F"/>
    <w:rsid w:val="006435C1"/>
    <w:rsid w:val="006530A1"/>
    <w:rsid w:val="00661B74"/>
    <w:rsid w:val="0066783B"/>
    <w:rsid w:val="006707D9"/>
    <w:rsid w:val="00692825"/>
    <w:rsid w:val="006C2720"/>
    <w:rsid w:val="006D08B4"/>
    <w:rsid w:val="006D3EA0"/>
    <w:rsid w:val="006D3F41"/>
    <w:rsid w:val="006E5460"/>
    <w:rsid w:val="006E5667"/>
    <w:rsid w:val="00707389"/>
    <w:rsid w:val="0071181B"/>
    <w:rsid w:val="0072419F"/>
    <w:rsid w:val="007316B7"/>
    <w:rsid w:val="00750168"/>
    <w:rsid w:val="00750D77"/>
    <w:rsid w:val="0076045A"/>
    <w:rsid w:val="00764D70"/>
    <w:rsid w:val="0077731B"/>
    <w:rsid w:val="007B0DBD"/>
    <w:rsid w:val="007B319A"/>
    <w:rsid w:val="007C1D56"/>
    <w:rsid w:val="007C24A4"/>
    <w:rsid w:val="007C38D9"/>
    <w:rsid w:val="007C4A27"/>
    <w:rsid w:val="007C504A"/>
    <w:rsid w:val="007D0A1B"/>
    <w:rsid w:val="007E103A"/>
    <w:rsid w:val="007E3556"/>
    <w:rsid w:val="007E6039"/>
    <w:rsid w:val="007F0E4B"/>
    <w:rsid w:val="00804018"/>
    <w:rsid w:val="00804DB0"/>
    <w:rsid w:val="0081109F"/>
    <w:rsid w:val="00813388"/>
    <w:rsid w:val="00827182"/>
    <w:rsid w:val="00837C53"/>
    <w:rsid w:val="00842592"/>
    <w:rsid w:val="00843374"/>
    <w:rsid w:val="008505A1"/>
    <w:rsid w:val="008545B4"/>
    <w:rsid w:val="008566A0"/>
    <w:rsid w:val="00857D36"/>
    <w:rsid w:val="00860136"/>
    <w:rsid w:val="0088015D"/>
    <w:rsid w:val="008B4F32"/>
    <w:rsid w:val="008B73AE"/>
    <w:rsid w:val="008C0312"/>
    <w:rsid w:val="008E1C4E"/>
    <w:rsid w:val="008F7304"/>
    <w:rsid w:val="00903BAB"/>
    <w:rsid w:val="00904C32"/>
    <w:rsid w:val="00953396"/>
    <w:rsid w:val="0096443B"/>
    <w:rsid w:val="00980671"/>
    <w:rsid w:val="009907CF"/>
    <w:rsid w:val="00997689"/>
    <w:rsid w:val="009B4AB4"/>
    <w:rsid w:val="009B6AC6"/>
    <w:rsid w:val="009D6BC7"/>
    <w:rsid w:val="009D6BC8"/>
    <w:rsid w:val="009E2BA3"/>
    <w:rsid w:val="009E39FC"/>
    <w:rsid w:val="009E3CF9"/>
    <w:rsid w:val="009F0CF9"/>
    <w:rsid w:val="009F0F30"/>
    <w:rsid w:val="009F262F"/>
    <w:rsid w:val="009F4E92"/>
    <w:rsid w:val="00A0182A"/>
    <w:rsid w:val="00A133C1"/>
    <w:rsid w:val="00A210C8"/>
    <w:rsid w:val="00A26005"/>
    <w:rsid w:val="00A40B93"/>
    <w:rsid w:val="00A43439"/>
    <w:rsid w:val="00A447A7"/>
    <w:rsid w:val="00A46218"/>
    <w:rsid w:val="00A462FD"/>
    <w:rsid w:val="00A5455D"/>
    <w:rsid w:val="00A6184E"/>
    <w:rsid w:val="00A64BF2"/>
    <w:rsid w:val="00A9438F"/>
    <w:rsid w:val="00AB5333"/>
    <w:rsid w:val="00AF6541"/>
    <w:rsid w:val="00B022D4"/>
    <w:rsid w:val="00B13B64"/>
    <w:rsid w:val="00B1429E"/>
    <w:rsid w:val="00B147F8"/>
    <w:rsid w:val="00B1635E"/>
    <w:rsid w:val="00B23F1A"/>
    <w:rsid w:val="00B40A1D"/>
    <w:rsid w:val="00B53372"/>
    <w:rsid w:val="00B70B6D"/>
    <w:rsid w:val="00B801ED"/>
    <w:rsid w:val="00B900B5"/>
    <w:rsid w:val="00B94397"/>
    <w:rsid w:val="00B94900"/>
    <w:rsid w:val="00BB02AA"/>
    <w:rsid w:val="00BB06F5"/>
    <w:rsid w:val="00BB15FC"/>
    <w:rsid w:val="00BB3D2B"/>
    <w:rsid w:val="00BB41D3"/>
    <w:rsid w:val="00BD3C8E"/>
    <w:rsid w:val="00C158CE"/>
    <w:rsid w:val="00C26070"/>
    <w:rsid w:val="00C277FB"/>
    <w:rsid w:val="00C336AC"/>
    <w:rsid w:val="00C346B2"/>
    <w:rsid w:val="00C41A93"/>
    <w:rsid w:val="00C51DDD"/>
    <w:rsid w:val="00C53F74"/>
    <w:rsid w:val="00C62F22"/>
    <w:rsid w:val="00C6621E"/>
    <w:rsid w:val="00C72FC0"/>
    <w:rsid w:val="00C85C24"/>
    <w:rsid w:val="00C95513"/>
    <w:rsid w:val="00CA16E2"/>
    <w:rsid w:val="00CA7E4C"/>
    <w:rsid w:val="00CB1BB1"/>
    <w:rsid w:val="00CB4CB8"/>
    <w:rsid w:val="00CD64CB"/>
    <w:rsid w:val="00CE6FFA"/>
    <w:rsid w:val="00CF151C"/>
    <w:rsid w:val="00D13EBE"/>
    <w:rsid w:val="00D256FE"/>
    <w:rsid w:val="00D31D83"/>
    <w:rsid w:val="00D40A52"/>
    <w:rsid w:val="00D40B61"/>
    <w:rsid w:val="00D41029"/>
    <w:rsid w:val="00D54B72"/>
    <w:rsid w:val="00D57FE5"/>
    <w:rsid w:val="00D75D1B"/>
    <w:rsid w:val="00D81A6F"/>
    <w:rsid w:val="00D82F4F"/>
    <w:rsid w:val="00D90013"/>
    <w:rsid w:val="00DD5090"/>
    <w:rsid w:val="00DD7AEA"/>
    <w:rsid w:val="00DE20D1"/>
    <w:rsid w:val="00DE3DCE"/>
    <w:rsid w:val="00DE6FD9"/>
    <w:rsid w:val="00DF1BA4"/>
    <w:rsid w:val="00DF413F"/>
    <w:rsid w:val="00DF4AA5"/>
    <w:rsid w:val="00E01F63"/>
    <w:rsid w:val="00E03379"/>
    <w:rsid w:val="00E036C4"/>
    <w:rsid w:val="00E161E8"/>
    <w:rsid w:val="00E221C3"/>
    <w:rsid w:val="00E24D8F"/>
    <w:rsid w:val="00E25E1A"/>
    <w:rsid w:val="00E656C8"/>
    <w:rsid w:val="00E66EA7"/>
    <w:rsid w:val="00E74904"/>
    <w:rsid w:val="00E96871"/>
    <w:rsid w:val="00EA23D5"/>
    <w:rsid w:val="00EC484E"/>
    <w:rsid w:val="00EC6B2A"/>
    <w:rsid w:val="00ED6332"/>
    <w:rsid w:val="00EE1D51"/>
    <w:rsid w:val="00EE3194"/>
    <w:rsid w:val="00EE3E1D"/>
    <w:rsid w:val="00EE5312"/>
    <w:rsid w:val="00EE6702"/>
    <w:rsid w:val="00EE6BA1"/>
    <w:rsid w:val="00EE7ED3"/>
    <w:rsid w:val="00EF1C71"/>
    <w:rsid w:val="00EF4104"/>
    <w:rsid w:val="00F11B59"/>
    <w:rsid w:val="00F201C9"/>
    <w:rsid w:val="00F210F8"/>
    <w:rsid w:val="00F2312E"/>
    <w:rsid w:val="00F27146"/>
    <w:rsid w:val="00F37B91"/>
    <w:rsid w:val="00F40328"/>
    <w:rsid w:val="00F6097C"/>
    <w:rsid w:val="00F60FEB"/>
    <w:rsid w:val="00F630F6"/>
    <w:rsid w:val="00F80730"/>
    <w:rsid w:val="00F91494"/>
    <w:rsid w:val="00F9283A"/>
    <w:rsid w:val="00FB46CE"/>
    <w:rsid w:val="00FC38EB"/>
    <w:rsid w:val="00FC43E0"/>
    <w:rsid w:val="00FC4A4E"/>
    <w:rsid w:val="00FE0760"/>
    <w:rsid w:val="00FE5F41"/>
    <w:rsid w:val="00FF1F8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51DA90-9448-4BFC-B4B7-A0722065E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A6B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A6B5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179D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6B5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A6B5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179DA"/>
    <w:rPr>
      <w:rFonts w:asciiTheme="majorHAnsi" w:eastAsiaTheme="majorEastAsia" w:hAnsiTheme="majorHAnsi" w:cstheme="majorBidi"/>
      <w:color w:val="1F4D78" w:themeColor="accent1" w:themeShade="7F"/>
      <w:sz w:val="24"/>
      <w:szCs w:val="24"/>
    </w:rPr>
  </w:style>
  <w:style w:type="paragraph" w:styleId="FootnoteText">
    <w:name w:val="footnote text"/>
    <w:basedOn w:val="Normal"/>
    <w:link w:val="FootnoteTextChar"/>
    <w:uiPriority w:val="99"/>
    <w:semiHidden/>
    <w:unhideWhenUsed/>
    <w:rsid w:val="00DE3DC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E3DCE"/>
    <w:rPr>
      <w:sz w:val="20"/>
      <w:szCs w:val="20"/>
    </w:rPr>
  </w:style>
  <w:style w:type="character" w:styleId="FootnoteReference">
    <w:name w:val="footnote reference"/>
    <w:basedOn w:val="DefaultParagraphFont"/>
    <w:uiPriority w:val="99"/>
    <w:semiHidden/>
    <w:unhideWhenUsed/>
    <w:rsid w:val="00DE3DCE"/>
    <w:rPr>
      <w:vertAlign w:val="superscript"/>
    </w:rPr>
  </w:style>
  <w:style w:type="paragraph" w:styleId="ListParagraph">
    <w:name w:val="List Paragraph"/>
    <w:basedOn w:val="Normal"/>
    <w:uiPriority w:val="34"/>
    <w:qFormat/>
    <w:rsid w:val="00DE3DCE"/>
    <w:pPr>
      <w:ind w:left="720"/>
      <w:contextualSpacing/>
    </w:pPr>
  </w:style>
  <w:style w:type="character" w:styleId="PlaceholderText">
    <w:name w:val="Placeholder Text"/>
    <w:basedOn w:val="DefaultParagraphFont"/>
    <w:uiPriority w:val="99"/>
    <w:semiHidden/>
    <w:rsid w:val="00465462"/>
    <w:rPr>
      <w:color w:val="808080"/>
    </w:rPr>
  </w:style>
  <w:style w:type="paragraph" w:styleId="NoSpacing">
    <w:name w:val="No Spacing"/>
    <w:uiPriority w:val="1"/>
    <w:qFormat/>
    <w:rsid w:val="00465462"/>
    <w:pPr>
      <w:spacing w:after="0" w:line="240" w:lineRule="auto"/>
    </w:pPr>
  </w:style>
  <w:style w:type="table" w:styleId="TableGrid">
    <w:name w:val="Table Grid"/>
    <w:basedOn w:val="TableNormal"/>
    <w:uiPriority w:val="39"/>
    <w:rsid w:val="000554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
    <w:name w:val="Grid Table 5 Dark"/>
    <w:basedOn w:val="TableNormal"/>
    <w:uiPriority w:val="50"/>
    <w:rsid w:val="000554F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F3C51E-C674-4157-B85D-673BD79EF1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3</Pages>
  <Words>637</Words>
  <Characters>3506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RIOBE Louison</dc:creator>
  <cp:keywords/>
  <dc:description/>
  <cp:lastModifiedBy>RIOBE Louison</cp:lastModifiedBy>
  <cp:revision>1</cp:revision>
  <dcterms:created xsi:type="dcterms:W3CDTF">2015-11-13T08:52:00Z</dcterms:created>
  <dcterms:modified xsi:type="dcterms:W3CDTF">2015-11-13T10:50:00Z</dcterms:modified>
</cp:coreProperties>
</file>