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0C34796B" w:rsidR="006B3F1F" w:rsidRDefault="007B74B6" w:rsidP="00A631A3">
      <w:pPr>
        <w:pStyle w:val="Title"/>
        <w:spacing w:before="0" w:beforeAutospacing="0" w:after="180"/>
      </w:pPr>
      <w:r>
        <w:t xml:space="preserve">Supplement for Improving Comprehension of Measurements Using Concrete </w:t>
      </w:r>
      <w:proofErr w:type="gramStart"/>
      <w:r>
        <w:t>Re-expression</w:t>
      </w:r>
      <w:proofErr w:type="gramEnd"/>
      <w:r>
        <w:t xml:space="preserve"> Strategies</w:t>
      </w:r>
    </w:p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02C9CAF6" w14:textId="0058542B" w:rsidR="003D2015" w:rsidRDefault="005468CD" w:rsidP="00951B8D">
      <w:pPr>
        <w:pStyle w:val="Heading1"/>
      </w:pPr>
      <w:r>
        <w:lastRenderedPageBreak/>
        <w:t>User study</w:t>
      </w:r>
      <w:r w:rsidR="00F7160D">
        <w:t>: Measurement Comprehension</w:t>
      </w:r>
    </w:p>
    <w:p w14:paraId="3912D3E0" w14:textId="4CDD12D1" w:rsidR="008A7C7C" w:rsidRDefault="00F7160D" w:rsidP="001F579E">
      <w:pPr>
        <w:rPr>
          <w:sz w:val="22"/>
          <w:szCs w:val="22"/>
        </w:rPr>
      </w:pPr>
      <w:r w:rsidRPr="00D67B04">
        <w:rPr>
          <w:sz w:val="22"/>
          <w:szCs w:val="22"/>
        </w:rPr>
        <w:t>We report in the paper that we conducted a within-</w:t>
      </w:r>
      <w:proofErr w:type="gramStart"/>
      <w:r w:rsidRPr="00D67B04">
        <w:rPr>
          <w:sz w:val="22"/>
          <w:szCs w:val="22"/>
        </w:rPr>
        <w:t>subjects</w:t>
      </w:r>
      <w:proofErr w:type="gramEnd"/>
      <w:r w:rsidRPr="00D67B04">
        <w:rPr>
          <w:sz w:val="22"/>
          <w:szCs w:val="22"/>
        </w:rPr>
        <w:t xml:space="preserve"> user </w:t>
      </w:r>
      <w:r w:rsidR="00121E81">
        <w:rPr>
          <w:sz w:val="22"/>
          <w:szCs w:val="22"/>
        </w:rPr>
        <w:t xml:space="preserve">study on Amazon Mechanical Turk, adapted from the estimation study of Barrio et al. [1], </w:t>
      </w:r>
      <w:r w:rsidRPr="00D67B04">
        <w:rPr>
          <w:sz w:val="22"/>
          <w:szCs w:val="22"/>
        </w:rPr>
        <w:t xml:space="preserve">to answer the question, </w:t>
      </w:r>
      <w:r w:rsidRPr="00D67B04">
        <w:rPr>
          <w:i/>
          <w:sz w:val="22"/>
          <w:szCs w:val="22"/>
        </w:rPr>
        <w:t xml:space="preserve">Does viewing our concrete re-expressions help users estimate </w:t>
      </w:r>
      <w:bookmarkStart w:id="0" w:name="_GoBack"/>
      <w:bookmarkEnd w:id="0"/>
      <w:r w:rsidRPr="00D67B04">
        <w:rPr>
          <w:i/>
          <w:sz w:val="22"/>
          <w:szCs w:val="22"/>
        </w:rPr>
        <w:t xml:space="preserve">new measurements more accurately? </w:t>
      </w:r>
      <w:r w:rsidRPr="00D67B04">
        <w:rPr>
          <w:sz w:val="22"/>
          <w:szCs w:val="22"/>
        </w:rPr>
        <w:t>We describe the study implementation and results in more detail.</w:t>
      </w:r>
    </w:p>
    <w:p w14:paraId="18E40A2E" w14:textId="77777777" w:rsidR="008A7C7C" w:rsidRDefault="008A7C7C" w:rsidP="00F7160D">
      <w:pPr>
        <w:rPr>
          <w:sz w:val="22"/>
          <w:szCs w:val="22"/>
        </w:rPr>
      </w:pPr>
    </w:p>
    <w:p w14:paraId="1793EB10" w14:textId="398FD02A" w:rsidR="001958A9" w:rsidRDefault="008A7C7C" w:rsidP="00F7160D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FC913" wp14:editId="0AF43602">
                <wp:simplePos x="0" y="0"/>
                <wp:positionH relativeFrom="column">
                  <wp:posOffset>509270</wp:posOffset>
                </wp:positionH>
                <wp:positionV relativeFrom="paragraph">
                  <wp:posOffset>4126230</wp:posOffset>
                </wp:positionV>
                <wp:extent cx="5144135" cy="640080"/>
                <wp:effectExtent l="0" t="0" r="12065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135" cy="640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BE3E868" w14:textId="1BE68121" w:rsidR="008A7C7C" w:rsidRPr="00134E8E" w:rsidRDefault="008A7C7C" w:rsidP="008A7C7C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Figure </w:t>
                            </w:r>
                            <w:r w:rsidR="004911E2">
                              <w:fldChar w:fldCharType="begin"/>
                            </w:r>
                            <w:r w:rsidR="004911E2">
                              <w:instrText xml:space="preserve"> SEQ Figure \* ARABIC </w:instrText>
                            </w:r>
                            <w:r w:rsidR="004911E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4911E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 Interface for measurement comprehension study. We present an image of an instance of a </w:t>
                            </w:r>
                            <w:proofErr w:type="spellStart"/>
                            <w:r>
                              <w:t>synset</w:t>
                            </w:r>
                            <w:proofErr w:type="spellEnd"/>
                            <w:r>
                              <w:t xml:space="preserve"> (i.e., a specific Amazon product) and ask the participant to estimate the object's weight, height, length, or volume. In this example, the participant sees re-expressions from our Adding Familiar Context algorithm as they make a guess (i.e., move the slider).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9FC913"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0.1pt;margin-top:324.9pt;width:405.05pt;height:5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" stroked="f">
                <v:textbox style="mso-fit-shape-to-text:t" inset="0,0,0,0">
                  <w:txbxContent>
                    <w:p w14:paraId="3BE3E868" w14:textId="1BE68121" w:rsidR="008A7C7C" w:rsidRPr="00134E8E" w:rsidRDefault="008A7C7C" w:rsidP="008A7C7C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:  Interface for measurement comprehension study. We present an image of an instance of a </w:t>
                      </w:r>
                      <w:proofErr w:type="spellStart"/>
                      <w:r>
                        <w:t>synset</w:t>
                      </w:r>
                      <w:proofErr w:type="spellEnd"/>
                      <w:r>
                        <w:t xml:space="preserve"> (i.e., a specific Amazon product) and ask the participant to estimate the object's weight, height, length, or volume. In this example, the participant sees re-expressions from our Adding Familiar Context algorithm as they make a guess (i.e., move the slider).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8FF560A" wp14:editId="5D31BBEA">
            <wp:simplePos x="0" y="0"/>
            <wp:positionH relativeFrom="column">
              <wp:posOffset>509270</wp:posOffset>
            </wp:positionH>
            <wp:positionV relativeFrom="paragraph">
              <wp:posOffset>6350</wp:posOffset>
            </wp:positionV>
            <wp:extent cx="5194935" cy="4067175"/>
            <wp:effectExtent l="0" t="0" r="1206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18 at 9.34.4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  <w:szCs w:val="22"/>
        </w:rPr>
        <w:br w:type="textWrapping" w:clear="all"/>
      </w:r>
    </w:p>
    <w:p w14:paraId="20AD8F5E" w14:textId="77777777" w:rsidR="001958A9" w:rsidRPr="00D67B04" w:rsidRDefault="001958A9" w:rsidP="00F7160D">
      <w:pPr>
        <w:rPr>
          <w:sz w:val="22"/>
          <w:szCs w:val="22"/>
        </w:rPr>
      </w:pPr>
    </w:p>
    <w:p w14:paraId="60BD166A" w14:textId="306B27FA" w:rsidR="00F7160D" w:rsidRDefault="00746FCE" w:rsidP="00746FCE">
      <w:pPr>
        <w:pStyle w:val="Heading3"/>
      </w:pPr>
      <w:r>
        <w:t>Stimuli and Procedure</w:t>
      </w:r>
    </w:p>
    <w:p w14:paraId="5E622027" w14:textId="1EC46C0B" w:rsidR="00F7160D" w:rsidRPr="00D67B04" w:rsidRDefault="00F7160D" w:rsidP="00F7160D">
      <w:pPr>
        <w:rPr>
          <w:sz w:val="22"/>
          <w:szCs w:val="22"/>
        </w:rPr>
      </w:pPr>
      <w:r w:rsidRPr="00D67B04">
        <w:rPr>
          <w:sz w:val="22"/>
          <w:szCs w:val="22"/>
        </w:rPr>
        <w:t xml:space="preserve">Participants were shown images of objects and asked to guess their weight, height, length, </w:t>
      </w:r>
      <w:r w:rsidR="00746FCE" w:rsidRPr="00D67B04">
        <w:rPr>
          <w:sz w:val="22"/>
          <w:szCs w:val="22"/>
        </w:rPr>
        <w:t xml:space="preserve">or volume </w:t>
      </w:r>
      <w:r w:rsidRPr="00D67B04">
        <w:rPr>
          <w:sz w:val="22"/>
          <w:szCs w:val="22"/>
        </w:rPr>
        <w:t>with and without the aid of our concrete re-expressions. We adapt the estimation study used by Barrio et al</w:t>
      </w:r>
      <w:r w:rsidR="00746FCE" w:rsidRPr="00D67B04">
        <w:rPr>
          <w:sz w:val="22"/>
          <w:szCs w:val="22"/>
        </w:rPr>
        <w:t>. (2016)</w:t>
      </w:r>
      <w:r w:rsidRPr="00D67B04">
        <w:rPr>
          <w:sz w:val="22"/>
          <w:szCs w:val="22"/>
        </w:rPr>
        <w:t xml:space="preserve"> in which participants are asked to provide a missing measurement and get either no re-expressions or the benefit of dynamically generated re-expressions as they enter their guess.</w:t>
      </w:r>
    </w:p>
    <w:p w14:paraId="2B62F223" w14:textId="5018D11E" w:rsidR="00F7160D" w:rsidRPr="00D67B04" w:rsidRDefault="00F7160D" w:rsidP="00F7160D">
      <w:pPr>
        <w:rPr>
          <w:sz w:val="22"/>
          <w:szCs w:val="22"/>
        </w:rPr>
      </w:pPr>
      <w:r w:rsidRPr="00D67B04">
        <w:rPr>
          <w:sz w:val="22"/>
          <w:szCs w:val="22"/>
        </w:rPr>
        <w:t xml:space="preserve">We selected </w:t>
      </w:r>
      <w:r w:rsidR="00746FCE" w:rsidRPr="00D67B04">
        <w:rPr>
          <w:sz w:val="22"/>
          <w:szCs w:val="22"/>
        </w:rPr>
        <w:t>eight</w:t>
      </w:r>
      <w:r w:rsidRPr="00D67B04">
        <w:rPr>
          <w:sz w:val="22"/>
          <w:szCs w:val="22"/>
        </w:rPr>
        <w:t xml:space="preserve"> specific examples (i.e., Amazon products) of </w:t>
      </w:r>
      <w:proofErr w:type="spellStart"/>
      <w:r w:rsidRPr="00D67B04">
        <w:rPr>
          <w:sz w:val="22"/>
          <w:szCs w:val="22"/>
        </w:rPr>
        <w:t>synsets</w:t>
      </w:r>
      <w:proofErr w:type="spellEnd"/>
      <w:r w:rsidRPr="00D67B04">
        <w:rPr>
          <w:sz w:val="22"/>
          <w:szCs w:val="22"/>
        </w:rPr>
        <w:t xml:space="preserve"> in our database: a chest of drawers, gas range, grand piano, oven, cradle, sawhorse, hand truck, and violin.</w:t>
      </w:r>
      <w:r w:rsidR="00746FCE" w:rsidRPr="00D67B04">
        <w:rPr>
          <w:sz w:val="22"/>
          <w:szCs w:val="22"/>
        </w:rPr>
        <w:t xml:space="preserve"> From these eight examples w</w:t>
      </w:r>
      <w:r w:rsidRPr="00D67B04">
        <w:rPr>
          <w:sz w:val="22"/>
          <w:szCs w:val="22"/>
        </w:rPr>
        <w:t xml:space="preserve">e created 16 </w:t>
      </w:r>
      <w:r w:rsidRPr="00D67B04">
        <w:rPr>
          <w:sz w:val="22"/>
          <w:szCs w:val="22"/>
        </w:rPr>
        <w:lastRenderedPageBreak/>
        <w:t xml:space="preserve">trials, where each trial presents the participants with an image of the object and </w:t>
      </w:r>
      <w:proofErr w:type="spellStart"/>
      <w:r w:rsidRPr="00D67B04">
        <w:rPr>
          <w:sz w:val="22"/>
          <w:szCs w:val="22"/>
        </w:rPr>
        <w:t>synset</w:t>
      </w:r>
      <w:proofErr w:type="spellEnd"/>
      <w:r w:rsidRPr="00D67B04">
        <w:rPr>
          <w:sz w:val="22"/>
          <w:szCs w:val="22"/>
        </w:rPr>
        <w:t xml:space="preserve"> name, and asks them to provide the weight, height, length, or volume by positioning a slider handle, either with or without the benefit of viewing re-expressions as feedback for the guesses they make.</w:t>
      </w:r>
      <w:r w:rsidR="00746FCE" w:rsidRPr="00D67B04">
        <w:rPr>
          <w:sz w:val="22"/>
          <w:szCs w:val="22"/>
        </w:rPr>
        <w:t xml:space="preserve"> </w:t>
      </w:r>
      <w:r w:rsidRPr="00D67B04">
        <w:rPr>
          <w:sz w:val="22"/>
          <w:szCs w:val="22"/>
        </w:rPr>
        <w:t xml:space="preserve">Only the slider was visible for entering a guess for No re-expressions trials. For Re-expression trials, we varied whether the re-expressions represented the Adding Familiar Context or </w:t>
      </w:r>
      <w:proofErr w:type="spellStart"/>
      <w:r w:rsidRPr="00D67B04">
        <w:rPr>
          <w:sz w:val="22"/>
          <w:szCs w:val="22"/>
        </w:rPr>
        <w:t>Reunitization</w:t>
      </w:r>
      <w:proofErr w:type="spellEnd"/>
      <w:r w:rsidRPr="00D67B04">
        <w:rPr>
          <w:sz w:val="22"/>
          <w:szCs w:val="22"/>
        </w:rPr>
        <w:t xml:space="preserve"> strategy between subjects.   </w:t>
      </w:r>
    </w:p>
    <w:p w14:paraId="415AAE4B" w14:textId="163D839C" w:rsidR="00F7160D" w:rsidRPr="00D67B04" w:rsidRDefault="00F7160D" w:rsidP="00F7160D">
      <w:pPr>
        <w:rPr>
          <w:sz w:val="22"/>
          <w:szCs w:val="22"/>
        </w:rPr>
      </w:pPr>
      <w:r w:rsidRPr="00D67B04">
        <w:rPr>
          <w:sz w:val="22"/>
          <w:szCs w:val="22"/>
        </w:rPr>
        <w:t>Trials were blocked into Re-expression versus No re-expression blocks and counterbalanced across participants</w:t>
      </w:r>
      <w:r w:rsidR="00746FCE" w:rsidRPr="00D67B04">
        <w:rPr>
          <w:sz w:val="22"/>
          <w:szCs w:val="22"/>
        </w:rPr>
        <w:t xml:space="preserve">, </w:t>
      </w:r>
      <w:r w:rsidRPr="00D67B04">
        <w:rPr>
          <w:sz w:val="22"/>
          <w:szCs w:val="22"/>
        </w:rPr>
        <w:t>such that some participants saw the block of ``None'' treatments first, followed by re-expression treatments, and the same number of other participants saw the</w:t>
      </w:r>
      <w:r w:rsidR="00746FCE" w:rsidRPr="00D67B04">
        <w:rPr>
          <w:sz w:val="22"/>
          <w:szCs w:val="22"/>
        </w:rPr>
        <w:t xml:space="preserve"> blocks in the opposite order. We ensured that a</w:t>
      </w:r>
      <w:r w:rsidRPr="00D67B04">
        <w:rPr>
          <w:sz w:val="22"/>
          <w:szCs w:val="22"/>
        </w:rPr>
        <w:t xml:space="preserve"> participant never saw any of the objects they were guessing about in the trials in the re-expressions that were generated as they moved the slider to make a guess.  </w:t>
      </w:r>
      <w:r w:rsidR="00746FCE" w:rsidRPr="00D67B04">
        <w:rPr>
          <w:sz w:val="22"/>
          <w:szCs w:val="22"/>
        </w:rPr>
        <w:t>To set the range of the slider for each trial, w</w:t>
      </w:r>
      <w:r w:rsidRPr="00D67B04">
        <w:rPr>
          <w:sz w:val="22"/>
          <w:szCs w:val="22"/>
        </w:rPr>
        <w:t xml:space="preserve">e randomly chose </w:t>
      </w:r>
      <w:r w:rsidR="00746FCE" w:rsidRPr="00D67B04">
        <w:rPr>
          <w:sz w:val="22"/>
          <w:szCs w:val="22"/>
        </w:rPr>
        <w:t xml:space="preserve">a </w:t>
      </w:r>
      <w:r w:rsidRPr="00D67B04">
        <w:rPr>
          <w:sz w:val="22"/>
          <w:szCs w:val="22"/>
        </w:rPr>
        <w:t>slider range l that was between 1.25 and 5 times the true object measurement so that the position of the tru</w:t>
      </w:r>
      <w:r w:rsidR="00746FCE" w:rsidRPr="00D67B04">
        <w:rPr>
          <w:sz w:val="22"/>
          <w:szCs w:val="22"/>
        </w:rPr>
        <w:t xml:space="preserve">e answer varied. We then </w:t>
      </w:r>
      <w:r w:rsidRPr="00D67B04">
        <w:rPr>
          <w:sz w:val="22"/>
          <w:szCs w:val="22"/>
        </w:rPr>
        <w:t xml:space="preserve">randomly set the </w:t>
      </w:r>
      <w:r w:rsidR="00746FCE" w:rsidRPr="00D67B04">
        <w:rPr>
          <w:sz w:val="22"/>
          <w:szCs w:val="22"/>
        </w:rPr>
        <w:t xml:space="preserve">initial </w:t>
      </w:r>
      <w:r w:rsidRPr="00D67B04">
        <w:rPr>
          <w:sz w:val="22"/>
          <w:szCs w:val="22"/>
        </w:rPr>
        <w:t>slider position.</w:t>
      </w:r>
    </w:p>
    <w:p w14:paraId="3CC5D707" w14:textId="33FB1226" w:rsidR="00F7160D" w:rsidRPr="00D67B04" w:rsidRDefault="00F7160D" w:rsidP="00F7160D">
      <w:pPr>
        <w:rPr>
          <w:sz w:val="22"/>
          <w:szCs w:val="22"/>
        </w:rPr>
      </w:pPr>
      <w:r w:rsidRPr="00D67B04">
        <w:rPr>
          <w:sz w:val="22"/>
          <w:szCs w:val="22"/>
        </w:rPr>
        <w:t>We implemented the study as a HIT containing 16 trials on Me</w:t>
      </w:r>
      <w:r w:rsidR="00746FCE" w:rsidRPr="00D67B04">
        <w:rPr>
          <w:sz w:val="22"/>
          <w:szCs w:val="22"/>
        </w:rPr>
        <w:t xml:space="preserve">chanical Turk with a reward of $2.00 and bonus of </w:t>
      </w:r>
      <w:r w:rsidRPr="00D67B04">
        <w:rPr>
          <w:sz w:val="22"/>
          <w:szCs w:val="22"/>
        </w:rPr>
        <w:t xml:space="preserve">$1.00 for quick answers to discourage use of outside sources. </w:t>
      </w:r>
    </w:p>
    <w:p w14:paraId="59F9597F" w14:textId="77777777" w:rsidR="00F7160D" w:rsidRDefault="00F7160D" w:rsidP="00F7160D"/>
    <w:p w14:paraId="7482597F" w14:textId="3024A06B" w:rsidR="00746FCE" w:rsidRDefault="00746FCE" w:rsidP="00746FCE">
      <w:pPr>
        <w:pStyle w:val="Heading3"/>
      </w:pPr>
      <w:r>
        <w:t>Results</w:t>
      </w:r>
    </w:p>
    <w:p w14:paraId="5C152F83" w14:textId="16422D1D" w:rsidR="00F7160D" w:rsidRPr="00D67B04" w:rsidRDefault="00F7160D" w:rsidP="00F7160D">
      <w:pPr>
        <w:rPr>
          <w:sz w:val="22"/>
          <w:szCs w:val="22"/>
        </w:rPr>
      </w:pPr>
      <w:r w:rsidRPr="00D67B04">
        <w:rPr>
          <w:sz w:val="22"/>
          <w:szCs w:val="22"/>
        </w:rPr>
        <w:t>120 workers completed the task, taking 7.0 minutes on average.</w:t>
      </w:r>
      <w:r w:rsidR="00746FCE" w:rsidRPr="00D67B04">
        <w:rPr>
          <w:sz w:val="22"/>
          <w:szCs w:val="22"/>
        </w:rPr>
        <w:t xml:space="preserve"> </w:t>
      </w:r>
      <w:r w:rsidRPr="00D67B04">
        <w:rPr>
          <w:sz w:val="22"/>
          <w:szCs w:val="22"/>
        </w:rPr>
        <w:t>The mean accuracy (absolute error of estimate) was lowest</w:t>
      </w:r>
      <w:r w:rsidR="00746FCE" w:rsidRPr="00D67B04">
        <w:rPr>
          <w:sz w:val="22"/>
          <w:szCs w:val="22"/>
        </w:rPr>
        <w:t xml:space="preserve"> for Adding Familiar Context (mu</w:t>
      </w:r>
      <w:r w:rsidRPr="00D67B04">
        <w:rPr>
          <w:sz w:val="22"/>
          <w:szCs w:val="22"/>
        </w:rPr>
        <w:t>: 0.285</w:t>
      </w:r>
      <w:r w:rsidR="00746FCE" w:rsidRPr="00D67B04">
        <w:rPr>
          <w:sz w:val="22"/>
          <w:szCs w:val="22"/>
        </w:rPr>
        <w:t>, sigma</w:t>
      </w:r>
      <w:r w:rsidRPr="00D67B04">
        <w:rPr>
          <w:sz w:val="22"/>
          <w:szCs w:val="22"/>
        </w:rPr>
        <w:t xml:space="preserve">: 0.243), followed by </w:t>
      </w:r>
      <w:proofErr w:type="spellStart"/>
      <w:r w:rsidRPr="00D67B04">
        <w:rPr>
          <w:sz w:val="22"/>
          <w:szCs w:val="22"/>
        </w:rPr>
        <w:t>Reunitization</w:t>
      </w:r>
      <w:proofErr w:type="spellEnd"/>
      <w:r w:rsidRPr="00D67B04">
        <w:rPr>
          <w:sz w:val="22"/>
          <w:szCs w:val="22"/>
        </w:rPr>
        <w:t xml:space="preserve"> (</w:t>
      </w:r>
      <w:r w:rsidR="00746FCE" w:rsidRPr="00D67B04">
        <w:rPr>
          <w:sz w:val="22"/>
          <w:szCs w:val="22"/>
        </w:rPr>
        <w:t>mu:</w:t>
      </w:r>
      <w:r w:rsidRPr="00D67B04">
        <w:rPr>
          <w:sz w:val="22"/>
          <w:szCs w:val="22"/>
        </w:rPr>
        <w:t xml:space="preserve"> 0.347 </w:t>
      </w:r>
      <w:r w:rsidR="00746FCE" w:rsidRPr="00D67B04">
        <w:rPr>
          <w:sz w:val="22"/>
          <w:szCs w:val="22"/>
        </w:rPr>
        <w:t>sigma</w:t>
      </w:r>
      <w:r w:rsidRPr="00D67B04">
        <w:rPr>
          <w:sz w:val="22"/>
          <w:szCs w:val="22"/>
        </w:rPr>
        <w:t>: 0.282). The mean accuracy for the ``No Re-expression'' condition was 0.35 (</w:t>
      </w:r>
      <w:r w:rsidR="00746FCE" w:rsidRPr="00D67B04">
        <w:rPr>
          <w:sz w:val="22"/>
          <w:szCs w:val="22"/>
        </w:rPr>
        <w:t>sigma</w:t>
      </w:r>
      <w:r w:rsidRPr="00D67B04">
        <w:rPr>
          <w:sz w:val="22"/>
          <w:szCs w:val="22"/>
        </w:rPr>
        <w:t>: 0.32).</w:t>
      </w:r>
    </w:p>
    <w:p w14:paraId="201F03A0" w14:textId="6234B145" w:rsidR="00F7160D" w:rsidRPr="00D67B04" w:rsidRDefault="00F7160D" w:rsidP="00951B8D">
      <w:pPr>
        <w:rPr>
          <w:sz w:val="22"/>
          <w:szCs w:val="22"/>
        </w:rPr>
      </w:pPr>
      <w:r w:rsidRPr="00D67B04">
        <w:rPr>
          <w:sz w:val="22"/>
          <w:szCs w:val="22"/>
        </w:rPr>
        <w:t>To compare the ratings by treatment taking into account the repeated measures design, we ran a mixed effects linear regression to regress the absolute error term</w:t>
      </w:r>
      <w:r w:rsidR="00746FCE" w:rsidRPr="00D67B04">
        <w:rPr>
          <w:sz w:val="22"/>
          <w:szCs w:val="22"/>
        </w:rPr>
        <w:t xml:space="preserve"> </w:t>
      </w:r>
      <w:r w:rsidRPr="00D67B04">
        <w:rPr>
          <w:sz w:val="22"/>
          <w:szCs w:val="22"/>
        </w:rPr>
        <w:t xml:space="preserve">on treatment (Adding Familiar Context, </w:t>
      </w:r>
      <w:proofErr w:type="spellStart"/>
      <w:r w:rsidRPr="00D67B04">
        <w:rPr>
          <w:sz w:val="22"/>
          <w:szCs w:val="22"/>
        </w:rPr>
        <w:t>Reunitization</w:t>
      </w:r>
      <w:proofErr w:type="spellEnd"/>
      <w:r w:rsidRPr="00D67B04">
        <w:rPr>
          <w:sz w:val="22"/>
          <w:szCs w:val="22"/>
        </w:rPr>
        <w:t>, None), including</w:t>
      </w:r>
      <w:r w:rsidR="00746FCE" w:rsidRPr="00D67B04">
        <w:rPr>
          <w:sz w:val="22"/>
          <w:szCs w:val="22"/>
        </w:rPr>
        <w:t xml:space="preserve"> </w:t>
      </w:r>
      <w:r w:rsidR="00951B8D">
        <w:rPr>
          <w:sz w:val="22"/>
          <w:szCs w:val="22"/>
        </w:rPr>
        <w:t>task id</w:t>
      </w:r>
      <w:r w:rsidRPr="00D67B04">
        <w:rPr>
          <w:sz w:val="22"/>
          <w:szCs w:val="22"/>
        </w:rPr>
        <w:t xml:space="preserve"> and </w:t>
      </w:r>
      <w:r w:rsidR="00951B8D">
        <w:rPr>
          <w:sz w:val="22"/>
          <w:szCs w:val="22"/>
        </w:rPr>
        <w:t xml:space="preserve">token (unique per worker) </w:t>
      </w:r>
      <w:r w:rsidRPr="00D67B04">
        <w:rPr>
          <w:sz w:val="22"/>
          <w:szCs w:val="22"/>
        </w:rPr>
        <w:t xml:space="preserve">as random effects and the order of blocks </w:t>
      </w:r>
      <w:r w:rsidR="00951B8D">
        <w:rPr>
          <w:sz w:val="22"/>
          <w:szCs w:val="22"/>
        </w:rPr>
        <w:t xml:space="preserve">and order of trials within </w:t>
      </w:r>
      <w:proofErr w:type="gramStart"/>
      <w:r w:rsidR="00951B8D">
        <w:rPr>
          <w:sz w:val="22"/>
          <w:szCs w:val="22"/>
        </w:rPr>
        <w:t xml:space="preserve">a block as </w:t>
      </w:r>
      <w:r w:rsidRPr="00D67B04">
        <w:rPr>
          <w:sz w:val="22"/>
          <w:szCs w:val="22"/>
        </w:rPr>
        <w:t>fixed effect</w:t>
      </w:r>
      <w:r w:rsidR="00951B8D">
        <w:rPr>
          <w:sz w:val="22"/>
          <w:szCs w:val="22"/>
        </w:rPr>
        <w:t>s</w:t>
      </w:r>
      <w:proofErr w:type="gramEnd"/>
      <w:r w:rsidRPr="00D67B04">
        <w:rPr>
          <w:sz w:val="22"/>
          <w:szCs w:val="22"/>
        </w:rPr>
        <w:t>.</w:t>
      </w:r>
      <w:r w:rsidR="00746FCE" w:rsidRPr="00D67B04">
        <w:rPr>
          <w:sz w:val="22"/>
          <w:szCs w:val="22"/>
        </w:rPr>
        <w:t xml:space="preserve"> </w:t>
      </w:r>
      <w:r w:rsidR="00951B8D">
        <w:rPr>
          <w:sz w:val="22"/>
          <w:szCs w:val="22"/>
        </w:rPr>
        <w:t xml:space="preserve">See </w:t>
      </w:r>
      <w:proofErr w:type="gramStart"/>
      <w:r w:rsidR="00951B8D">
        <w:rPr>
          <w:sz w:val="22"/>
          <w:szCs w:val="22"/>
        </w:rPr>
        <w:t>the .</w:t>
      </w:r>
      <w:proofErr w:type="spellStart"/>
      <w:r w:rsidR="00951B8D">
        <w:rPr>
          <w:sz w:val="22"/>
          <w:szCs w:val="22"/>
        </w:rPr>
        <w:t>Rmd</w:t>
      </w:r>
      <w:proofErr w:type="spellEnd"/>
      <w:proofErr w:type="gramEnd"/>
      <w:r w:rsidR="00951B8D">
        <w:rPr>
          <w:sz w:val="22"/>
          <w:szCs w:val="22"/>
        </w:rPr>
        <w:t xml:space="preserve"> and .html files in this directory for model results and confidence intervals for effects. To summarize, w</w:t>
      </w:r>
      <w:r w:rsidRPr="00D67B04">
        <w:rPr>
          <w:sz w:val="22"/>
          <w:szCs w:val="22"/>
        </w:rPr>
        <w:t>e find that viewing an Adding Familiar Context re-expression improved accuracy</w:t>
      </w:r>
      <w:r w:rsidR="00951B8D">
        <w:rPr>
          <w:sz w:val="22"/>
          <w:szCs w:val="22"/>
        </w:rPr>
        <w:t xml:space="preserve">, but </w:t>
      </w:r>
      <w:proofErr w:type="spellStart"/>
      <w:r w:rsidR="00951B8D">
        <w:rPr>
          <w:sz w:val="22"/>
          <w:szCs w:val="22"/>
        </w:rPr>
        <w:t>Reunitization</w:t>
      </w:r>
      <w:proofErr w:type="spellEnd"/>
      <w:r w:rsidR="00951B8D">
        <w:rPr>
          <w:sz w:val="22"/>
          <w:szCs w:val="22"/>
        </w:rPr>
        <w:t xml:space="preserve"> did not. </w:t>
      </w:r>
      <w:r w:rsidRPr="00D67B04">
        <w:rPr>
          <w:sz w:val="22"/>
          <w:szCs w:val="22"/>
        </w:rPr>
        <w:t>We speculate that this lack of effect may result from the mental work it requires to interpret the re-expression objects as a multiple of the slider input, which is changing frequently.</w:t>
      </w:r>
    </w:p>
    <w:p w14:paraId="6D402B97" w14:textId="77777777" w:rsidR="003D2015" w:rsidRPr="003D2015" w:rsidRDefault="003D2015" w:rsidP="003D2015"/>
    <w:p w14:paraId="2B67D458" w14:textId="53ED1650" w:rsidR="00121E81" w:rsidRPr="00121E81" w:rsidRDefault="006B3F1F" w:rsidP="00121E81">
      <w:pPr>
        <w:pStyle w:val="Heading1"/>
      </w:pPr>
      <w:r>
        <w:t>REFERENCES</w:t>
      </w:r>
    </w:p>
    <w:p w14:paraId="40881020" w14:textId="77777777" w:rsidR="00121E81" w:rsidRPr="00851A05" w:rsidRDefault="00121E81" w:rsidP="00121E81">
      <w:pPr>
        <w:pStyle w:val="References"/>
        <w:rPr>
          <w:sz w:val="22"/>
          <w:szCs w:val="22"/>
        </w:rPr>
      </w:pPr>
      <w:r w:rsidRPr="00851A05">
        <w:rPr>
          <w:sz w:val="22"/>
          <w:szCs w:val="22"/>
        </w:rPr>
        <w:t xml:space="preserve">Pablo J Barrio, Daniel G Goldstein, and Jake M </w:t>
      </w:r>
      <w:proofErr w:type="spellStart"/>
      <w:r w:rsidRPr="00851A05">
        <w:rPr>
          <w:sz w:val="22"/>
          <w:szCs w:val="22"/>
        </w:rPr>
        <w:t>Hofman</w:t>
      </w:r>
      <w:proofErr w:type="spellEnd"/>
      <w:r w:rsidRPr="00851A05">
        <w:rPr>
          <w:sz w:val="22"/>
          <w:szCs w:val="22"/>
        </w:rPr>
        <w:t xml:space="preserve">. 2016. Improving the Comprehension of Numbers in the News. </w:t>
      </w:r>
      <w:r w:rsidRPr="00851A05">
        <w:rPr>
          <w:i/>
          <w:sz w:val="22"/>
          <w:szCs w:val="22"/>
        </w:rPr>
        <w:t>Proc. CHI 2016</w:t>
      </w:r>
      <w:r w:rsidRPr="00851A05">
        <w:rPr>
          <w:sz w:val="22"/>
          <w:szCs w:val="22"/>
        </w:rPr>
        <w:t xml:space="preserve"> (2016).  </w:t>
      </w:r>
    </w:p>
    <w:p w14:paraId="7DED7C97" w14:textId="695F665E" w:rsidR="00D32315" w:rsidRPr="003F70AB" w:rsidRDefault="00D32315" w:rsidP="00951B8D">
      <w:pPr>
        <w:pStyle w:val="References"/>
        <w:numPr>
          <w:ilvl w:val="0"/>
          <w:numId w:val="0"/>
        </w:numPr>
      </w:pPr>
    </w:p>
    <w:sectPr w:rsidR="00D32315" w:rsidRPr="003F70AB" w:rsidSect="007B74B6">
      <w:headerReference w:type="even" r:id="rId9"/>
      <w:type w:val="continuous"/>
      <w:pgSz w:w="12240" w:h="15840" w:code="1"/>
      <w:pgMar w:top="1224" w:right="1080" w:bottom="1440" w:left="108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856AB" w14:textId="77777777" w:rsidR="004911E2" w:rsidRDefault="004911E2">
      <w:r>
        <w:separator/>
      </w:r>
    </w:p>
  </w:endnote>
  <w:endnote w:type="continuationSeparator" w:id="0">
    <w:p w14:paraId="53D9EAD0" w14:textId="77777777" w:rsidR="004911E2" w:rsidRDefault="00491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D25B2" w14:textId="77777777" w:rsidR="004911E2" w:rsidRDefault="004911E2" w:rsidP="00443E9F">
      <w:pPr>
        <w:spacing w:after="0"/>
      </w:pPr>
      <w:r>
        <w:separator/>
      </w:r>
    </w:p>
  </w:footnote>
  <w:footnote w:type="continuationSeparator" w:id="0">
    <w:p w14:paraId="376D4D4E" w14:textId="77777777" w:rsidR="004911E2" w:rsidRDefault="004911E2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AF347A" w:rsidRDefault="00AF347A" w:rsidP="006B3F1F">
    <w:pPr>
      <w:pStyle w:val="Header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0000001"/>
    <w:multiLevelType w:val="hybridMultilevel"/>
    <w:tmpl w:val="00000001"/>
    <w:lvl w:ilvl="0" w:tplc="00000001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6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8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9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5B67739"/>
    <w:multiLevelType w:val="hybridMultilevel"/>
    <w:tmpl w:val="A1A00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4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5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7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8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0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1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3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4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5">
    <w:nsid w:val="6FDB6362"/>
    <w:multiLevelType w:val="hybridMultilevel"/>
    <w:tmpl w:val="F850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7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3"/>
  </w:num>
  <w:num w:numId="23">
    <w:abstractNumId w:val="25"/>
  </w:num>
  <w:num w:numId="24">
    <w:abstractNumId w:val="11"/>
  </w:num>
  <w:num w:numId="25">
    <w:abstractNumId w:val="27"/>
  </w:num>
  <w:num w:numId="26">
    <w:abstractNumId w:val="24"/>
  </w:num>
  <w:num w:numId="27">
    <w:abstractNumId w:val="29"/>
  </w:num>
  <w:num w:numId="28">
    <w:abstractNumId w:val="30"/>
  </w:num>
  <w:num w:numId="29">
    <w:abstractNumId w:val="18"/>
  </w:num>
  <w:num w:numId="30">
    <w:abstractNumId w:val="32"/>
  </w:num>
  <w:num w:numId="31">
    <w:abstractNumId w:val="16"/>
  </w:num>
  <w:num w:numId="32">
    <w:abstractNumId w:val="37"/>
  </w:num>
  <w:num w:numId="33">
    <w:abstractNumId w:val="0"/>
  </w:num>
  <w:num w:numId="34">
    <w:abstractNumId w:val="31"/>
  </w:num>
  <w:num w:numId="35">
    <w:abstractNumId w:val="17"/>
  </w:num>
  <w:num w:numId="36">
    <w:abstractNumId w:val="26"/>
  </w:num>
  <w:num w:numId="37">
    <w:abstractNumId w:val="14"/>
  </w:num>
  <w:num w:numId="38">
    <w:abstractNumId w:val="19"/>
  </w:num>
  <w:num w:numId="39">
    <w:abstractNumId w:val="23"/>
  </w:num>
  <w:num w:numId="40">
    <w:abstractNumId w:val="20"/>
  </w:num>
  <w:num w:numId="41">
    <w:abstractNumId w:val="36"/>
  </w:num>
  <w:num w:numId="42">
    <w:abstractNumId w:val="15"/>
  </w:num>
  <w:num w:numId="43">
    <w:abstractNumId w:val="21"/>
  </w:num>
  <w:num w:numId="44">
    <w:abstractNumId w:val="28"/>
  </w:num>
  <w:num w:numId="45">
    <w:abstractNumId w:val="34"/>
  </w:num>
  <w:num w:numId="46">
    <w:abstractNumId w:val="38"/>
  </w:num>
  <w:num w:numId="47">
    <w:abstractNumId w:val="13"/>
  </w:num>
  <w:num w:numId="48">
    <w:abstractNumId w:val="35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12912"/>
    <w:rsid w:val="0001659E"/>
    <w:rsid w:val="000333DE"/>
    <w:rsid w:val="0003450C"/>
    <w:rsid w:val="00040794"/>
    <w:rsid w:val="00047457"/>
    <w:rsid w:val="00055598"/>
    <w:rsid w:val="000628AB"/>
    <w:rsid w:val="000728F3"/>
    <w:rsid w:val="00072B3A"/>
    <w:rsid w:val="00073DCD"/>
    <w:rsid w:val="000A3852"/>
    <w:rsid w:val="000B6A11"/>
    <w:rsid w:val="000B72DA"/>
    <w:rsid w:val="000E2128"/>
    <w:rsid w:val="000E4445"/>
    <w:rsid w:val="000E5328"/>
    <w:rsid w:val="000F19BD"/>
    <w:rsid w:val="000F4B8F"/>
    <w:rsid w:val="0010082E"/>
    <w:rsid w:val="0010210D"/>
    <w:rsid w:val="00103A63"/>
    <w:rsid w:val="001105CA"/>
    <w:rsid w:val="00114577"/>
    <w:rsid w:val="00121E81"/>
    <w:rsid w:val="00121EE5"/>
    <w:rsid w:val="00123CFD"/>
    <w:rsid w:val="00137145"/>
    <w:rsid w:val="0014242B"/>
    <w:rsid w:val="001465AB"/>
    <w:rsid w:val="00151FAA"/>
    <w:rsid w:val="00161911"/>
    <w:rsid w:val="0017799B"/>
    <w:rsid w:val="00186236"/>
    <w:rsid w:val="00191462"/>
    <w:rsid w:val="001958A9"/>
    <w:rsid w:val="00197B90"/>
    <w:rsid w:val="001C2A81"/>
    <w:rsid w:val="001D29E1"/>
    <w:rsid w:val="001E5C50"/>
    <w:rsid w:val="001F042A"/>
    <w:rsid w:val="001F062E"/>
    <w:rsid w:val="001F40BF"/>
    <w:rsid w:val="001F4B3C"/>
    <w:rsid w:val="001F579E"/>
    <w:rsid w:val="00200639"/>
    <w:rsid w:val="0020192F"/>
    <w:rsid w:val="002022E4"/>
    <w:rsid w:val="002028D3"/>
    <w:rsid w:val="00210191"/>
    <w:rsid w:val="00214551"/>
    <w:rsid w:val="00227741"/>
    <w:rsid w:val="0024113A"/>
    <w:rsid w:val="00251B3D"/>
    <w:rsid w:val="0025707B"/>
    <w:rsid w:val="00263558"/>
    <w:rsid w:val="002639F6"/>
    <w:rsid w:val="002727A0"/>
    <w:rsid w:val="00272DB6"/>
    <w:rsid w:val="0027599D"/>
    <w:rsid w:val="002862A4"/>
    <w:rsid w:val="002C3318"/>
    <w:rsid w:val="002D41E8"/>
    <w:rsid w:val="002E55B4"/>
    <w:rsid w:val="002F61EC"/>
    <w:rsid w:val="002F7A09"/>
    <w:rsid w:val="00310376"/>
    <w:rsid w:val="00311723"/>
    <w:rsid w:val="003123C3"/>
    <w:rsid w:val="00331AFF"/>
    <w:rsid w:val="00340493"/>
    <w:rsid w:val="003500C6"/>
    <w:rsid w:val="003521DC"/>
    <w:rsid w:val="00354AC8"/>
    <w:rsid w:val="00354D90"/>
    <w:rsid w:val="00355923"/>
    <w:rsid w:val="003644E7"/>
    <w:rsid w:val="00373F8D"/>
    <w:rsid w:val="00386E55"/>
    <w:rsid w:val="0039156C"/>
    <w:rsid w:val="003948CB"/>
    <w:rsid w:val="00396BBA"/>
    <w:rsid w:val="003A7DC7"/>
    <w:rsid w:val="003B07DF"/>
    <w:rsid w:val="003B1F3C"/>
    <w:rsid w:val="003B4EB4"/>
    <w:rsid w:val="003D2015"/>
    <w:rsid w:val="003D5402"/>
    <w:rsid w:val="003D7F56"/>
    <w:rsid w:val="003E1FB5"/>
    <w:rsid w:val="003E3C69"/>
    <w:rsid w:val="003F70AB"/>
    <w:rsid w:val="003F749D"/>
    <w:rsid w:val="0041136C"/>
    <w:rsid w:val="0041270E"/>
    <w:rsid w:val="00431B38"/>
    <w:rsid w:val="004412CD"/>
    <w:rsid w:val="00443E9F"/>
    <w:rsid w:val="00446357"/>
    <w:rsid w:val="00454A5E"/>
    <w:rsid w:val="00464AD1"/>
    <w:rsid w:val="0046771C"/>
    <w:rsid w:val="00480565"/>
    <w:rsid w:val="00480F98"/>
    <w:rsid w:val="004911E2"/>
    <w:rsid w:val="00493EDB"/>
    <w:rsid w:val="004B241B"/>
    <w:rsid w:val="004B35DA"/>
    <w:rsid w:val="004B4E2C"/>
    <w:rsid w:val="004B5AF6"/>
    <w:rsid w:val="004C3AB4"/>
    <w:rsid w:val="004D79F1"/>
    <w:rsid w:val="004E6530"/>
    <w:rsid w:val="004F0FC6"/>
    <w:rsid w:val="004F523B"/>
    <w:rsid w:val="004F5754"/>
    <w:rsid w:val="004F7602"/>
    <w:rsid w:val="004F7A15"/>
    <w:rsid w:val="005004D4"/>
    <w:rsid w:val="00505DFC"/>
    <w:rsid w:val="00505E1B"/>
    <w:rsid w:val="00507848"/>
    <w:rsid w:val="00526FB1"/>
    <w:rsid w:val="005327F1"/>
    <w:rsid w:val="00541E5C"/>
    <w:rsid w:val="005462E3"/>
    <w:rsid w:val="005468CD"/>
    <w:rsid w:val="00547E53"/>
    <w:rsid w:val="00551456"/>
    <w:rsid w:val="00552C72"/>
    <w:rsid w:val="00553092"/>
    <w:rsid w:val="00560E90"/>
    <w:rsid w:val="00583589"/>
    <w:rsid w:val="00586FE5"/>
    <w:rsid w:val="00587B87"/>
    <w:rsid w:val="00591C69"/>
    <w:rsid w:val="005A1DB7"/>
    <w:rsid w:val="005A2C27"/>
    <w:rsid w:val="005B4601"/>
    <w:rsid w:val="005C0FDD"/>
    <w:rsid w:val="005C216A"/>
    <w:rsid w:val="005C632C"/>
    <w:rsid w:val="005D144D"/>
    <w:rsid w:val="005D4A32"/>
    <w:rsid w:val="005E3A00"/>
    <w:rsid w:val="005E4796"/>
    <w:rsid w:val="006048E3"/>
    <w:rsid w:val="0061007B"/>
    <w:rsid w:val="006127F1"/>
    <w:rsid w:val="00613D18"/>
    <w:rsid w:val="006269FF"/>
    <w:rsid w:val="00626F42"/>
    <w:rsid w:val="00627420"/>
    <w:rsid w:val="00632F1C"/>
    <w:rsid w:val="00646932"/>
    <w:rsid w:val="006619D3"/>
    <w:rsid w:val="00663A28"/>
    <w:rsid w:val="00672138"/>
    <w:rsid w:val="0067248E"/>
    <w:rsid w:val="00684747"/>
    <w:rsid w:val="0069261B"/>
    <w:rsid w:val="00695F7C"/>
    <w:rsid w:val="006973A2"/>
    <w:rsid w:val="006A0290"/>
    <w:rsid w:val="006A620B"/>
    <w:rsid w:val="006B0C82"/>
    <w:rsid w:val="006B1D5B"/>
    <w:rsid w:val="006B3F1F"/>
    <w:rsid w:val="006B5783"/>
    <w:rsid w:val="006D6F59"/>
    <w:rsid w:val="006E401D"/>
    <w:rsid w:val="006F61A5"/>
    <w:rsid w:val="006F7E70"/>
    <w:rsid w:val="007031CC"/>
    <w:rsid w:val="007078B9"/>
    <w:rsid w:val="00725786"/>
    <w:rsid w:val="007347E0"/>
    <w:rsid w:val="00734875"/>
    <w:rsid w:val="00746FCE"/>
    <w:rsid w:val="007476E9"/>
    <w:rsid w:val="00747ED1"/>
    <w:rsid w:val="00752A83"/>
    <w:rsid w:val="00761FD3"/>
    <w:rsid w:val="00764F75"/>
    <w:rsid w:val="00770435"/>
    <w:rsid w:val="00776CCE"/>
    <w:rsid w:val="00782280"/>
    <w:rsid w:val="007A43F0"/>
    <w:rsid w:val="007B74B6"/>
    <w:rsid w:val="007C67B0"/>
    <w:rsid w:val="007C7E48"/>
    <w:rsid w:val="007E174B"/>
    <w:rsid w:val="007E587A"/>
    <w:rsid w:val="007F61EF"/>
    <w:rsid w:val="007F645F"/>
    <w:rsid w:val="008134A2"/>
    <w:rsid w:val="008244B7"/>
    <w:rsid w:val="00851A05"/>
    <w:rsid w:val="00853A06"/>
    <w:rsid w:val="00855456"/>
    <w:rsid w:val="008639E0"/>
    <w:rsid w:val="0088145B"/>
    <w:rsid w:val="00881FCD"/>
    <w:rsid w:val="00890225"/>
    <w:rsid w:val="00890771"/>
    <w:rsid w:val="008A7C7C"/>
    <w:rsid w:val="008C3181"/>
    <w:rsid w:val="008C41ED"/>
    <w:rsid w:val="008D07FD"/>
    <w:rsid w:val="008E4629"/>
    <w:rsid w:val="00901095"/>
    <w:rsid w:val="0090145C"/>
    <w:rsid w:val="00904A50"/>
    <w:rsid w:val="00912676"/>
    <w:rsid w:val="00916282"/>
    <w:rsid w:val="00923416"/>
    <w:rsid w:val="0093028C"/>
    <w:rsid w:val="009375E5"/>
    <w:rsid w:val="009402CA"/>
    <w:rsid w:val="00951B8D"/>
    <w:rsid w:val="00954859"/>
    <w:rsid w:val="00966B14"/>
    <w:rsid w:val="009863CF"/>
    <w:rsid w:val="00992D8D"/>
    <w:rsid w:val="00996133"/>
    <w:rsid w:val="009A62ED"/>
    <w:rsid w:val="009C4B76"/>
    <w:rsid w:val="009D0E6F"/>
    <w:rsid w:val="009D516D"/>
    <w:rsid w:val="009E3B95"/>
    <w:rsid w:val="009F2B73"/>
    <w:rsid w:val="00A03CDD"/>
    <w:rsid w:val="00A053B1"/>
    <w:rsid w:val="00A1173C"/>
    <w:rsid w:val="00A17C95"/>
    <w:rsid w:val="00A3272B"/>
    <w:rsid w:val="00A36773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A7718"/>
    <w:rsid w:val="00AB2711"/>
    <w:rsid w:val="00AB6E70"/>
    <w:rsid w:val="00AC2B33"/>
    <w:rsid w:val="00AC313D"/>
    <w:rsid w:val="00AC642B"/>
    <w:rsid w:val="00AC7B51"/>
    <w:rsid w:val="00AC7BE6"/>
    <w:rsid w:val="00AD2DB8"/>
    <w:rsid w:val="00AD3AF6"/>
    <w:rsid w:val="00AD6731"/>
    <w:rsid w:val="00AE281B"/>
    <w:rsid w:val="00AF347A"/>
    <w:rsid w:val="00B26FEF"/>
    <w:rsid w:val="00B309B2"/>
    <w:rsid w:val="00B82F58"/>
    <w:rsid w:val="00B85EBD"/>
    <w:rsid w:val="00BA57F0"/>
    <w:rsid w:val="00BA714B"/>
    <w:rsid w:val="00BB348C"/>
    <w:rsid w:val="00BD2529"/>
    <w:rsid w:val="00BE132C"/>
    <w:rsid w:val="00C053F3"/>
    <w:rsid w:val="00C06485"/>
    <w:rsid w:val="00C07EC8"/>
    <w:rsid w:val="00C42DF6"/>
    <w:rsid w:val="00C668FF"/>
    <w:rsid w:val="00C83F7C"/>
    <w:rsid w:val="00C852D4"/>
    <w:rsid w:val="00C94279"/>
    <w:rsid w:val="00CA14C1"/>
    <w:rsid w:val="00CA1F35"/>
    <w:rsid w:val="00CA5766"/>
    <w:rsid w:val="00CB1DB1"/>
    <w:rsid w:val="00CE28F2"/>
    <w:rsid w:val="00CE7D73"/>
    <w:rsid w:val="00CF2A42"/>
    <w:rsid w:val="00D10462"/>
    <w:rsid w:val="00D12810"/>
    <w:rsid w:val="00D155A0"/>
    <w:rsid w:val="00D170CB"/>
    <w:rsid w:val="00D32315"/>
    <w:rsid w:val="00D32E62"/>
    <w:rsid w:val="00D3324C"/>
    <w:rsid w:val="00D45340"/>
    <w:rsid w:val="00D51A3B"/>
    <w:rsid w:val="00D547AD"/>
    <w:rsid w:val="00D56AFB"/>
    <w:rsid w:val="00D60FA7"/>
    <w:rsid w:val="00D65617"/>
    <w:rsid w:val="00D67B04"/>
    <w:rsid w:val="00D84763"/>
    <w:rsid w:val="00D90F52"/>
    <w:rsid w:val="00D93431"/>
    <w:rsid w:val="00DB7B90"/>
    <w:rsid w:val="00DE1746"/>
    <w:rsid w:val="00DE3B36"/>
    <w:rsid w:val="00DE4BFC"/>
    <w:rsid w:val="00E07537"/>
    <w:rsid w:val="00E21718"/>
    <w:rsid w:val="00E245C8"/>
    <w:rsid w:val="00E24FCD"/>
    <w:rsid w:val="00E309BC"/>
    <w:rsid w:val="00E31A7A"/>
    <w:rsid w:val="00E343AD"/>
    <w:rsid w:val="00E35232"/>
    <w:rsid w:val="00E35A4C"/>
    <w:rsid w:val="00E51046"/>
    <w:rsid w:val="00E64DDD"/>
    <w:rsid w:val="00E65B32"/>
    <w:rsid w:val="00E66CCF"/>
    <w:rsid w:val="00E70EB0"/>
    <w:rsid w:val="00E833F8"/>
    <w:rsid w:val="00E83C9D"/>
    <w:rsid w:val="00E87D34"/>
    <w:rsid w:val="00EA2FD2"/>
    <w:rsid w:val="00EA57DF"/>
    <w:rsid w:val="00EB3CF4"/>
    <w:rsid w:val="00EC54AB"/>
    <w:rsid w:val="00ED3D60"/>
    <w:rsid w:val="00EE16AA"/>
    <w:rsid w:val="00EE4CD1"/>
    <w:rsid w:val="00EE59E8"/>
    <w:rsid w:val="00EF53FE"/>
    <w:rsid w:val="00EF561D"/>
    <w:rsid w:val="00F01986"/>
    <w:rsid w:val="00F100EF"/>
    <w:rsid w:val="00F311C1"/>
    <w:rsid w:val="00F369CB"/>
    <w:rsid w:val="00F41687"/>
    <w:rsid w:val="00F5437C"/>
    <w:rsid w:val="00F55152"/>
    <w:rsid w:val="00F55B9A"/>
    <w:rsid w:val="00F56305"/>
    <w:rsid w:val="00F66467"/>
    <w:rsid w:val="00F70FB2"/>
    <w:rsid w:val="00F7160D"/>
    <w:rsid w:val="00F71803"/>
    <w:rsid w:val="00F766EC"/>
    <w:rsid w:val="00F80394"/>
    <w:rsid w:val="00F82DC3"/>
    <w:rsid w:val="00F90E70"/>
    <w:rsid w:val="00FA1B14"/>
    <w:rsid w:val="00FA4D50"/>
    <w:rsid w:val="00FA519E"/>
    <w:rsid w:val="00FB5FFE"/>
    <w:rsid w:val="00FC186C"/>
    <w:rsid w:val="00FC5A94"/>
    <w:rsid w:val="00FC5AB6"/>
    <w:rsid w:val="00FD08E5"/>
    <w:rsid w:val="00FD3E2C"/>
    <w:rsid w:val="00FD4B4B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qFormat/>
    <w:rsid w:val="00D90F52"/>
    <w:pPr>
      <w:spacing w:before="60"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6"/>
      </w:numPr>
    </w:pPr>
  </w:style>
  <w:style w:type="paragraph" w:styleId="ListNumber2">
    <w:name w:val="List Number 2"/>
    <w:basedOn w:val="Normal"/>
    <w:pPr>
      <w:numPr>
        <w:numId w:val="17"/>
      </w:numPr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19"/>
      </w:numPr>
    </w:pPr>
  </w:style>
  <w:style w:type="paragraph" w:styleId="ListNumber5">
    <w:name w:val="List Number 5"/>
    <w:basedOn w:val="Normal"/>
    <w:pPr>
      <w:numPr>
        <w:numId w:val="2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rsid w:val="00D90F52"/>
    <w:pPr>
      <w:keepLines/>
      <w:spacing w:before="40" w:after="40"/>
      <w:jc w:val="center"/>
    </w:pPr>
  </w:style>
  <w:style w:type="character" w:styleId="FollowedHyperlink">
    <w:name w:val="FollowedHyperlink"/>
    <w:basedOn w:val="Hyperlink"/>
    <w:rsid w:val="004F7A15"/>
    <w:rPr>
      <w:color w:val="4F81B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DefaultParagraphFont"/>
    <w:rsid w:val="00F01986"/>
  </w:style>
  <w:style w:type="paragraph" w:customStyle="1" w:styleId="Link">
    <w:name w:val="Link"/>
    <w:basedOn w:val="Normal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DefaultParagraphFont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Normal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  <w:style w:type="paragraph" w:styleId="ListParagraph">
    <w:name w:val="List Paragraph"/>
    <w:basedOn w:val="Normal"/>
    <w:uiPriority w:val="34"/>
    <w:qFormat/>
    <w:rsid w:val="006B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2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13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D7111-1B86-1F47-B0CA-77B2B9C1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564</Words>
  <Characters>3218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SIGCHI Conference Paper Format</vt:lpstr>
      <vt:lpstr>Supplement for Improving Comprehension of Measurements Using Concrete Re-express</vt:lpstr>
      <vt:lpstr>Summary </vt:lpstr>
      <vt:lpstr>Database Construction Pipeline</vt:lpstr>
      <vt:lpstr>    CrowdSourced Task Interfaces</vt:lpstr>
      <vt:lpstr/>
      <vt:lpstr>Database Interface</vt:lpstr>
      <vt:lpstr>Concrete Re-expression Algorithm Results </vt:lpstr>
      <vt:lpstr>    Tables of Automated Strategy Results</vt:lpstr>
      <vt:lpstr>    Comparison to Human-Ranked Re-expressions</vt:lpstr>
      <vt:lpstr>        Relative Importance of Energy Terms</vt:lpstr>
      <vt:lpstr>Evaluation</vt:lpstr>
      <vt:lpstr>    Comparing Reunitizations to Existing Automated Solutions</vt:lpstr>
      <vt:lpstr>        Coverage </vt:lpstr>
      <vt:lpstr>        </vt:lpstr>
      <vt:lpstr>        Familiarity</vt:lpstr>
      <vt:lpstr>        Multiplier Magnitude</vt:lpstr>
      <vt:lpstr>    </vt:lpstr>
      <vt:lpstr>    User study: Measurement Comprehension</vt:lpstr>
      <vt:lpstr>        Stimuli and Procedure</vt:lpstr>
      <vt:lpstr>        Results</vt:lpstr>
      <vt:lpstr>REFERENCES</vt:lpstr>
    </vt:vector>
  </TitlesOfParts>
  <Company>ACM</Company>
  <LinksUpToDate>false</LinksUpToDate>
  <CharactersWithSpaces>3775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Jessica Hullman</cp:lastModifiedBy>
  <cp:revision>2</cp:revision>
  <cp:lastPrinted>2015-02-13T20:42:00Z</cp:lastPrinted>
  <dcterms:created xsi:type="dcterms:W3CDTF">2018-01-01T03:13:00Z</dcterms:created>
  <dcterms:modified xsi:type="dcterms:W3CDTF">2018-01-01T03:13:00Z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