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234" w:rsidRDefault="00AD5234" w:rsidP="00B961AC">
      <w:pPr>
        <w:jc w:val="both"/>
        <w:rPr>
          <w:rFonts w:cstheme="minorHAnsi"/>
          <w:b/>
        </w:rPr>
      </w:pPr>
      <w:bookmarkStart w:id="0" w:name="_GoBack"/>
      <w:bookmarkEnd w:id="0"/>
      <w:r>
        <w:rPr>
          <w:rFonts w:cstheme="minorHAnsi"/>
          <w:b/>
        </w:rPr>
        <w:t>Microbial Electrosynthesis Systems (MES)</w:t>
      </w:r>
    </w:p>
    <w:p w:rsidR="00D934D9" w:rsidRPr="00B961AC" w:rsidRDefault="00D934D9" w:rsidP="00B961AC">
      <w:pPr>
        <w:jc w:val="both"/>
        <w:rPr>
          <w:rFonts w:cstheme="minorHAnsi"/>
          <w:b/>
        </w:rPr>
      </w:pPr>
      <w:r w:rsidRPr="00B961AC">
        <w:rPr>
          <w:rFonts w:cstheme="minorHAnsi"/>
          <w:b/>
        </w:rPr>
        <w:t>Background</w:t>
      </w:r>
    </w:p>
    <w:p w:rsidR="002309F9" w:rsidRPr="00B961AC" w:rsidRDefault="00FF1D17" w:rsidP="00B961AC">
      <w:pPr>
        <w:jc w:val="both"/>
        <w:rPr>
          <w:rFonts w:cstheme="minorHAnsi"/>
        </w:rPr>
      </w:pPr>
      <w:r w:rsidRPr="00B961AC">
        <w:rPr>
          <w:rFonts w:cstheme="minorHAnsi"/>
        </w:rPr>
        <w:t xml:space="preserve">Microbial electrosynthesis </w:t>
      </w:r>
      <w:r w:rsidR="00BE1476" w:rsidRPr="00B961AC">
        <w:rPr>
          <w:rFonts w:cstheme="minorHAnsi"/>
        </w:rPr>
        <w:t>systems (MES) are</w:t>
      </w:r>
      <w:r w:rsidR="001E1521" w:rsidRPr="00B961AC">
        <w:rPr>
          <w:rFonts w:cstheme="minorHAnsi"/>
        </w:rPr>
        <w:t xml:space="preserve"> a technology for simultaneous removal of chemical oxygen demand </w:t>
      </w:r>
      <w:r w:rsidR="00BE1476" w:rsidRPr="00B961AC">
        <w:rPr>
          <w:rFonts w:cstheme="minorHAnsi"/>
        </w:rPr>
        <w:t xml:space="preserve">(COD) </w:t>
      </w:r>
      <w:r w:rsidR="001E1521" w:rsidRPr="00B961AC">
        <w:rPr>
          <w:rFonts w:cstheme="minorHAnsi"/>
        </w:rPr>
        <w:t>or impurit</w:t>
      </w:r>
      <w:r w:rsidR="00B65073" w:rsidRPr="00B961AC">
        <w:rPr>
          <w:rFonts w:cstheme="minorHAnsi"/>
        </w:rPr>
        <w:t>y</w:t>
      </w:r>
      <w:r w:rsidR="001E1521" w:rsidRPr="00B961AC">
        <w:rPr>
          <w:rFonts w:cstheme="minorHAnsi"/>
        </w:rPr>
        <w:t xml:space="preserve"> in wastewater </w:t>
      </w:r>
      <w:r w:rsidR="009127DC" w:rsidRPr="00B961AC">
        <w:rPr>
          <w:rFonts w:cstheme="minorHAnsi"/>
        </w:rPr>
        <w:t>in anode cham</w:t>
      </w:r>
      <w:r w:rsidR="00761969" w:rsidRPr="00B961AC">
        <w:rPr>
          <w:rFonts w:cstheme="minorHAnsi"/>
        </w:rPr>
        <w:t xml:space="preserve">ber </w:t>
      </w:r>
      <w:r w:rsidR="001E1521" w:rsidRPr="00B961AC">
        <w:rPr>
          <w:rFonts w:cstheme="minorHAnsi"/>
        </w:rPr>
        <w:t xml:space="preserve">and synthesis of products </w:t>
      </w:r>
      <w:r w:rsidR="00761969" w:rsidRPr="00B961AC">
        <w:rPr>
          <w:rFonts w:cstheme="minorHAnsi"/>
        </w:rPr>
        <w:t xml:space="preserve">in cathode chamber </w:t>
      </w:r>
      <w:r w:rsidR="001E1521" w:rsidRPr="00B961AC">
        <w:rPr>
          <w:rFonts w:cstheme="minorHAnsi"/>
        </w:rPr>
        <w:t xml:space="preserve">by harnessing </w:t>
      </w:r>
      <w:r w:rsidR="00494948" w:rsidRPr="00B961AC">
        <w:rPr>
          <w:rFonts w:cstheme="minorHAnsi"/>
        </w:rPr>
        <w:t>oxidation and reduction (redox) reactions by the application of an electric field between an anode (positive electrode) and a cathode (negative electrode)</w:t>
      </w:r>
      <w:r w:rsidR="001E1521" w:rsidRPr="00B961AC">
        <w:rPr>
          <w:rFonts w:cstheme="minorHAnsi"/>
        </w:rPr>
        <w:t>.</w:t>
      </w:r>
      <w:r w:rsidR="00BE1476" w:rsidRPr="00B961AC">
        <w:rPr>
          <w:rFonts w:cstheme="minorHAnsi"/>
        </w:rPr>
        <w:t xml:space="preserve"> Electrogenic bacteria harvest electrons utilising organic or heavy metal impurity present in wastewater as substrate</w:t>
      </w:r>
      <w:r w:rsidR="00761969" w:rsidRPr="00B961AC">
        <w:rPr>
          <w:rFonts w:cstheme="minorHAnsi"/>
        </w:rPr>
        <w:t xml:space="preserve"> in anode chamber</w:t>
      </w:r>
      <w:r w:rsidR="00BE1476" w:rsidRPr="00B961AC">
        <w:rPr>
          <w:rFonts w:cstheme="minorHAnsi"/>
        </w:rPr>
        <w:t>. This way</w:t>
      </w:r>
      <w:r w:rsidR="00263B53" w:rsidRPr="00B961AC">
        <w:rPr>
          <w:rFonts w:cstheme="minorHAnsi"/>
        </w:rPr>
        <w:t xml:space="preserve">, </w:t>
      </w:r>
      <w:r w:rsidR="00BE1476" w:rsidRPr="00B961AC">
        <w:rPr>
          <w:rFonts w:cstheme="minorHAnsi"/>
        </w:rPr>
        <w:t>COD of wastewater can be lowered. Organic if present in wastewater as impurity can be oxidised into carbon dioxide</w:t>
      </w:r>
      <w:r w:rsidR="00761969" w:rsidRPr="00B961AC">
        <w:rPr>
          <w:rFonts w:cstheme="minorHAnsi"/>
        </w:rPr>
        <w:t>/</w:t>
      </w:r>
      <w:proofErr w:type="spellStart"/>
      <w:r w:rsidR="00761969" w:rsidRPr="00B961AC">
        <w:rPr>
          <w:rFonts w:cstheme="minorHAnsi"/>
        </w:rPr>
        <w:t>biocarbonate</w:t>
      </w:r>
      <w:proofErr w:type="spellEnd"/>
      <w:r w:rsidR="00761969" w:rsidRPr="00B961AC">
        <w:rPr>
          <w:rFonts w:cstheme="minorHAnsi"/>
        </w:rPr>
        <w:t xml:space="preserve"> ion</w:t>
      </w:r>
      <w:r w:rsidR="00BE1476" w:rsidRPr="00B961AC">
        <w:rPr>
          <w:rFonts w:cstheme="minorHAnsi"/>
        </w:rPr>
        <w:t xml:space="preserve">, proton and electron, while </w:t>
      </w:r>
      <w:r w:rsidR="00B65073" w:rsidRPr="00B961AC">
        <w:rPr>
          <w:rFonts w:cstheme="minorHAnsi"/>
        </w:rPr>
        <w:t>heavy metals if present in wastewater as impurity can be oxidised into metal cation and electron</w:t>
      </w:r>
      <w:r w:rsidR="003D3891" w:rsidRPr="00B961AC">
        <w:rPr>
          <w:rFonts w:cstheme="minorHAnsi"/>
        </w:rPr>
        <w:t xml:space="preserve"> in the anode chamber</w:t>
      </w:r>
      <w:r w:rsidR="00B65073" w:rsidRPr="00B961AC">
        <w:rPr>
          <w:rFonts w:cstheme="minorHAnsi"/>
        </w:rPr>
        <w:t xml:space="preserve">. </w:t>
      </w:r>
      <w:r w:rsidR="003D3891" w:rsidRPr="00B961AC">
        <w:rPr>
          <w:rFonts w:cstheme="minorHAnsi"/>
        </w:rPr>
        <w:t xml:space="preserve">These are flown to the cathode chamber. </w:t>
      </w:r>
      <w:r w:rsidR="00B65073" w:rsidRPr="00B961AC">
        <w:rPr>
          <w:rFonts w:cstheme="minorHAnsi"/>
        </w:rPr>
        <w:t>Carbon dioxide</w:t>
      </w:r>
      <w:r w:rsidR="00761969" w:rsidRPr="00B961AC">
        <w:rPr>
          <w:rFonts w:cstheme="minorHAnsi"/>
        </w:rPr>
        <w:t>/</w:t>
      </w:r>
      <w:proofErr w:type="spellStart"/>
      <w:r w:rsidR="00761969" w:rsidRPr="00B961AC">
        <w:rPr>
          <w:rFonts w:cstheme="minorHAnsi"/>
        </w:rPr>
        <w:t>biocarbonate</w:t>
      </w:r>
      <w:proofErr w:type="spellEnd"/>
      <w:r w:rsidR="00761969" w:rsidRPr="00B961AC">
        <w:rPr>
          <w:rFonts w:cstheme="minorHAnsi"/>
        </w:rPr>
        <w:t xml:space="preserve"> ion</w:t>
      </w:r>
      <w:r w:rsidR="00B65073" w:rsidRPr="00B961AC">
        <w:rPr>
          <w:rFonts w:cstheme="minorHAnsi"/>
        </w:rPr>
        <w:t xml:space="preserve"> can be reduced </w:t>
      </w:r>
      <w:r w:rsidR="00761969" w:rsidRPr="00B961AC">
        <w:rPr>
          <w:rFonts w:cstheme="minorHAnsi"/>
        </w:rPr>
        <w:t xml:space="preserve">in </w:t>
      </w:r>
      <w:r w:rsidR="003D3891" w:rsidRPr="00B961AC">
        <w:rPr>
          <w:rFonts w:cstheme="minorHAnsi"/>
        </w:rPr>
        <w:t xml:space="preserve">the </w:t>
      </w:r>
      <w:r w:rsidR="00761969" w:rsidRPr="00B961AC">
        <w:rPr>
          <w:rFonts w:cstheme="minorHAnsi"/>
        </w:rPr>
        <w:t xml:space="preserve">cathode chamber </w:t>
      </w:r>
      <w:r w:rsidR="00B65073" w:rsidRPr="00B961AC">
        <w:rPr>
          <w:rFonts w:cstheme="minorHAnsi"/>
        </w:rPr>
        <w:t xml:space="preserve">in the presence of proton to synthesise volatile fatty acids, of which, formic acid, acetic acid, propionic acid, butyric acid, valeric acid and caproic acid are the products of interest from MES. </w:t>
      </w:r>
      <w:r w:rsidR="00761969" w:rsidRPr="00B961AC">
        <w:rPr>
          <w:rFonts w:cstheme="minorHAnsi"/>
        </w:rPr>
        <w:t>Alternatively, if m</w:t>
      </w:r>
      <w:r w:rsidR="00B65073" w:rsidRPr="00B961AC">
        <w:rPr>
          <w:rFonts w:cstheme="minorHAnsi"/>
        </w:rPr>
        <w:t xml:space="preserve">etal cations </w:t>
      </w:r>
      <w:r w:rsidR="00761969" w:rsidRPr="00B961AC">
        <w:rPr>
          <w:rFonts w:cstheme="minorHAnsi"/>
        </w:rPr>
        <w:t xml:space="preserve">are generated from wastewater with heavy metal impurity in </w:t>
      </w:r>
      <w:r w:rsidR="003D3891" w:rsidRPr="00B961AC">
        <w:rPr>
          <w:rFonts w:cstheme="minorHAnsi"/>
        </w:rPr>
        <w:t xml:space="preserve">the </w:t>
      </w:r>
      <w:r w:rsidR="00761969" w:rsidRPr="00B961AC">
        <w:rPr>
          <w:rFonts w:cstheme="minorHAnsi"/>
        </w:rPr>
        <w:t xml:space="preserve">anode chamber, they </w:t>
      </w:r>
      <w:r w:rsidR="00B65073" w:rsidRPr="00B961AC">
        <w:rPr>
          <w:rFonts w:cstheme="minorHAnsi"/>
        </w:rPr>
        <w:t>combine with electrons</w:t>
      </w:r>
      <w:r w:rsidR="0066502C" w:rsidRPr="00B961AC">
        <w:rPr>
          <w:rFonts w:cstheme="minorHAnsi"/>
        </w:rPr>
        <w:t xml:space="preserve"> or can be reduced for the recovery of metals</w:t>
      </w:r>
      <w:r w:rsidR="00761969" w:rsidRPr="00B961AC">
        <w:rPr>
          <w:rFonts w:cstheme="minorHAnsi"/>
        </w:rPr>
        <w:t xml:space="preserve"> in the cathode chamber</w:t>
      </w:r>
      <w:r w:rsidR="0066502C" w:rsidRPr="00B961AC">
        <w:rPr>
          <w:rFonts w:cstheme="minorHAnsi"/>
        </w:rPr>
        <w:t xml:space="preserve">. The process offering such redox reactions are known as MES. Figure 1 shows </w:t>
      </w:r>
      <w:r w:rsidR="002309F9" w:rsidRPr="00B961AC">
        <w:rPr>
          <w:rFonts w:cstheme="minorHAnsi"/>
        </w:rPr>
        <w:t xml:space="preserve">MES </w:t>
      </w:r>
      <w:r w:rsidR="0066502C" w:rsidRPr="00B961AC">
        <w:rPr>
          <w:rFonts w:cstheme="minorHAnsi"/>
        </w:rPr>
        <w:t>schematic</w:t>
      </w:r>
      <w:r w:rsidR="002309F9" w:rsidRPr="00B961AC">
        <w:rPr>
          <w:rFonts w:cstheme="minorHAnsi"/>
        </w:rPr>
        <w:t>.</w:t>
      </w:r>
    </w:p>
    <w:p w:rsidR="004969CF" w:rsidRPr="00B961AC" w:rsidRDefault="004969CF" w:rsidP="00B961AC">
      <w:pPr>
        <w:jc w:val="both"/>
        <w:rPr>
          <w:rFonts w:cstheme="minorHAnsi"/>
        </w:rPr>
      </w:pPr>
      <w:r w:rsidRPr="00B961AC">
        <w:rPr>
          <w:rFonts w:cstheme="minorHAnsi"/>
          <w:noProof/>
        </w:rPr>
        <w:drawing>
          <wp:inline distT="0" distB="0" distL="0" distR="0" wp14:anchorId="3CD7F9EB" wp14:editId="1F01A615">
            <wp:extent cx="5731510" cy="3749675"/>
            <wp:effectExtent l="0" t="0" r="2540" b="3175"/>
            <wp:docPr id="4" name="Picture 3">
              <a:extLst xmlns:a="http://schemas.openxmlformats.org/drawingml/2006/main">
                <a:ext uri="{FF2B5EF4-FFF2-40B4-BE49-F238E27FC236}">
                  <a16:creationId xmlns:a16="http://schemas.microsoft.com/office/drawing/2014/main" id="{3CF5BA97-E442-4B76-B84C-16AE475300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CF5BA97-E442-4B76-B84C-16AE4753004A}"/>
                        </a:ext>
                      </a:extLst>
                    </pic:cNvPr>
                    <pic:cNvPicPr>
                      <a:picLocks noChangeAspect="1"/>
                    </pic:cNvPicPr>
                  </pic:nvPicPr>
                  <pic:blipFill>
                    <a:blip r:embed="rId5"/>
                    <a:stretch>
                      <a:fillRect/>
                    </a:stretch>
                  </pic:blipFill>
                  <pic:spPr>
                    <a:xfrm>
                      <a:off x="0" y="0"/>
                      <a:ext cx="5731510" cy="3749675"/>
                    </a:xfrm>
                    <a:prstGeom prst="rect">
                      <a:avLst/>
                    </a:prstGeom>
                  </pic:spPr>
                </pic:pic>
              </a:graphicData>
            </a:graphic>
          </wp:inline>
        </w:drawing>
      </w:r>
      <w:r w:rsidR="00B65073" w:rsidRPr="00B961AC">
        <w:rPr>
          <w:rFonts w:cstheme="minorHAnsi"/>
        </w:rPr>
        <w:t xml:space="preserve">  </w:t>
      </w:r>
    </w:p>
    <w:p w:rsidR="00FF1D17" w:rsidRPr="00B961AC" w:rsidRDefault="004969CF" w:rsidP="00B961AC">
      <w:pPr>
        <w:jc w:val="both"/>
        <w:rPr>
          <w:rFonts w:cstheme="minorHAnsi"/>
        </w:rPr>
      </w:pPr>
      <w:r w:rsidRPr="00B961AC">
        <w:rPr>
          <w:rFonts w:cstheme="minorHAnsi"/>
        </w:rPr>
        <w:t>Figure 1. MES schematic for CO</w:t>
      </w:r>
      <w:r w:rsidRPr="00B961AC">
        <w:rPr>
          <w:rFonts w:cstheme="minorHAnsi"/>
          <w:vertAlign w:val="subscript"/>
        </w:rPr>
        <w:t>2</w:t>
      </w:r>
      <w:r w:rsidRPr="00B961AC">
        <w:rPr>
          <w:rFonts w:cstheme="minorHAnsi"/>
        </w:rPr>
        <w:t xml:space="preserve"> reduction or reuse into product synthesis.</w:t>
      </w:r>
      <w:r w:rsidR="001E1521" w:rsidRPr="00B961AC">
        <w:rPr>
          <w:rFonts w:cstheme="minorHAnsi"/>
        </w:rPr>
        <w:t xml:space="preserve"> </w:t>
      </w:r>
    </w:p>
    <w:p w:rsidR="00AD5234" w:rsidRPr="00AD5234" w:rsidRDefault="00AD5234" w:rsidP="00B961AC">
      <w:pPr>
        <w:jc w:val="both"/>
        <w:rPr>
          <w:rFonts w:cstheme="minorHAnsi"/>
          <w:b/>
        </w:rPr>
      </w:pPr>
      <w:r w:rsidRPr="00AD5234">
        <w:rPr>
          <w:rFonts w:cstheme="minorHAnsi"/>
          <w:b/>
        </w:rPr>
        <w:t>Steady state overall reaction equation based model</w:t>
      </w:r>
    </w:p>
    <w:p w:rsidR="004969CF" w:rsidRPr="00B961AC" w:rsidRDefault="00D44DCB" w:rsidP="00B961AC">
      <w:pPr>
        <w:jc w:val="both"/>
        <w:rPr>
          <w:rFonts w:cstheme="minorHAnsi"/>
        </w:rPr>
      </w:pPr>
      <w:r>
        <w:rPr>
          <w:rFonts w:cstheme="minorHAnsi"/>
        </w:rPr>
        <w:t xml:space="preserve">This section focuses on </w:t>
      </w:r>
      <w:r w:rsidR="009668DA">
        <w:rPr>
          <w:rFonts w:cstheme="minorHAnsi"/>
        </w:rPr>
        <w:t xml:space="preserve">the </w:t>
      </w:r>
      <w:r>
        <w:rPr>
          <w:rFonts w:cstheme="minorHAnsi"/>
        </w:rPr>
        <w:t xml:space="preserve">mass and energy </w:t>
      </w:r>
      <w:r w:rsidR="009668DA">
        <w:rPr>
          <w:rFonts w:cstheme="minorHAnsi"/>
        </w:rPr>
        <w:t xml:space="preserve">performance analysis based on the assumption of an overall reaction equation for the MES. The analysis results are related to the analysis of environmental performance such as global warming potential impact using a life cycle assessment approach and techno-economics. </w:t>
      </w:r>
      <w:r w:rsidR="004C33FB" w:rsidRPr="00B961AC">
        <w:rPr>
          <w:rFonts w:cstheme="minorHAnsi"/>
        </w:rPr>
        <w:t>The overall reaction of MES for carbon dioxide reduction or reuse into product synthesis can be presented as in Equation 1.</w:t>
      </w:r>
    </w:p>
    <w:p w:rsidR="004C33FB" w:rsidRPr="00B961AC" w:rsidRDefault="004C33FB" w:rsidP="00B961AC">
      <w:pPr>
        <w:jc w:val="both"/>
        <w:rPr>
          <w:rFonts w:eastAsiaTheme="minorEastAsia" w:cstheme="minorHAnsi"/>
        </w:rPr>
      </w:pPr>
      <m:oMath>
        <m:r>
          <w:rPr>
            <w:rFonts w:ascii="Cambria Math" w:hAnsi="Cambria Math" w:cstheme="minorHAnsi"/>
          </w:rPr>
          <m:t>x'</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x</m:t>
            </m:r>
          </m:sub>
        </m:s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y</m:t>
            </m:r>
          </m:sub>
        </m:sSub>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z</m:t>
            </m:r>
          </m:sub>
        </m:sSub>
        <m:r>
          <w:rPr>
            <w:rFonts w:ascii="Cambria Math" w:hAnsi="Cambria Math" w:cstheme="minorHAnsi"/>
          </w:rPr>
          <m:t xml:space="preserve"> +m</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r>
          <w:rPr>
            <w:rFonts w:ascii="Cambria Math" w:hAnsi="Cambria Math" w:cstheme="minorHAnsi"/>
          </w:rPr>
          <m:t xml:space="preserve">O =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c</m:t>
            </m:r>
          </m:sub>
        </m:s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h</m:t>
            </m:r>
          </m:sub>
        </m:sSub>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o</m:t>
            </m:r>
          </m:sub>
        </m:sSub>
        <m:r>
          <w:rPr>
            <w:rFonts w:ascii="Cambria Math" w:hAnsi="Cambria Math" w:cstheme="minorHAnsi"/>
          </w:rPr>
          <m:t>+m'</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oMath>
      <w:r w:rsidR="003D59A6" w:rsidRPr="00B961AC">
        <w:rPr>
          <w:rFonts w:eastAsiaTheme="minorEastAsia" w:cstheme="minorHAnsi"/>
        </w:rPr>
        <w:tab/>
      </w:r>
      <w:r w:rsidR="003D59A6" w:rsidRPr="00B961AC">
        <w:rPr>
          <w:rFonts w:eastAsiaTheme="minorEastAsia" w:cstheme="minorHAnsi"/>
        </w:rPr>
        <w:tab/>
      </w:r>
      <w:r w:rsidR="003D59A6" w:rsidRPr="00B961AC">
        <w:rPr>
          <w:rFonts w:eastAsiaTheme="minorEastAsia" w:cstheme="minorHAnsi"/>
        </w:rPr>
        <w:tab/>
      </w:r>
      <w:r w:rsidR="003D59A6" w:rsidRPr="00B961AC">
        <w:rPr>
          <w:rFonts w:eastAsiaTheme="minorEastAsia" w:cstheme="minorHAnsi"/>
        </w:rPr>
        <w:tab/>
      </w:r>
      <w:r w:rsidR="005D27C8" w:rsidRPr="00B961AC">
        <w:rPr>
          <w:rFonts w:eastAsiaTheme="minorEastAsia" w:cstheme="minorHAnsi"/>
        </w:rPr>
        <w:tab/>
      </w:r>
      <w:r w:rsidR="00B961AC">
        <w:rPr>
          <w:rFonts w:eastAsiaTheme="minorEastAsia" w:cstheme="minorHAnsi"/>
        </w:rPr>
        <w:tab/>
      </w:r>
      <w:r w:rsidR="003D59A6" w:rsidRPr="00B961AC">
        <w:rPr>
          <w:rFonts w:eastAsiaTheme="minorEastAsia" w:cstheme="minorHAnsi"/>
        </w:rPr>
        <w:t>Equation 1</w:t>
      </w:r>
    </w:p>
    <w:p w:rsidR="003D59A6" w:rsidRPr="00B961AC" w:rsidRDefault="003D59A6" w:rsidP="00B961AC">
      <w:pPr>
        <w:jc w:val="both"/>
        <w:rPr>
          <w:rFonts w:eastAsiaTheme="minorEastAsia" w:cstheme="minorHAnsi"/>
        </w:rPr>
      </w:pPr>
      <w:r w:rsidRPr="00B961AC">
        <w:rPr>
          <w:rFonts w:eastAsiaTheme="minorEastAsia" w:cstheme="minorHAnsi"/>
        </w:rPr>
        <w:t>The o</w:t>
      </w:r>
      <w:r w:rsidR="004C33FB" w:rsidRPr="00B961AC">
        <w:rPr>
          <w:rFonts w:eastAsiaTheme="minorEastAsia" w:cstheme="minorHAnsi"/>
        </w:rPr>
        <w:t xml:space="preserve">rganic substrate in </w:t>
      </w:r>
      <w:r w:rsidRPr="00B961AC">
        <w:rPr>
          <w:rFonts w:eastAsiaTheme="minorEastAsia" w:cstheme="minorHAnsi"/>
        </w:rPr>
        <w:t xml:space="preserve">the </w:t>
      </w:r>
      <w:r w:rsidR="004C33FB" w:rsidRPr="00B961AC">
        <w:rPr>
          <w:rFonts w:eastAsiaTheme="minorEastAsia" w:cstheme="minorHAnsi"/>
        </w:rPr>
        <w:t xml:space="preserve">anode </w:t>
      </w:r>
      <w:r w:rsidRPr="00B961AC">
        <w:rPr>
          <w:rFonts w:eastAsiaTheme="minorEastAsia" w:cstheme="minorHAnsi"/>
        </w:rPr>
        <w:t xml:space="preserve">chamber </w:t>
      </w:r>
      <w:r w:rsidR="004C33FB" w:rsidRPr="00B961AC">
        <w:rPr>
          <w:rFonts w:eastAsiaTheme="minorEastAsia" w:cstheme="minorHAnsi"/>
        </w:rPr>
        <w:t xml:space="preserve">has a chemical formula of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x</m:t>
            </m:r>
          </m:sub>
        </m:s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y</m:t>
            </m:r>
          </m:sub>
        </m:sSub>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z</m:t>
            </m:r>
          </m:sub>
        </m:sSub>
      </m:oMath>
      <w:r w:rsidR="004C33FB" w:rsidRPr="00B961AC">
        <w:rPr>
          <w:rFonts w:eastAsiaTheme="minorEastAsia" w:cstheme="minorHAnsi"/>
        </w:rPr>
        <w:t xml:space="preserve">, where </w:t>
      </w:r>
      <w:r w:rsidR="004C33FB" w:rsidRPr="00B961AC">
        <w:rPr>
          <w:rFonts w:eastAsiaTheme="minorEastAsia" w:cstheme="minorHAnsi"/>
          <w:i/>
        </w:rPr>
        <w:t>x</w:t>
      </w:r>
      <w:r w:rsidR="004C33FB" w:rsidRPr="00B961AC">
        <w:rPr>
          <w:rFonts w:eastAsiaTheme="minorEastAsia" w:cstheme="minorHAnsi"/>
        </w:rPr>
        <w:t xml:space="preserve">, </w:t>
      </w:r>
      <w:r w:rsidR="004C33FB" w:rsidRPr="00B961AC">
        <w:rPr>
          <w:rFonts w:eastAsiaTheme="minorEastAsia" w:cstheme="minorHAnsi"/>
          <w:i/>
        </w:rPr>
        <w:t>y</w:t>
      </w:r>
      <w:r w:rsidR="004C33FB" w:rsidRPr="00B961AC">
        <w:rPr>
          <w:rFonts w:eastAsiaTheme="minorEastAsia" w:cstheme="minorHAnsi"/>
        </w:rPr>
        <w:t xml:space="preserve"> and </w:t>
      </w:r>
      <w:r w:rsidR="004C33FB" w:rsidRPr="00B961AC">
        <w:rPr>
          <w:rFonts w:eastAsiaTheme="minorEastAsia" w:cstheme="minorHAnsi"/>
          <w:i/>
        </w:rPr>
        <w:t>z</w:t>
      </w:r>
      <w:r w:rsidR="004C33FB" w:rsidRPr="00B961AC">
        <w:rPr>
          <w:rFonts w:eastAsiaTheme="minorEastAsia" w:cstheme="minorHAnsi"/>
        </w:rPr>
        <w:t xml:space="preserve"> indicate the number of </w:t>
      </w:r>
      <w:proofErr w:type="gramStart"/>
      <w:r w:rsidR="004C33FB" w:rsidRPr="00B961AC">
        <w:rPr>
          <w:rFonts w:eastAsiaTheme="minorEastAsia" w:cstheme="minorHAnsi"/>
        </w:rPr>
        <w:t>carbon</w:t>
      </w:r>
      <w:proofErr w:type="gramEnd"/>
      <w:r w:rsidR="004C33FB" w:rsidRPr="00B961AC">
        <w:rPr>
          <w:rFonts w:eastAsiaTheme="minorEastAsia" w:cstheme="minorHAnsi"/>
        </w:rPr>
        <w:t>, hydrogen and oxygen atoms, respectively</w:t>
      </w:r>
      <w:r w:rsidRPr="00B961AC">
        <w:rPr>
          <w:rFonts w:eastAsiaTheme="minorEastAsia" w:cstheme="minorHAnsi"/>
        </w:rPr>
        <w:t xml:space="preserve">, in </w:t>
      </w:r>
      <w:r w:rsidR="00FF7631" w:rsidRPr="00B961AC">
        <w:rPr>
          <w:rFonts w:eastAsiaTheme="minorEastAsia" w:cstheme="minorHAnsi"/>
        </w:rPr>
        <w:t>1 mole of</w:t>
      </w:r>
      <w:r w:rsidRPr="00B961AC">
        <w:rPr>
          <w:rFonts w:eastAsiaTheme="minorEastAsia" w:cstheme="minorHAnsi"/>
        </w:rPr>
        <w:t xml:space="preserve"> substrate</w:t>
      </w:r>
      <w:r w:rsidR="004C33FB" w:rsidRPr="00B961AC">
        <w:rPr>
          <w:rFonts w:eastAsiaTheme="minorEastAsia" w:cstheme="minorHAnsi"/>
        </w:rPr>
        <w:t xml:space="preserve">. </w:t>
      </w:r>
      <w:r w:rsidRPr="00B961AC">
        <w:rPr>
          <w:rFonts w:eastAsiaTheme="minorEastAsia" w:cstheme="minorHAnsi"/>
        </w:rPr>
        <w:t xml:space="preserve">The chemical product in the cathode chamber has a chemical formula of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c</m:t>
            </m:r>
          </m:sub>
        </m:s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h</m:t>
            </m:r>
          </m:sub>
        </m:sSub>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o</m:t>
            </m:r>
          </m:sub>
        </m:sSub>
      </m:oMath>
      <w:r w:rsidRPr="00B961AC">
        <w:rPr>
          <w:rFonts w:eastAsiaTheme="minorEastAsia" w:cstheme="minorHAnsi"/>
        </w:rPr>
        <w:t xml:space="preserve">, where </w:t>
      </w:r>
      <w:r w:rsidRPr="00B961AC">
        <w:rPr>
          <w:rFonts w:eastAsiaTheme="minorEastAsia" w:cstheme="minorHAnsi"/>
          <w:i/>
        </w:rPr>
        <w:t>c</w:t>
      </w:r>
      <w:r w:rsidRPr="00B961AC">
        <w:rPr>
          <w:rFonts w:eastAsiaTheme="minorEastAsia" w:cstheme="minorHAnsi"/>
        </w:rPr>
        <w:t xml:space="preserve">, </w:t>
      </w:r>
      <w:r w:rsidRPr="00B961AC">
        <w:rPr>
          <w:rFonts w:eastAsiaTheme="minorEastAsia" w:cstheme="minorHAnsi"/>
          <w:i/>
        </w:rPr>
        <w:t>h</w:t>
      </w:r>
      <w:r w:rsidRPr="00B961AC">
        <w:rPr>
          <w:rFonts w:eastAsiaTheme="minorEastAsia" w:cstheme="minorHAnsi"/>
        </w:rPr>
        <w:t xml:space="preserve"> and </w:t>
      </w:r>
      <w:r w:rsidRPr="00B961AC">
        <w:rPr>
          <w:rFonts w:eastAsiaTheme="minorEastAsia" w:cstheme="minorHAnsi"/>
          <w:i/>
        </w:rPr>
        <w:t>o</w:t>
      </w:r>
      <w:r w:rsidRPr="00B961AC">
        <w:rPr>
          <w:rFonts w:eastAsiaTheme="minorEastAsia" w:cstheme="minorHAnsi"/>
        </w:rPr>
        <w:t xml:space="preserve"> indicate the number of </w:t>
      </w:r>
      <w:proofErr w:type="gramStart"/>
      <w:r w:rsidRPr="00B961AC">
        <w:rPr>
          <w:rFonts w:eastAsiaTheme="minorEastAsia" w:cstheme="minorHAnsi"/>
        </w:rPr>
        <w:t>carbon</w:t>
      </w:r>
      <w:proofErr w:type="gramEnd"/>
      <w:r w:rsidRPr="00B961AC">
        <w:rPr>
          <w:rFonts w:eastAsiaTheme="minorEastAsia" w:cstheme="minorHAnsi"/>
        </w:rPr>
        <w:t xml:space="preserve">, hydrogen and oxygen atoms, respectively, in </w:t>
      </w:r>
      <w:r w:rsidR="00FF7631" w:rsidRPr="00B961AC">
        <w:rPr>
          <w:rFonts w:eastAsiaTheme="minorEastAsia" w:cstheme="minorHAnsi"/>
        </w:rPr>
        <w:t>1 mole of product</w:t>
      </w:r>
      <w:r w:rsidRPr="00B961AC">
        <w:rPr>
          <w:rFonts w:eastAsiaTheme="minorEastAsia" w:cstheme="minorHAnsi"/>
        </w:rPr>
        <w:t>.</w:t>
      </w:r>
    </w:p>
    <w:p w:rsidR="00A212A1" w:rsidRPr="00B961AC" w:rsidRDefault="00A212A1" w:rsidP="00B961AC">
      <w:pPr>
        <w:jc w:val="both"/>
        <w:rPr>
          <w:rFonts w:eastAsiaTheme="minorEastAsia" w:cstheme="minorHAnsi"/>
        </w:rPr>
      </w:pPr>
      <w:r w:rsidRPr="00B961AC">
        <w:rPr>
          <w:rFonts w:eastAsiaTheme="minorEastAsia" w:cstheme="minorHAnsi"/>
        </w:rPr>
        <w:t>x', m and m’ are stoichiometric coefficients of substrate, water and hydrogen, respectively, in Equation 1.</w:t>
      </w:r>
    </w:p>
    <w:p w:rsidR="004C33FB" w:rsidRPr="00B961AC" w:rsidRDefault="005D27C8" w:rsidP="00B961AC">
      <w:pPr>
        <w:jc w:val="both"/>
        <w:rPr>
          <w:rFonts w:eastAsiaTheme="minorEastAsia" w:cstheme="minorHAnsi"/>
        </w:rPr>
      </w:pPr>
      <w:r w:rsidRPr="00B961AC">
        <w:rPr>
          <w:rFonts w:eastAsiaTheme="minorEastAsia" w:cstheme="minorHAnsi"/>
        </w:rPr>
        <w:t>From desired product formula and analysed substrate formula, the stoichiometry of the overall reaction in equation 1 can be established, shown in Equations 2-4.</w:t>
      </w:r>
      <w:r w:rsidR="003D59A6" w:rsidRPr="00B961AC">
        <w:rPr>
          <w:rFonts w:eastAsiaTheme="minorEastAsia" w:cstheme="minorHAnsi"/>
        </w:rPr>
        <w:t xml:space="preserve"> </w:t>
      </w:r>
    </w:p>
    <w:p w:rsidR="004C33FB" w:rsidRPr="00B961AC" w:rsidRDefault="004C33FB" w:rsidP="00B961AC">
      <w:pPr>
        <w:jc w:val="both"/>
        <w:rPr>
          <w:rFonts w:eastAsiaTheme="minorEastAsia" w:cstheme="minorHAnsi"/>
        </w:rPr>
      </w:pPr>
      <w:r w:rsidRPr="00B961AC">
        <w:rPr>
          <w:rFonts w:eastAsiaTheme="minorEastAsia" w:cstheme="minorHAnsi"/>
        </w:rPr>
        <w:t xml:space="preserve">From carbon balance: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c</m:t>
            </m:r>
          </m:num>
          <m:den>
            <m:r>
              <w:rPr>
                <w:rFonts w:ascii="Cambria Math" w:hAnsi="Cambria Math" w:cstheme="minorHAnsi"/>
              </w:rPr>
              <m:t>x</m:t>
            </m:r>
          </m:den>
        </m:f>
      </m:oMath>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t>Equation 2</w:t>
      </w:r>
    </w:p>
    <w:p w:rsidR="004C33FB" w:rsidRPr="00B961AC" w:rsidRDefault="004C33FB" w:rsidP="00B961AC">
      <w:pPr>
        <w:jc w:val="both"/>
        <w:rPr>
          <w:rFonts w:eastAsiaTheme="minorEastAsia" w:cstheme="minorHAnsi"/>
        </w:rPr>
      </w:pPr>
      <w:r w:rsidRPr="00B961AC">
        <w:rPr>
          <w:rFonts w:eastAsiaTheme="minorEastAsia" w:cstheme="minorHAnsi"/>
        </w:rPr>
        <w:t xml:space="preserve">From oxygen balance: </w:t>
      </w:r>
      <m:oMath>
        <m:r>
          <w:rPr>
            <w:rFonts w:ascii="Cambria Math" w:hAnsi="Cambria Math" w:cstheme="minorHAnsi"/>
          </w:rPr>
          <m:t>m=o-</m:t>
        </m:r>
        <m:f>
          <m:fPr>
            <m:ctrlPr>
              <w:rPr>
                <w:rFonts w:ascii="Cambria Math" w:hAnsi="Cambria Math" w:cstheme="minorHAnsi"/>
                <w:i/>
              </w:rPr>
            </m:ctrlPr>
          </m:fPr>
          <m:num>
            <m:r>
              <w:rPr>
                <w:rFonts w:ascii="Cambria Math" w:hAnsi="Cambria Math" w:cstheme="minorHAnsi"/>
              </w:rPr>
              <m:t>cz</m:t>
            </m:r>
          </m:num>
          <m:den>
            <m:r>
              <w:rPr>
                <w:rFonts w:ascii="Cambria Math" w:hAnsi="Cambria Math" w:cstheme="minorHAnsi"/>
              </w:rPr>
              <m:t>x</m:t>
            </m:r>
          </m:den>
        </m:f>
      </m:oMath>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t>Equation 3</w:t>
      </w:r>
    </w:p>
    <w:p w:rsidR="004C33FB" w:rsidRPr="00B961AC" w:rsidRDefault="004C33FB" w:rsidP="00B961AC">
      <w:pPr>
        <w:jc w:val="both"/>
        <w:rPr>
          <w:rFonts w:cstheme="minorHAnsi"/>
        </w:rPr>
      </w:pPr>
      <w:r w:rsidRPr="00B961AC">
        <w:rPr>
          <w:rFonts w:eastAsiaTheme="minorEastAsia" w:cstheme="minorHAnsi"/>
        </w:rPr>
        <w:t xml:space="preserve">From hydrogen balance: </w:t>
      </w:r>
      <m:oMath>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(-h+</m:t>
        </m:r>
        <m:f>
          <m:fPr>
            <m:ctrlPr>
              <w:rPr>
                <w:rFonts w:ascii="Cambria Math" w:hAnsi="Cambria Math" w:cstheme="minorHAnsi"/>
                <w:i/>
              </w:rPr>
            </m:ctrlPr>
          </m:fPr>
          <m:num>
            <m:r>
              <w:rPr>
                <w:rFonts w:ascii="Cambria Math" w:hAnsi="Cambria Math" w:cstheme="minorHAnsi"/>
              </w:rPr>
              <m:t>cy</m:t>
            </m:r>
          </m:num>
          <m:den>
            <m:r>
              <w:rPr>
                <w:rFonts w:ascii="Cambria Math" w:hAnsi="Cambria Math" w:cstheme="minorHAnsi"/>
              </w:rPr>
              <m:t>x</m:t>
            </m:r>
          </m:den>
        </m:f>
        <m:r>
          <w:rPr>
            <w:rFonts w:ascii="Cambria Math" w:hAnsi="Cambria Math" w:cstheme="minorHAnsi"/>
          </w:rPr>
          <m:t>+2o-</m:t>
        </m:r>
        <m:f>
          <m:fPr>
            <m:ctrlPr>
              <w:rPr>
                <w:rFonts w:ascii="Cambria Math" w:hAnsi="Cambria Math" w:cstheme="minorHAnsi"/>
                <w:i/>
              </w:rPr>
            </m:ctrlPr>
          </m:fPr>
          <m:num>
            <m:r>
              <w:rPr>
                <w:rFonts w:ascii="Cambria Math" w:hAnsi="Cambria Math" w:cstheme="minorHAnsi"/>
              </w:rPr>
              <m:t>2cz</m:t>
            </m:r>
          </m:num>
          <m:den>
            <m:r>
              <w:rPr>
                <w:rFonts w:ascii="Cambria Math" w:hAnsi="Cambria Math" w:cstheme="minorHAnsi"/>
              </w:rPr>
              <m:t>x</m:t>
            </m:r>
          </m:den>
        </m:f>
        <m:r>
          <w:rPr>
            <w:rFonts w:ascii="Cambria Math" w:hAnsi="Cambria Math" w:cstheme="minorHAnsi"/>
          </w:rPr>
          <m:t>)</m:t>
        </m:r>
      </m:oMath>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t>Equation 4</w:t>
      </w:r>
    </w:p>
    <w:p w:rsidR="001A3B4B" w:rsidRPr="00B961AC" w:rsidRDefault="001A3B4B" w:rsidP="00B961AC">
      <w:pPr>
        <w:jc w:val="both"/>
        <w:rPr>
          <w:rFonts w:eastAsiaTheme="minorEastAsia" w:cstheme="minorHAnsi"/>
        </w:rPr>
      </w:pPr>
      <w:r w:rsidRPr="00B961AC">
        <w:rPr>
          <w:rFonts w:cstheme="minorHAnsi"/>
        </w:rPr>
        <w:t xml:space="preserve">For a given concentration of </w:t>
      </w:r>
      <w:r w:rsidR="00FE368E">
        <w:rPr>
          <w:rFonts w:cstheme="minorHAnsi"/>
        </w:rPr>
        <w:t xml:space="preserve">anode </w:t>
      </w:r>
      <w:r w:rsidRPr="00B961AC">
        <w:rPr>
          <w:rFonts w:cstheme="minorHAnsi"/>
        </w:rPr>
        <w:t xml:space="preserve">substrate </w:t>
      </w:r>
      <m:oMath>
        <m:r>
          <w:rPr>
            <w:rFonts w:ascii="Cambria Math" w:hAnsi="Cambria Math" w:cstheme="minorHAnsi"/>
          </w:rPr>
          <m:t>Cs</m:t>
        </m:r>
      </m:oMath>
      <w:r w:rsidRPr="00B961AC">
        <w:rPr>
          <w:rFonts w:cstheme="minorHAnsi"/>
        </w:rPr>
        <w:t xml:space="preserve"> in g/L, </w:t>
      </w:r>
      <w:r w:rsidR="003D3891" w:rsidRPr="00B961AC">
        <w:rPr>
          <w:rFonts w:cstheme="minorHAnsi"/>
        </w:rPr>
        <w:t>volumetric flowrate</w:t>
      </w:r>
      <w:r w:rsidRPr="00B961AC">
        <w:rPr>
          <w:rFonts w:cstheme="minorHAnsi"/>
        </w:rPr>
        <w:t xml:space="preserve"> of wastewater </w:t>
      </w:r>
      <m:oMath>
        <m:r>
          <w:rPr>
            <w:rFonts w:ascii="Cambria Math" w:hAnsi="Cambria Math" w:cstheme="minorHAnsi"/>
          </w:rPr>
          <m:t>V</m:t>
        </m:r>
      </m:oMath>
      <w:r w:rsidRPr="00B961AC">
        <w:rPr>
          <w:rFonts w:cstheme="minorHAnsi"/>
        </w:rPr>
        <w:t xml:space="preserve"> in L</w:t>
      </w:r>
      <w:r w:rsidR="003D3891" w:rsidRPr="00B961AC">
        <w:rPr>
          <w:rFonts w:cstheme="minorHAnsi"/>
        </w:rPr>
        <w:t>/h</w:t>
      </w:r>
      <w:r w:rsidRPr="00B961AC">
        <w:rPr>
          <w:rFonts w:cstheme="minorHAnsi"/>
        </w:rPr>
        <w:t xml:space="preserve"> and </w:t>
      </w:r>
      <w:r w:rsidR="00645677" w:rsidRPr="00B961AC">
        <w:rPr>
          <w:rFonts w:cstheme="minorHAnsi"/>
        </w:rPr>
        <w:t>fractional</w:t>
      </w:r>
      <w:r w:rsidRPr="00B961AC">
        <w:rPr>
          <w:rFonts w:cstheme="minorHAnsi"/>
        </w:rPr>
        <w:t xml:space="preserve"> </w:t>
      </w:r>
      <w:r w:rsidR="00645677" w:rsidRPr="00B961AC">
        <w:rPr>
          <w:rFonts w:cstheme="minorHAnsi"/>
        </w:rPr>
        <w:t>conversion of</w:t>
      </w:r>
      <w:r w:rsidR="00FE368E">
        <w:rPr>
          <w:rFonts w:cstheme="minorHAnsi"/>
        </w:rPr>
        <w:t xml:space="preserve"> the</w:t>
      </w:r>
      <w:r w:rsidR="00645677" w:rsidRPr="00B961AC">
        <w:rPr>
          <w:rFonts w:cstheme="minorHAnsi"/>
        </w:rPr>
        <w:t xml:space="preserve"> substrate,</w:t>
      </w:r>
      <w:r w:rsidRPr="00B961AC">
        <w:rPr>
          <w:rFonts w:cstheme="minorHAnsi"/>
        </w:rPr>
        <w:t xml:space="preserve"> </w:t>
      </w:r>
      <m:oMath>
        <m:r>
          <w:rPr>
            <w:rFonts w:ascii="Cambria Math" w:eastAsiaTheme="minorEastAsia" w:hAnsi="Cambria Math" w:cstheme="minorHAnsi"/>
          </w:rPr>
          <m:t>μ</m:t>
        </m:r>
      </m:oMath>
      <w:r w:rsidRPr="00B961AC">
        <w:rPr>
          <w:rFonts w:eastAsiaTheme="minorEastAsia" w:cstheme="minorHAnsi"/>
        </w:rPr>
        <w:t xml:space="preserve">, the production </w:t>
      </w:r>
      <w:r w:rsidR="00B961AC">
        <w:rPr>
          <w:rFonts w:eastAsiaTheme="minorEastAsia" w:cstheme="minorHAnsi"/>
        </w:rPr>
        <w:t>rate</w:t>
      </w:r>
      <w:r w:rsidRPr="00B961AC">
        <w:rPr>
          <w:rFonts w:eastAsiaTheme="minorEastAsia" w:cstheme="minorHAnsi"/>
        </w:rPr>
        <w:t xml:space="preserve"> </w:t>
      </w:r>
      <w:r w:rsidR="00645677" w:rsidRPr="00B961AC">
        <w:rPr>
          <w:rFonts w:eastAsiaTheme="minorEastAsia" w:cstheme="minorHAnsi"/>
        </w:rPr>
        <w:t>in g</w:t>
      </w:r>
      <w:r w:rsidR="00B961AC">
        <w:rPr>
          <w:rFonts w:eastAsiaTheme="minorEastAsia" w:cstheme="minorHAnsi"/>
        </w:rPr>
        <w:t>/h</w:t>
      </w:r>
      <w:r w:rsidR="00645677" w:rsidRPr="00B961AC">
        <w:rPr>
          <w:rFonts w:eastAsiaTheme="minorEastAsia" w:cstheme="minorHAnsi"/>
        </w:rPr>
        <w:t xml:space="preserve"> </w:t>
      </w:r>
      <w:r w:rsidRPr="00B961AC">
        <w:rPr>
          <w:rFonts w:eastAsiaTheme="minorEastAsia" w:cstheme="minorHAnsi"/>
        </w:rPr>
        <w:t xml:space="preserve">can be estimated using Equation 5. </w:t>
      </w:r>
      <m:oMath>
        <m:r>
          <w:rPr>
            <w:rFonts w:ascii="Cambria Math" w:eastAsiaTheme="minorEastAsia" w:hAnsi="Cambria Math" w:cstheme="minorHAnsi"/>
          </w:rPr>
          <m:t>Cs</m:t>
        </m:r>
      </m:oMath>
      <w:r w:rsidR="00D01625" w:rsidRPr="00B961AC">
        <w:rPr>
          <w:rFonts w:eastAsiaTheme="minorEastAsia" w:cstheme="minorHAnsi"/>
        </w:rPr>
        <w:t xml:space="preserve">, </w:t>
      </w:r>
      <m:oMath>
        <m:r>
          <w:rPr>
            <w:rFonts w:ascii="Cambria Math" w:eastAsiaTheme="minorEastAsia" w:hAnsi="Cambria Math" w:cstheme="minorHAnsi"/>
          </w:rPr>
          <m:t>V</m:t>
        </m:r>
      </m:oMath>
      <w:r w:rsidR="00D01625" w:rsidRPr="00B961AC">
        <w:rPr>
          <w:rFonts w:eastAsiaTheme="minorEastAsia" w:cstheme="minorHAnsi"/>
        </w:rPr>
        <w:t xml:space="preserve"> and </w:t>
      </w:r>
      <m:oMath>
        <m:r>
          <w:rPr>
            <w:rFonts w:ascii="Cambria Math" w:eastAsiaTheme="minorEastAsia" w:hAnsi="Cambria Math" w:cstheme="minorHAnsi"/>
          </w:rPr>
          <m:t>μ</m:t>
        </m:r>
      </m:oMath>
      <w:r w:rsidR="00D01625" w:rsidRPr="00B961AC">
        <w:rPr>
          <w:rFonts w:eastAsiaTheme="minorEastAsia" w:cstheme="minorHAnsi"/>
        </w:rPr>
        <w:t xml:space="preserve"> are therefore user inputs that can be varied to conduct sensitivity analysis of their impacts on the outputs in Equations 6-7. </w:t>
      </w:r>
      <w:r w:rsidR="005209B2" w:rsidRPr="00B961AC">
        <w:rPr>
          <w:rFonts w:eastAsiaTheme="minorEastAsia" w:cstheme="minorHAnsi"/>
        </w:rPr>
        <w:t>Atomic mass of carbon, hydrogen and oxygen are 12, ~1 and 16, respectively.</w:t>
      </w:r>
    </w:p>
    <w:p w:rsidR="001A3B4B" w:rsidRPr="00B961AC" w:rsidRDefault="001A3B4B" w:rsidP="00B961AC">
      <w:pPr>
        <w:jc w:val="both"/>
        <w:rPr>
          <w:rFonts w:eastAsiaTheme="minorEastAsia" w:cstheme="minorHAnsi"/>
        </w:rPr>
      </w:pPr>
      <w:r w:rsidRPr="00B961AC">
        <w:rPr>
          <w:rFonts w:eastAsiaTheme="minorEastAsia" w:cstheme="minorHAnsi"/>
        </w:rPr>
        <w:t xml:space="preserve">Production </w:t>
      </w:r>
      <w:r w:rsidR="00B961AC">
        <w:rPr>
          <w:rFonts w:eastAsiaTheme="minorEastAsia" w:cstheme="minorHAnsi"/>
        </w:rPr>
        <w:t>rate</w:t>
      </w:r>
      <w:r w:rsidRPr="00B961AC">
        <w:rPr>
          <w:rFonts w:eastAsiaTheme="minorEastAsia" w:cstheme="minorHAnsi"/>
        </w:rPr>
        <w:t xml:space="preserve"> (g</w:t>
      </w:r>
      <w:r w:rsidR="003D3891" w:rsidRPr="00B961AC">
        <w:rPr>
          <w:rFonts w:eastAsiaTheme="minorEastAsia" w:cstheme="minorHAnsi"/>
        </w:rPr>
        <w:t>/h</w:t>
      </w:r>
      <w:r w:rsidRPr="00B961AC">
        <w:rPr>
          <w:rFonts w:eastAsiaTheme="minorEastAsia" w:cstheme="minorHAnsi"/>
        </w:rPr>
        <w:t xml:space="preserve">) = </w:t>
      </w:r>
      <m:oMath>
        <m:f>
          <m:fPr>
            <m:ctrlPr>
              <w:rPr>
                <w:rFonts w:ascii="Cambria Math" w:hAnsi="Cambria Math" w:cstheme="minorHAnsi"/>
                <w:i/>
              </w:rPr>
            </m:ctrlPr>
          </m:fPr>
          <m:num>
            <m:r>
              <w:rPr>
                <w:rFonts w:ascii="Cambria Math" w:eastAsiaTheme="minorEastAsia" w:hAnsi="Cambria Math" w:cstheme="minorHAnsi"/>
              </w:rPr>
              <m:t>Cs×V×μ×(12c+h+</m:t>
            </m:r>
            <m:r>
              <w:rPr>
                <w:rFonts w:ascii="Cambria Math" w:eastAsiaTheme="minorEastAsia" w:hAnsi="Cambria Math" w:cstheme="minorHAnsi"/>
              </w:rPr>
              <m:t>16o)</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(12x+y+16z)</m:t>
            </m:r>
          </m:den>
        </m:f>
      </m:oMath>
      <w:r w:rsidR="006B6053" w:rsidRPr="00B961AC">
        <w:rPr>
          <w:rFonts w:eastAsiaTheme="minorEastAsia" w:cstheme="minorHAnsi"/>
        </w:rPr>
        <w:tab/>
      </w:r>
      <w:r w:rsidR="006B6053" w:rsidRPr="00B961AC">
        <w:rPr>
          <w:rFonts w:eastAsiaTheme="minorEastAsia" w:cstheme="minorHAnsi"/>
        </w:rPr>
        <w:tab/>
      </w:r>
      <w:r w:rsidR="006B6053" w:rsidRPr="00B961AC">
        <w:rPr>
          <w:rFonts w:eastAsiaTheme="minorEastAsia" w:cstheme="minorHAnsi"/>
        </w:rPr>
        <w:tab/>
      </w:r>
      <w:r w:rsidR="006B6053" w:rsidRPr="00B961AC">
        <w:rPr>
          <w:rFonts w:eastAsiaTheme="minorEastAsia" w:cstheme="minorHAnsi"/>
        </w:rPr>
        <w:tab/>
      </w:r>
      <w:r w:rsidR="006B6053" w:rsidRPr="00B961AC">
        <w:rPr>
          <w:rFonts w:eastAsiaTheme="minorEastAsia" w:cstheme="minorHAnsi"/>
        </w:rPr>
        <w:tab/>
      </w:r>
      <w:r w:rsidR="006B6053" w:rsidRPr="00B961AC">
        <w:rPr>
          <w:rFonts w:eastAsiaTheme="minorEastAsia" w:cstheme="minorHAnsi"/>
        </w:rPr>
        <w:tab/>
        <w:t>Equation 5</w:t>
      </w:r>
    </w:p>
    <w:p w:rsidR="00E635A9" w:rsidRPr="00B961AC" w:rsidRDefault="00E635A9" w:rsidP="00B961AC">
      <w:pPr>
        <w:jc w:val="both"/>
        <w:rPr>
          <w:rFonts w:eastAsiaTheme="minorEastAsia" w:cstheme="minorHAnsi"/>
        </w:rPr>
      </w:pPr>
      <w:r w:rsidRPr="00B961AC">
        <w:rPr>
          <w:rFonts w:cstheme="minorHAnsi"/>
        </w:rPr>
        <w:t>COD</w:t>
      </w:r>
      <w:r w:rsidR="003D3891" w:rsidRPr="00B961AC">
        <w:rPr>
          <w:rFonts w:cstheme="minorHAnsi"/>
        </w:rPr>
        <w:t xml:space="preserve"> and</w:t>
      </w:r>
      <w:r w:rsidRPr="00B961AC">
        <w:rPr>
          <w:rFonts w:cstheme="minorHAnsi"/>
        </w:rPr>
        <w:t xml:space="preserve"> concentration of substrate </w:t>
      </w:r>
      <m:oMath>
        <m:r>
          <w:rPr>
            <w:rFonts w:ascii="Cambria Math" w:hAnsi="Cambria Math" w:cstheme="minorHAnsi"/>
          </w:rPr>
          <m:t>Cs</m:t>
        </m:r>
      </m:oMath>
      <w:r w:rsidRPr="00B961AC">
        <w:rPr>
          <w:rFonts w:cstheme="minorHAnsi"/>
        </w:rPr>
        <w:t xml:space="preserve"> in g/L </w:t>
      </w:r>
      <w:r w:rsidRPr="00B961AC">
        <w:rPr>
          <w:rFonts w:eastAsiaTheme="minorEastAsia" w:cstheme="minorHAnsi"/>
        </w:rPr>
        <w:t xml:space="preserve">are </w:t>
      </w:r>
      <w:r w:rsidR="00F94D33" w:rsidRPr="00B961AC">
        <w:rPr>
          <w:rFonts w:eastAsiaTheme="minorEastAsia" w:cstheme="minorHAnsi"/>
        </w:rPr>
        <w:t>inter-</w:t>
      </w:r>
      <w:r w:rsidRPr="00B961AC">
        <w:rPr>
          <w:rFonts w:eastAsiaTheme="minorEastAsia" w:cstheme="minorHAnsi"/>
        </w:rPr>
        <w:t xml:space="preserve">related by Equation </w:t>
      </w:r>
      <w:r w:rsidR="00F94D33" w:rsidRPr="00B961AC">
        <w:rPr>
          <w:rFonts w:eastAsiaTheme="minorEastAsia" w:cstheme="minorHAnsi"/>
        </w:rPr>
        <w:t>6</w:t>
      </w:r>
      <w:r w:rsidRPr="00B961AC">
        <w:rPr>
          <w:rFonts w:eastAsiaTheme="minorEastAsia" w:cstheme="minorHAnsi"/>
        </w:rPr>
        <w:t>.</w:t>
      </w:r>
      <w:r w:rsidR="003D3891" w:rsidRPr="00B961AC">
        <w:rPr>
          <w:rFonts w:eastAsiaTheme="minorEastAsia" w:cstheme="minorHAnsi"/>
        </w:rPr>
        <w:t xml:space="preserve"> Equation </w:t>
      </w:r>
      <w:r w:rsidR="00F94D33" w:rsidRPr="00B961AC">
        <w:rPr>
          <w:rFonts w:eastAsiaTheme="minorEastAsia" w:cstheme="minorHAnsi"/>
        </w:rPr>
        <w:t>6</w:t>
      </w:r>
      <w:r w:rsidR="003D3891" w:rsidRPr="00B961AC">
        <w:rPr>
          <w:rFonts w:eastAsiaTheme="minorEastAsia" w:cstheme="minorHAnsi"/>
        </w:rPr>
        <w:t xml:space="preserve"> is needed to transform between known COD of anode wastewater substrate and concentration of model compound for </w:t>
      </w:r>
      <w:r w:rsidR="00F94D33" w:rsidRPr="00B961AC">
        <w:rPr>
          <w:rFonts w:eastAsiaTheme="minorEastAsia" w:cstheme="minorHAnsi"/>
        </w:rPr>
        <w:t xml:space="preserve">anode </w:t>
      </w:r>
      <w:r w:rsidR="003D3891" w:rsidRPr="00B961AC">
        <w:rPr>
          <w:rFonts w:eastAsiaTheme="minorEastAsia" w:cstheme="minorHAnsi"/>
        </w:rPr>
        <w:t>substrate.</w:t>
      </w:r>
    </w:p>
    <w:p w:rsidR="00E635A9" w:rsidRPr="00B961AC" w:rsidRDefault="00E635A9" w:rsidP="00B961AC">
      <w:pPr>
        <w:jc w:val="both"/>
        <w:rPr>
          <w:rFonts w:eastAsiaTheme="minorEastAsia" w:cstheme="minorHAnsi"/>
        </w:rPr>
      </w:pPr>
      <w:r w:rsidRPr="00B961AC">
        <w:rPr>
          <w:rFonts w:eastAsiaTheme="minorEastAsia" w:cstheme="minorHAnsi"/>
        </w:rPr>
        <w:t xml:space="preserve">Initial COD (g) = </w:t>
      </w:r>
      <m:oMath>
        <m:f>
          <m:fPr>
            <m:ctrlPr>
              <w:rPr>
                <w:rFonts w:ascii="Cambria Math" w:hAnsi="Cambria Math" w:cstheme="minorHAnsi"/>
                <w:i/>
              </w:rPr>
            </m:ctrlPr>
          </m:fPr>
          <m:num>
            <m:r>
              <w:rPr>
                <w:rFonts w:ascii="Cambria Math" w:eastAsiaTheme="minorEastAsia" w:hAnsi="Cambria Math" w:cstheme="minorHAnsi"/>
              </w:rPr>
              <m:t>Cs×16×(12x+0.5y-z)</m:t>
            </m:r>
          </m:num>
          <m:den>
            <m:r>
              <w:rPr>
                <w:rFonts w:ascii="Cambria Math" w:hAnsi="Cambria Math" w:cstheme="minorHAnsi"/>
              </w:rPr>
              <m:t>(12x+y+16z)</m:t>
            </m:r>
          </m:den>
        </m:f>
      </m:oMath>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t xml:space="preserve">Equation </w:t>
      </w:r>
      <w:r w:rsidR="00F94D33" w:rsidRPr="00B961AC">
        <w:rPr>
          <w:rFonts w:eastAsiaTheme="minorEastAsia" w:cstheme="minorHAnsi"/>
        </w:rPr>
        <w:t>6</w:t>
      </w:r>
    </w:p>
    <w:p w:rsidR="00F94D33" w:rsidRPr="00B961AC" w:rsidRDefault="00F94D33" w:rsidP="00B961AC">
      <w:pPr>
        <w:jc w:val="both"/>
        <w:rPr>
          <w:rFonts w:cstheme="minorHAnsi"/>
        </w:rPr>
      </w:pPr>
      <w:r w:rsidRPr="00B961AC">
        <w:rPr>
          <w:rFonts w:eastAsiaTheme="minorEastAsia" w:cstheme="minorHAnsi"/>
        </w:rPr>
        <w:t xml:space="preserve">The energy input to MES needs to be calculated for the estimation of the </w:t>
      </w:r>
      <w:r w:rsidR="009D6A8F" w:rsidRPr="00B961AC">
        <w:rPr>
          <w:rFonts w:eastAsiaTheme="minorEastAsia" w:cstheme="minorHAnsi"/>
        </w:rPr>
        <w:t>theoretical</w:t>
      </w:r>
      <w:r w:rsidRPr="00B961AC">
        <w:rPr>
          <w:rFonts w:eastAsiaTheme="minorEastAsia" w:cstheme="minorHAnsi"/>
        </w:rPr>
        <w:t xml:space="preserve"> potential to MES and the global warming potential to be saved by the MES. The </w:t>
      </w:r>
      <w:r w:rsidRPr="00B961AC">
        <w:rPr>
          <w:rFonts w:cstheme="minorHAnsi"/>
        </w:rPr>
        <w:t>standard Gibbs energy of reaction (kJ/</w:t>
      </w:r>
      <w:r w:rsidR="009D6A8F" w:rsidRPr="00B961AC">
        <w:rPr>
          <w:rFonts w:cstheme="minorHAnsi"/>
        </w:rPr>
        <w:t>mol substrate</w:t>
      </w:r>
      <w:r w:rsidRPr="00B961AC">
        <w:rPr>
          <w:rFonts w:cstheme="minorHAnsi"/>
        </w:rPr>
        <w:t xml:space="preserve">) can be estimated from the standard Gibbs free energy of formation of product </w:t>
      </w:r>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p</m:t>
            </m:r>
          </m:e>
        </m:d>
        <m:r>
          <w:rPr>
            <w:rFonts w:ascii="Cambria Math" w:hAnsi="Cambria Math" w:cstheme="minorHAnsi"/>
          </w:rPr>
          <m:t xml:space="preserve"> </m:t>
        </m:r>
      </m:oMath>
      <w:r w:rsidRPr="00B961AC">
        <w:rPr>
          <w:rFonts w:eastAsiaTheme="minorEastAsia" w:cstheme="minorHAnsi"/>
        </w:rPr>
        <w:t xml:space="preserve">(in kJ/mol), </w:t>
      </w:r>
      <w:r w:rsidRPr="00B961AC">
        <w:rPr>
          <w:rFonts w:cstheme="minorHAnsi"/>
        </w:rPr>
        <w:t xml:space="preserve">subtracted by the standard Gibbs free energy of formations of substrate </w:t>
      </w:r>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s</m:t>
            </m:r>
          </m:e>
        </m:d>
      </m:oMath>
      <w:r w:rsidRPr="00B961AC">
        <w:rPr>
          <w:rFonts w:cstheme="minorHAnsi"/>
        </w:rPr>
        <w:t xml:space="preserve"> (in kJ/mol) and water (-237.13 kJ/mol)</w:t>
      </w:r>
      <w:r w:rsidR="009D6A8F" w:rsidRPr="00B961AC">
        <w:rPr>
          <w:rFonts w:cstheme="minorHAnsi"/>
        </w:rPr>
        <w:t xml:space="preserve"> as shown in</w:t>
      </w:r>
      <w:r w:rsidRPr="00B961AC">
        <w:rPr>
          <w:rFonts w:eastAsiaTheme="minorEastAsia" w:cstheme="minorHAnsi"/>
        </w:rPr>
        <w:t xml:space="preserve"> Equation </w:t>
      </w:r>
      <w:r w:rsidR="007D4296" w:rsidRPr="00B961AC">
        <w:rPr>
          <w:rFonts w:eastAsiaTheme="minorEastAsia" w:cstheme="minorHAnsi"/>
        </w:rPr>
        <w:t>7</w:t>
      </w:r>
      <w:r w:rsidRPr="00B961AC">
        <w:rPr>
          <w:rFonts w:eastAsiaTheme="minorEastAsia" w:cstheme="minorHAnsi"/>
        </w:rPr>
        <w:t xml:space="preserve">. </w:t>
      </w:r>
      <m:oMath>
        <m:r>
          <w:rPr>
            <w:rFonts w:ascii="Cambria Math" w:hAnsi="Cambria Math" w:cstheme="minorHAnsi"/>
          </w:rPr>
          <m:t>p</m:t>
        </m:r>
      </m:oMath>
      <w:r w:rsidRPr="00B961AC">
        <w:rPr>
          <w:rFonts w:eastAsiaTheme="minorEastAsia" w:cstheme="minorHAnsi"/>
        </w:rPr>
        <w:t xml:space="preserve"> and </w:t>
      </w:r>
      <m:oMath>
        <m:r>
          <w:rPr>
            <w:rFonts w:ascii="Cambria Math" w:hAnsi="Cambria Math" w:cstheme="minorHAnsi"/>
          </w:rPr>
          <m:t>s</m:t>
        </m:r>
      </m:oMath>
      <w:r w:rsidRPr="00B961AC">
        <w:rPr>
          <w:rFonts w:eastAsiaTheme="minorEastAsia" w:cstheme="minorHAnsi"/>
        </w:rPr>
        <w:t xml:space="preserve"> within the first bracket indicate product and substrate, respectively. </w:t>
      </w:r>
      <w:r w:rsidRPr="00B961AC">
        <w:rPr>
          <w:rFonts w:cstheme="minorHAnsi"/>
        </w:rPr>
        <w:t xml:space="preserve"> </w:t>
      </w:r>
    </w:p>
    <w:p w:rsidR="00F94D33" w:rsidRPr="00B961AC" w:rsidRDefault="00F94D33" w:rsidP="00B961AC">
      <w:pPr>
        <w:jc w:val="both"/>
        <w:rPr>
          <w:rFonts w:eastAsiaTheme="minorEastAsia" w:cstheme="minorHAnsi"/>
        </w:rPr>
      </w:pPr>
      <w:r w:rsidRPr="00B961AC">
        <w:rPr>
          <w:rFonts w:cstheme="minorHAnsi"/>
        </w:rPr>
        <w:t>Standard Gibbs energy of reaction (kJ/</w:t>
      </w:r>
      <w:r w:rsidR="009D6A8F" w:rsidRPr="00B961AC">
        <w:rPr>
          <w:rFonts w:cstheme="minorHAnsi"/>
        </w:rPr>
        <w:t>mol substrate</w:t>
      </w:r>
      <w:r w:rsidRPr="00B961AC">
        <w:rPr>
          <w:rFonts w:cstheme="minorHAnsi"/>
        </w:rPr>
        <w:t xml:space="preserve">) = </w:t>
      </w:r>
      <m:oMath>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den>
        </m:f>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p</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-m×</m:t>
        </m:r>
        <m:d>
          <m:dPr>
            <m:ctrlPr>
              <w:rPr>
                <w:rFonts w:ascii="Cambria Math" w:hAnsi="Cambria Math" w:cstheme="minorHAnsi"/>
                <w:i/>
              </w:rPr>
            </m:ctrlPr>
          </m:dPr>
          <m:e>
            <m:r>
              <w:rPr>
                <w:rFonts w:ascii="Cambria Math" w:hAnsi="Cambria Math" w:cstheme="minorHAnsi"/>
              </w:rPr>
              <m:t>-237.13</m:t>
            </m:r>
          </m:e>
        </m:d>
        <m:r>
          <w:rPr>
            <w:rFonts w:ascii="Cambria Math" w:hAnsi="Cambria Math" w:cstheme="minorHAnsi"/>
          </w:rPr>
          <m:t>)</m:t>
        </m:r>
      </m:oMath>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00B961AC">
        <w:rPr>
          <w:rFonts w:eastAsiaTheme="minorEastAsia" w:cstheme="minorHAnsi"/>
        </w:rPr>
        <w:tab/>
      </w:r>
      <w:r w:rsidR="00B961AC">
        <w:rPr>
          <w:rFonts w:eastAsiaTheme="minorEastAsia" w:cstheme="minorHAnsi"/>
        </w:rPr>
        <w:tab/>
      </w:r>
      <w:r w:rsidRPr="00B961AC">
        <w:rPr>
          <w:rFonts w:eastAsiaTheme="minorEastAsia" w:cstheme="minorHAnsi"/>
        </w:rPr>
        <w:t xml:space="preserve">Equation </w:t>
      </w:r>
      <w:r w:rsidR="007D4296" w:rsidRPr="00B961AC">
        <w:rPr>
          <w:rFonts w:eastAsiaTheme="minorEastAsia" w:cstheme="minorHAnsi"/>
        </w:rPr>
        <w:t>7</w:t>
      </w:r>
    </w:p>
    <w:p w:rsidR="00F94D33" w:rsidRPr="00B961AC" w:rsidRDefault="009D6A8F" w:rsidP="00B961AC">
      <w:pPr>
        <w:jc w:val="both"/>
        <w:rPr>
          <w:rFonts w:eastAsiaTheme="minorEastAsia" w:cstheme="minorHAnsi"/>
        </w:rPr>
      </w:pPr>
      <w:r w:rsidRPr="00B961AC">
        <w:rPr>
          <w:rFonts w:eastAsiaTheme="minorEastAsia" w:cstheme="minorHAnsi"/>
        </w:rPr>
        <w:t>Equation 8 relates the Gibbs energy of reaction with the theoretical potential (Voltage).</w:t>
      </w:r>
    </w:p>
    <w:p w:rsidR="009D6A8F" w:rsidRPr="00B961AC" w:rsidRDefault="009D6A8F" w:rsidP="00B961AC">
      <w:pPr>
        <w:jc w:val="both"/>
        <w:rPr>
          <w:rFonts w:eastAsiaTheme="minorEastAsia" w:cstheme="minorHAnsi"/>
        </w:rPr>
      </w:pPr>
      <w:r w:rsidRPr="00B961AC">
        <w:rPr>
          <w:rFonts w:eastAsiaTheme="minorEastAsia" w:cstheme="minorHAnsi"/>
        </w:rPr>
        <w:t xml:space="preserve">Theoretical potential (V) = </w:t>
      </w:r>
      <m:oMath>
        <m:r>
          <w:rPr>
            <w:rFonts w:ascii="Cambria Math" w:eastAsiaTheme="minorEastAsia" w:hAnsi="Cambria Math" w:cstheme="minorHAnsi"/>
          </w:rPr>
          <m:t>-</m:t>
        </m:r>
        <m:f>
          <m:fPr>
            <m:ctrlPr>
              <w:rPr>
                <w:rFonts w:ascii="Cambria Math" w:eastAsiaTheme="minorEastAsia" w:hAnsi="Cambria Math" w:cstheme="minorHAnsi"/>
                <w:i/>
              </w:rPr>
            </m:ctrlPr>
          </m:fPr>
          <m:num>
            <m:r>
              <m:rPr>
                <m:sty m:val="p"/>
              </m:rPr>
              <w:rPr>
                <w:rFonts w:ascii="Cambria Math" w:hAnsi="Cambria Math" w:cstheme="minorHAnsi"/>
              </w:rPr>
              <m:t xml:space="preserve">Standard Gibbs energy of reaction (kJ/mol substrate) </m:t>
            </m:r>
          </m:num>
          <m:den>
            <m:r>
              <w:rPr>
                <w:rFonts w:ascii="Cambria Math" w:eastAsiaTheme="minorEastAsia" w:hAnsi="Cambria Math" w:cstheme="minorHAnsi"/>
              </w:rPr>
              <m:t>96485×number of electrons transferred in the overall reaction</m:t>
            </m:r>
          </m:den>
        </m:f>
      </m:oMath>
      <w:r w:rsidR="00EF3693" w:rsidRPr="00B961AC">
        <w:rPr>
          <w:rFonts w:eastAsiaTheme="minorEastAsia" w:cstheme="minorHAnsi"/>
        </w:rPr>
        <w:tab/>
        <w:t>Equation 8</w:t>
      </w:r>
    </w:p>
    <w:p w:rsidR="004C33FB" w:rsidRPr="00B961AC" w:rsidRDefault="00161580" w:rsidP="00B961AC">
      <w:pPr>
        <w:jc w:val="both"/>
        <w:rPr>
          <w:rFonts w:cstheme="minorHAnsi"/>
        </w:rPr>
      </w:pPr>
      <w:r w:rsidRPr="00B961AC">
        <w:rPr>
          <w:rFonts w:cstheme="minorHAnsi"/>
        </w:rPr>
        <w:t xml:space="preserve">To estimate </w:t>
      </w:r>
      <w:r w:rsidRPr="00B961AC">
        <w:rPr>
          <w:rFonts w:eastAsiaTheme="minorEastAsia" w:cstheme="minorHAnsi"/>
        </w:rPr>
        <w:t xml:space="preserve">the global warming potential to be saved by </w:t>
      </w:r>
      <w:r w:rsidR="00EF3693" w:rsidRPr="00B961AC">
        <w:rPr>
          <w:rFonts w:eastAsiaTheme="minorEastAsia" w:cstheme="minorHAnsi"/>
        </w:rPr>
        <w:t xml:space="preserve">the </w:t>
      </w:r>
      <w:r w:rsidRPr="00B961AC">
        <w:rPr>
          <w:rFonts w:eastAsiaTheme="minorEastAsia" w:cstheme="minorHAnsi"/>
        </w:rPr>
        <w:t>MES,</w:t>
      </w:r>
      <w:r w:rsidRPr="00B961AC">
        <w:rPr>
          <w:rFonts w:cstheme="minorHAnsi"/>
        </w:rPr>
        <w:t xml:space="preserve"> an average global warming potential </w:t>
      </w:r>
      <w:r w:rsidR="00975A9C" w:rsidRPr="00B961AC">
        <w:rPr>
          <w:rFonts w:cstheme="minorHAnsi"/>
        </w:rPr>
        <w:t xml:space="preserve">from the production </w:t>
      </w:r>
      <w:r w:rsidRPr="00B961AC">
        <w:rPr>
          <w:rFonts w:cstheme="minorHAnsi"/>
        </w:rPr>
        <w:t>of the product</w:t>
      </w:r>
      <w:r w:rsidR="00356575" w:rsidRPr="00B961AC">
        <w:rPr>
          <w:rFonts w:cstheme="minorHAnsi"/>
        </w:rPr>
        <w:t>,</w:t>
      </w:r>
      <w:r w:rsidRPr="00B961AC">
        <w:rPr>
          <w:rFonts w:cstheme="minorHAnsi"/>
        </w:rPr>
        <w:t xml:space="preserve"> </w:t>
      </w:r>
      <w:r w:rsidR="00356575" w:rsidRPr="00B961AC">
        <w:rPr>
          <w:rFonts w:cstheme="minorHAnsi"/>
        </w:rPr>
        <w:t xml:space="preserve">the service that would be displaced) </w:t>
      </w:r>
      <w:r w:rsidRPr="00B961AC">
        <w:rPr>
          <w:rFonts w:cstheme="minorHAnsi"/>
        </w:rPr>
        <w:t>should be subtracted by the global warming potential of the energy required by the MES for the synthesis of the product. The global warming potential saving by the MES thus can be estimated at the standard condition (25</w:t>
      </w:r>
      <w:r w:rsidRPr="00B961AC">
        <w:rPr>
          <w:rFonts w:cstheme="minorHAnsi"/>
          <w:vertAlign w:val="superscript"/>
        </w:rPr>
        <w:t>o</w:t>
      </w:r>
      <w:r w:rsidRPr="00B961AC">
        <w:rPr>
          <w:rFonts w:cstheme="minorHAnsi"/>
        </w:rPr>
        <w:t xml:space="preserve">C and 1 atm), as shown in Equation </w:t>
      </w:r>
      <w:r w:rsidR="00EF3693" w:rsidRPr="00B961AC">
        <w:rPr>
          <w:rFonts w:cstheme="minorHAnsi"/>
        </w:rPr>
        <w:t>9</w:t>
      </w:r>
      <w:r w:rsidRPr="00B961AC">
        <w:rPr>
          <w:rFonts w:cstheme="minorHAnsi"/>
        </w:rPr>
        <w:t>.</w:t>
      </w:r>
    </w:p>
    <w:p w:rsidR="00161580" w:rsidRPr="00B961AC" w:rsidRDefault="00161580" w:rsidP="00B961AC">
      <w:pPr>
        <w:jc w:val="both"/>
        <w:rPr>
          <w:rFonts w:eastAsiaTheme="minorEastAsia" w:cstheme="minorHAnsi"/>
        </w:rPr>
      </w:pPr>
      <w:r w:rsidRPr="00B961AC">
        <w:rPr>
          <w:rFonts w:cstheme="minorHAnsi"/>
        </w:rPr>
        <w:t xml:space="preserve">Global warming potential saving by MES </w:t>
      </w:r>
      <w:r w:rsidR="000E0885" w:rsidRPr="00B961AC">
        <w:rPr>
          <w:rFonts w:cstheme="minorHAnsi"/>
        </w:rPr>
        <w:t>(g CO</w:t>
      </w:r>
      <w:r w:rsidR="000E0885" w:rsidRPr="00B961AC">
        <w:rPr>
          <w:rFonts w:cstheme="minorHAnsi"/>
          <w:vertAlign w:val="subscript"/>
        </w:rPr>
        <w:t>2</w:t>
      </w:r>
      <w:r w:rsidR="000E0885" w:rsidRPr="00B961AC">
        <w:rPr>
          <w:rFonts w:cstheme="minorHAnsi"/>
        </w:rPr>
        <w:t xml:space="preserve"> equivalent</w:t>
      </w:r>
      <w:r w:rsidR="00B961AC">
        <w:rPr>
          <w:rFonts w:cstheme="minorHAnsi"/>
        </w:rPr>
        <w:t>/h</w:t>
      </w:r>
      <w:r w:rsidR="000E0885" w:rsidRPr="00B961AC">
        <w:rPr>
          <w:rFonts w:cstheme="minorHAnsi"/>
        </w:rPr>
        <w:t xml:space="preserve">) </w:t>
      </w:r>
      <w:r w:rsidRPr="00B961AC">
        <w:rPr>
          <w:rFonts w:cstheme="minorHAnsi"/>
        </w:rPr>
        <w:t xml:space="preserve">= </w:t>
      </w:r>
      <m:oMath>
        <m:r>
          <w:rPr>
            <w:rFonts w:ascii="Cambria Math" w:eastAsiaTheme="minorEastAsia" w:hAnsi="Cambria Math" w:cstheme="minorHAnsi"/>
          </w:rPr>
          <m:t>GWP</m:t>
        </m:r>
        <m:d>
          <m:dPr>
            <m:ctrlPr>
              <w:rPr>
                <w:rFonts w:ascii="Cambria Math" w:eastAsiaTheme="minorEastAsia" w:hAnsi="Cambria Math" w:cstheme="minorHAnsi"/>
                <w:i/>
              </w:rPr>
            </m:ctrlPr>
          </m:dPr>
          <m:e>
            <m:r>
              <w:rPr>
                <w:rFonts w:ascii="Cambria Math" w:eastAsiaTheme="minorEastAsia" w:hAnsi="Cambria Math" w:cstheme="minorHAnsi"/>
              </w:rPr>
              <m:t>p</m:t>
            </m:r>
          </m:e>
        </m:d>
        <m:r>
          <w:rPr>
            <w:rFonts w:ascii="Cambria Math" w:eastAsiaTheme="minorEastAsia" w:hAnsi="Cambria Math" w:cstheme="minorHAnsi"/>
          </w:rPr>
          <m:t>×</m:t>
        </m:r>
        <m:r>
          <m:rPr>
            <m:sty m:val="p"/>
          </m:rPr>
          <w:rPr>
            <w:rFonts w:ascii="Cambria Math" w:eastAsiaTheme="minorEastAsia" w:hAnsi="Cambria Math" w:cstheme="minorHAnsi"/>
          </w:rPr>
          <m:t>Production rate (g/h)</m:t>
        </m:r>
        <m:r>
          <w:rPr>
            <w:rFonts w:ascii="Cambria Math" w:hAnsi="Cambria Math" w:cstheme="minorHAnsi"/>
          </w:rPr>
          <m:t>-</m:t>
        </m:r>
        <m:r>
          <w:rPr>
            <w:rFonts w:ascii="Cambria Math" w:eastAsiaTheme="minorEastAsia" w:hAnsi="Cambria Math" w:cstheme="minorHAnsi"/>
          </w:rPr>
          <m:t>GWP</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r>
          <m:rPr>
            <m:sty m:val="p"/>
          </m:rPr>
          <w:rPr>
            <w:rFonts w:ascii="Cambria Math" w:hAnsi="Cambria Math" w:cstheme="minorHAnsi"/>
          </w:rPr>
          <m:t xml:space="preserve">Standard Gibbs energy of reaction (kJ/h) </m:t>
        </m:r>
      </m:oMath>
      <w:r w:rsidRPr="00B961AC">
        <w:rPr>
          <w:rFonts w:eastAsiaTheme="minorEastAsia" w:cstheme="minorHAnsi"/>
        </w:rPr>
        <w:tab/>
      </w:r>
      <w:r w:rsidR="004372A2">
        <w:rPr>
          <w:rFonts w:eastAsiaTheme="minorEastAsia" w:cstheme="minorHAnsi"/>
        </w:rPr>
        <w:tab/>
      </w:r>
      <w:r w:rsidR="004372A2">
        <w:rPr>
          <w:rFonts w:eastAsiaTheme="minorEastAsia" w:cstheme="minorHAnsi"/>
        </w:rPr>
        <w:tab/>
      </w:r>
      <w:r w:rsidR="004372A2">
        <w:rPr>
          <w:rFonts w:eastAsiaTheme="minorEastAsia" w:cstheme="minorHAnsi"/>
        </w:rPr>
        <w:tab/>
      </w:r>
      <w:r w:rsidR="004372A2">
        <w:rPr>
          <w:rFonts w:eastAsiaTheme="minorEastAsia" w:cstheme="minorHAnsi"/>
        </w:rPr>
        <w:tab/>
      </w:r>
      <w:r w:rsidRPr="00B961AC">
        <w:rPr>
          <w:rFonts w:eastAsiaTheme="minorEastAsia" w:cstheme="minorHAnsi"/>
        </w:rPr>
        <w:t xml:space="preserve">Equation </w:t>
      </w:r>
      <w:r w:rsidR="00EF3693" w:rsidRPr="00B961AC">
        <w:rPr>
          <w:rFonts w:eastAsiaTheme="minorEastAsia" w:cstheme="minorHAnsi"/>
        </w:rPr>
        <w:t>9</w:t>
      </w:r>
    </w:p>
    <w:p w:rsidR="00161580" w:rsidRDefault="00FE5D10" w:rsidP="00B961AC">
      <w:pPr>
        <w:jc w:val="both"/>
        <w:rPr>
          <w:rFonts w:cstheme="minorHAnsi"/>
        </w:rPr>
      </w:pPr>
      <m:oMath>
        <m:r>
          <w:rPr>
            <w:rFonts w:ascii="Cambria Math" w:eastAsiaTheme="minorEastAsia" w:hAnsi="Cambria Math" w:cstheme="minorHAnsi"/>
          </w:rPr>
          <m:t>GWP</m:t>
        </m:r>
        <m:d>
          <m:dPr>
            <m:ctrlPr>
              <w:rPr>
                <w:rFonts w:ascii="Cambria Math" w:eastAsiaTheme="minorEastAsia" w:hAnsi="Cambria Math" w:cstheme="minorHAnsi"/>
                <w:i/>
              </w:rPr>
            </m:ctrlPr>
          </m:dPr>
          <m:e>
            <m:r>
              <w:rPr>
                <w:rFonts w:ascii="Cambria Math" w:eastAsiaTheme="minorEastAsia" w:hAnsi="Cambria Math" w:cstheme="minorHAnsi"/>
              </w:rPr>
              <m:t>p</m:t>
            </m:r>
          </m:e>
        </m:d>
      </m:oMath>
      <w:r w:rsidRPr="00B961AC">
        <w:rPr>
          <w:rFonts w:eastAsiaTheme="minorEastAsia" w:cstheme="minorHAnsi"/>
        </w:rPr>
        <w:t xml:space="preserve"> is the </w:t>
      </w:r>
      <w:r w:rsidRPr="00B961AC">
        <w:rPr>
          <w:rFonts w:cstheme="minorHAnsi"/>
        </w:rPr>
        <w:t xml:space="preserve">average global warming potential </w:t>
      </w:r>
      <w:r w:rsidR="00975A9C" w:rsidRPr="00B961AC">
        <w:rPr>
          <w:rFonts w:cstheme="minorHAnsi"/>
        </w:rPr>
        <w:t xml:space="preserve">from the production </w:t>
      </w:r>
      <w:r w:rsidRPr="00B961AC">
        <w:rPr>
          <w:rFonts w:cstheme="minorHAnsi"/>
        </w:rPr>
        <w:t>of the product</w:t>
      </w:r>
      <w:r w:rsidR="004372A2">
        <w:rPr>
          <w:rFonts w:cstheme="minorHAnsi"/>
        </w:rPr>
        <w:t xml:space="preserve"> in g </w:t>
      </w:r>
      <w:r w:rsidR="004372A2" w:rsidRPr="00B961AC">
        <w:rPr>
          <w:rFonts w:cstheme="minorHAnsi"/>
        </w:rPr>
        <w:t>CO</w:t>
      </w:r>
      <w:r w:rsidR="004372A2" w:rsidRPr="00B961AC">
        <w:rPr>
          <w:rFonts w:cstheme="minorHAnsi"/>
          <w:vertAlign w:val="subscript"/>
        </w:rPr>
        <w:t>2</w:t>
      </w:r>
      <w:r w:rsidR="004372A2" w:rsidRPr="00B961AC">
        <w:rPr>
          <w:rFonts w:cstheme="minorHAnsi"/>
        </w:rPr>
        <w:t xml:space="preserve"> equivalent</w:t>
      </w:r>
      <w:r w:rsidR="004372A2">
        <w:rPr>
          <w:rFonts w:cstheme="minorHAnsi"/>
        </w:rPr>
        <w:t>/g product</w:t>
      </w:r>
      <w:r w:rsidR="00975A9C" w:rsidRPr="00B961AC">
        <w:rPr>
          <w:rFonts w:cstheme="minorHAnsi"/>
        </w:rPr>
        <w:t xml:space="preserve">. </w:t>
      </w:r>
      <m:oMath>
        <m:r>
          <w:rPr>
            <w:rFonts w:ascii="Cambria Math" w:eastAsiaTheme="minorEastAsia" w:hAnsi="Cambria Math" w:cstheme="minorHAnsi"/>
          </w:rPr>
          <m:t>GWP</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975A9C" w:rsidRPr="00B961AC">
        <w:rPr>
          <w:rFonts w:eastAsiaTheme="minorEastAsia" w:cstheme="minorHAnsi"/>
        </w:rPr>
        <w:t xml:space="preserve"> is the </w:t>
      </w:r>
      <w:r w:rsidR="00975A9C" w:rsidRPr="00B961AC">
        <w:rPr>
          <w:rFonts w:cstheme="minorHAnsi"/>
        </w:rPr>
        <w:t xml:space="preserve">global warming potential of the energy supplied </w:t>
      </w:r>
      <w:r w:rsidR="00EF3693" w:rsidRPr="00B961AC">
        <w:rPr>
          <w:rFonts w:cstheme="minorHAnsi"/>
        </w:rPr>
        <w:t>to</w:t>
      </w:r>
      <w:r w:rsidR="00975A9C" w:rsidRPr="00B961AC">
        <w:rPr>
          <w:rFonts w:cstheme="minorHAnsi"/>
        </w:rPr>
        <w:t xml:space="preserve"> the MES</w:t>
      </w:r>
      <w:r w:rsidR="004372A2">
        <w:rPr>
          <w:rFonts w:cstheme="minorHAnsi"/>
        </w:rPr>
        <w:t xml:space="preserve"> in g </w:t>
      </w:r>
      <w:r w:rsidR="004372A2" w:rsidRPr="00B961AC">
        <w:rPr>
          <w:rFonts w:cstheme="minorHAnsi"/>
        </w:rPr>
        <w:t>CO</w:t>
      </w:r>
      <w:r w:rsidR="004372A2" w:rsidRPr="00B961AC">
        <w:rPr>
          <w:rFonts w:cstheme="minorHAnsi"/>
          <w:vertAlign w:val="subscript"/>
        </w:rPr>
        <w:t>2</w:t>
      </w:r>
      <w:r w:rsidR="004372A2" w:rsidRPr="00B961AC">
        <w:rPr>
          <w:rFonts w:cstheme="minorHAnsi"/>
        </w:rPr>
        <w:t xml:space="preserve"> equivalent</w:t>
      </w:r>
      <w:r w:rsidR="004372A2">
        <w:rPr>
          <w:rFonts w:cstheme="minorHAnsi"/>
        </w:rPr>
        <w:t xml:space="preserve">/kJ energy </w:t>
      </w:r>
      <w:proofErr w:type="gramStart"/>
      <w:r w:rsidR="004372A2">
        <w:rPr>
          <w:rFonts w:cstheme="minorHAnsi"/>
        </w:rPr>
        <w:t>supplied</w:t>
      </w:r>
      <w:r w:rsidR="00975A9C" w:rsidRPr="00B961AC">
        <w:rPr>
          <w:rFonts w:cstheme="minorHAnsi"/>
        </w:rPr>
        <w:t>.</w:t>
      </w:r>
      <w:proofErr w:type="gramEnd"/>
    </w:p>
    <w:p w:rsidR="004372A2" w:rsidRDefault="004372A2" w:rsidP="00B961AC">
      <w:pPr>
        <w:jc w:val="both"/>
        <w:rPr>
          <w:rFonts w:cstheme="minorHAnsi"/>
        </w:rPr>
      </w:pPr>
      <w:r>
        <w:rPr>
          <w:rFonts w:cstheme="minorHAnsi"/>
        </w:rPr>
        <w:t xml:space="preserve">The </w:t>
      </w:r>
      <w:r w:rsidRPr="00B961AC">
        <w:rPr>
          <w:rFonts w:cstheme="minorHAnsi"/>
        </w:rPr>
        <w:t xml:space="preserve">Gibbs energy of reaction </w:t>
      </w:r>
      <w:r>
        <w:rPr>
          <w:rFonts w:cstheme="minorHAnsi"/>
        </w:rPr>
        <w:t xml:space="preserve">is converted from </w:t>
      </w:r>
      <w:r w:rsidRPr="00B961AC">
        <w:rPr>
          <w:rFonts w:cstheme="minorHAnsi"/>
        </w:rPr>
        <w:t>kJ/mol substrate</w:t>
      </w:r>
      <w:r>
        <w:rPr>
          <w:rFonts w:cstheme="minorHAnsi"/>
        </w:rPr>
        <w:t xml:space="preserve"> to kJ/h using Equation 10.</w:t>
      </w:r>
    </w:p>
    <w:p w:rsidR="004372A2" w:rsidRPr="00B961AC" w:rsidRDefault="004372A2" w:rsidP="00B961AC">
      <w:pPr>
        <w:jc w:val="both"/>
        <w:rPr>
          <w:rFonts w:cstheme="minorHAnsi"/>
        </w:rPr>
      </w:pPr>
      <w:r w:rsidRPr="00B961AC">
        <w:rPr>
          <w:rFonts w:cstheme="minorHAnsi"/>
        </w:rPr>
        <w:t>Standard Gibbs energy of reaction (kJ/</w:t>
      </w:r>
      <w:r>
        <w:rPr>
          <w:rFonts w:cstheme="minorHAnsi"/>
        </w:rPr>
        <w:t>h</w:t>
      </w:r>
      <w:r w:rsidRPr="00B961AC">
        <w:rPr>
          <w:rFonts w:cstheme="minorHAnsi"/>
        </w:rPr>
        <w:t>) =</w:t>
      </w:r>
      <w:r w:rsidRPr="004372A2">
        <w:rPr>
          <w:rFonts w:cstheme="minorHAnsi"/>
        </w:rPr>
        <w:t xml:space="preserve"> </w:t>
      </w:r>
      <w:r w:rsidRPr="00B961AC">
        <w:rPr>
          <w:rFonts w:cstheme="minorHAnsi"/>
        </w:rPr>
        <w:t>Standard Gibbs energy of reaction (kJ/mol substrate)</w:t>
      </w:r>
      <w:r>
        <w:rPr>
          <w:rFonts w:cstheme="minorHAnsi"/>
        </w:rPr>
        <w:t xml:space="preserve"> </w:t>
      </w:r>
      <m:oMath>
        <m:r>
          <w:rPr>
            <w:rFonts w:ascii="Cambria Math" w:hAnsi="Cambria Math" w:cstheme="minorHAnsi"/>
          </w:rPr>
          <m:t>×</m:t>
        </m:r>
        <m:f>
          <m:fPr>
            <m:ctrlPr>
              <w:rPr>
                <w:rFonts w:ascii="Cambria Math" w:hAnsi="Cambria Math" w:cstheme="minorHAnsi"/>
                <w:i/>
              </w:rPr>
            </m:ctrlPr>
          </m:fPr>
          <m:num>
            <m:r>
              <w:rPr>
                <w:rFonts w:ascii="Cambria Math" w:eastAsiaTheme="minorEastAsia" w:hAnsi="Cambria Math" w:cstheme="minorHAnsi"/>
              </w:rPr>
              <m:t>Cs×V×μ</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(12x+y+16z)</m:t>
            </m:r>
          </m:den>
        </m:f>
      </m:oMath>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t>Equation 10</w:t>
      </w:r>
    </w:p>
    <w:p w:rsidR="009668DA" w:rsidRDefault="009668DA" w:rsidP="00B961AC">
      <w:pPr>
        <w:jc w:val="both"/>
        <w:rPr>
          <w:rFonts w:cstheme="minorHAnsi"/>
          <w:b/>
        </w:rPr>
      </w:pPr>
      <w:r>
        <w:rPr>
          <w:rFonts w:cstheme="minorHAnsi"/>
          <w:b/>
        </w:rPr>
        <w:t>Techno-economic assessment</w:t>
      </w:r>
    </w:p>
    <w:p w:rsidR="009668DA" w:rsidRDefault="009668DA" w:rsidP="00B961AC">
      <w:pPr>
        <w:jc w:val="both"/>
        <w:rPr>
          <w:rFonts w:cstheme="minorHAnsi"/>
        </w:rPr>
      </w:pPr>
      <w:r>
        <w:rPr>
          <w:rFonts w:cstheme="minorHAnsi"/>
        </w:rPr>
        <w:t>This section discusses the estimation of capital cost of MES and the discounted cash flow analysis over the life cycle of MES</w:t>
      </w:r>
      <w:r w:rsidR="00F455AE">
        <w:rPr>
          <w:rFonts w:cstheme="minorHAnsi"/>
          <w:vertAlign w:val="superscript"/>
        </w:rPr>
        <w:t>1</w:t>
      </w:r>
      <w:r>
        <w:rPr>
          <w:rFonts w:cstheme="minorHAnsi"/>
        </w:rPr>
        <w:t>. The capital cost is estimated using Equation 1</w:t>
      </w:r>
      <w:r w:rsidR="00231D72">
        <w:rPr>
          <w:rFonts w:cstheme="minorHAnsi"/>
        </w:rPr>
        <w:t>1</w:t>
      </w:r>
      <w:r>
        <w:rPr>
          <w:rFonts w:cstheme="minorHAnsi"/>
        </w:rPr>
        <w:t xml:space="preserve">. In order to arrive at this equation, first the delivered cost of </w:t>
      </w:r>
      <w:r w:rsidR="00C26D6A">
        <w:rPr>
          <w:rFonts w:cstheme="minorHAnsi"/>
        </w:rPr>
        <w:t>one cell</w:t>
      </w:r>
      <w:r>
        <w:rPr>
          <w:rFonts w:cstheme="minorHAnsi"/>
        </w:rPr>
        <w:t xml:space="preserve"> is estimated by the summation of th</w:t>
      </w:r>
      <w:r w:rsidR="00C26D6A">
        <w:rPr>
          <w:rFonts w:cstheme="minorHAnsi"/>
        </w:rPr>
        <w:t>at of each component in the cell, i.e. anode, cathode, membrane and current collector</w:t>
      </w:r>
      <w:r w:rsidR="00353D33">
        <w:rPr>
          <w:rFonts w:cstheme="minorHAnsi"/>
          <w:vertAlign w:val="superscript"/>
        </w:rPr>
        <w:t>2</w:t>
      </w:r>
      <w:r w:rsidR="00C26D6A">
        <w:rPr>
          <w:rFonts w:cstheme="minorHAnsi"/>
        </w:rPr>
        <w:t>. Individual delivered costs are adjusted for the estimated production rate from a given production rate</w:t>
      </w:r>
      <w:r w:rsidR="00353D33">
        <w:rPr>
          <w:rFonts w:cstheme="minorHAnsi"/>
          <w:vertAlign w:val="superscript"/>
        </w:rPr>
        <w:t>2</w:t>
      </w:r>
      <w:r w:rsidR="00C26D6A">
        <w:rPr>
          <w:rFonts w:cstheme="minorHAnsi"/>
        </w:rPr>
        <w:t xml:space="preserve">. Two cells are to be installed for a continuous mode of operation, following the principles of </w:t>
      </w:r>
      <w:r w:rsidR="00D81A19">
        <w:rPr>
          <w:rFonts w:cstheme="minorHAnsi"/>
        </w:rPr>
        <w:t>fluidised bed catalytic cracking operations in crude oil refineries</w:t>
      </w:r>
      <w:r w:rsidR="00353D33">
        <w:rPr>
          <w:rFonts w:cstheme="minorHAnsi"/>
          <w:vertAlign w:val="superscript"/>
        </w:rPr>
        <w:t>1</w:t>
      </w:r>
      <w:r w:rsidR="00D81A19">
        <w:rPr>
          <w:rFonts w:cstheme="minorHAnsi"/>
        </w:rPr>
        <w:t>, wherein one unit operates until it need regeneration, while the other unit is regenerated until it is ready for operation</w:t>
      </w:r>
      <w:r w:rsidR="00353D33">
        <w:rPr>
          <w:rFonts w:cstheme="minorHAnsi"/>
          <w:vertAlign w:val="superscript"/>
        </w:rPr>
        <w:t>2</w:t>
      </w:r>
      <w:r w:rsidR="00D81A19">
        <w:rPr>
          <w:rFonts w:cstheme="minorHAnsi"/>
        </w:rPr>
        <w:t>. A Lang factor is then applied to estimate the capital cost</w:t>
      </w:r>
      <w:r w:rsidR="00353D33">
        <w:rPr>
          <w:rFonts w:cstheme="minorHAnsi"/>
          <w:vertAlign w:val="superscript"/>
        </w:rPr>
        <w:t>1-2</w:t>
      </w:r>
      <w:r w:rsidR="00D81A19">
        <w:rPr>
          <w:rFonts w:cstheme="minorHAnsi"/>
        </w:rPr>
        <w:t>.</w:t>
      </w:r>
    </w:p>
    <w:p w:rsidR="00FC63F0" w:rsidRDefault="00FC63F0" w:rsidP="00B961AC">
      <w:pPr>
        <w:jc w:val="both"/>
        <w:rPr>
          <w:rFonts w:eastAsiaTheme="minorEastAsia" w:cstheme="minorHAnsi"/>
        </w:rPr>
      </w:pPr>
      <w:r>
        <w:rPr>
          <w:rFonts w:cstheme="minorHAnsi"/>
        </w:rPr>
        <w:t xml:space="preserve">Capital cost = </w:t>
      </w:r>
      <m:oMath>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i</m:t>
            </m:r>
          </m:sub>
          <m:sup/>
          <m:e>
            <m:sSub>
              <m:sSubPr>
                <m:ctrlPr>
                  <w:rPr>
                    <w:rFonts w:ascii="Cambria Math" w:hAnsi="Cambria Math" w:cstheme="minorHAnsi"/>
                    <w:i/>
                  </w:rPr>
                </m:ctrlPr>
              </m:sSubPr>
              <m:e>
                <m:r>
                  <w:rPr>
                    <w:rFonts w:ascii="Cambria Math" w:hAnsi="Cambria Math" w:cstheme="minorHAnsi"/>
                  </w:rPr>
                  <m:t>DC</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base size</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den>
            </m:f>
            <m:r>
              <w:rPr>
                <w:rFonts w:ascii="Cambria Math" w:hAnsi="Cambria Math" w:cstheme="minorHAnsi"/>
              </w:rPr>
              <m:t>)×</m:t>
            </m:r>
            <m:r>
              <m:rPr>
                <m:sty m:val="p"/>
              </m:rPr>
              <w:rPr>
                <w:rFonts w:ascii="Cambria Math" w:eastAsiaTheme="minorEastAsia" w:hAnsi="Cambria Math" w:cstheme="minorHAnsi"/>
              </w:rPr>
              <m:t>Production rate</m:t>
            </m:r>
          </m:e>
        </m:nary>
        <m:r>
          <w:rPr>
            <w:rFonts w:ascii="Cambria Math" w:hAnsi="Cambria Math" w:cstheme="minorHAnsi"/>
          </w:rPr>
          <m:t>×2×Lang factor</m:t>
        </m:r>
      </m:oMath>
      <w:r w:rsidR="00873DC0">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F60540">
        <w:rPr>
          <w:rFonts w:eastAsiaTheme="minorEastAsia" w:cstheme="minorHAnsi"/>
        </w:rPr>
        <w:tab/>
      </w:r>
      <w:r w:rsidR="00D77254">
        <w:rPr>
          <w:rFonts w:eastAsiaTheme="minorEastAsia" w:cstheme="minorHAnsi"/>
        </w:rPr>
        <w:tab/>
      </w:r>
      <w:r w:rsidR="00873DC0">
        <w:rPr>
          <w:rFonts w:eastAsiaTheme="minorEastAsia" w:cstheme="minorHAnsi"/>
        </w:rPr>
        <w:t>Equation 11</w:t>
      </w:r>
    </w:p>
    <w:p w:rsidR="00873DC0" w:rsidRDefault="00D75D6B" w:rsidP="00B961AC">
      <w:pPr>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DC</m:t>
            </m:r>
          </m:e>
          <m:sub>
            <m:r>
              <w:rPr>
                <w:rFonts w:ascii="Cambria Math" w:hAnsi="Cambria Math" w:cstheme="minorHAnsi"/>
              </w:rPr>
              <m:t>i</m:t>
            </m:r>
          </m:sub>
        </m:sSub>
      </m:oMath>
      <w:r w:rsidR="00873DC0">
        <w:rPr>
          <w:rFonts w:eastAsiaTheme="minorEastAsia" w:cstheme="minorHAnsi"/>
        </w:rPr>
        <w:t xml:space="preserve"> is the delivered cost of each component </w:t>
      </w:r>
      <m:oMath>
        <m:r>
          <w:rPr>
            <w:rFonts w:ascii="Cambria Math" w:eastAsiaTheme="minorEastAsia" w:hAnsi="Cambria Math" w:cstheme="minorHAnsi"/>
          </w:rPr>
          <m:t>i</m:t>
        </m:r>
      </m:oMath>
      <w:r w:rsidR="00873DC0">
        <w:rPr>
          <w:rFonts w:eastAsiaTheme="minorEastAsia" w:cstheme="minorHAnsi"/>
        </w:rPr>
        <w:t xml:space="preserve"> in a cell, </w:t>
      </w:r>
      <m:oMath>
        <m:r>
          <w:rPr>
            <w:rFonts w:ascii="Cambria Math" w:eastAsiaTheme="minorEastAsia" w:hAnsi="Cambria Math" w:cstheme="minorHAnsi"/>
          </w:rPr>
          <m:t>i∈anode, cathode, membrane, current collector</m:t>
        </m:r>
      </m:oMath>
      <w:r w:rsidR="00873DC0">
        <w:rPr>
          <w:rFonts w:eastAsiaTheme="minorEastAsia" w:cstheme="minorHAnsi"/>
        </w:rPr>
        <w:t>.</w:t>
      </w:r>
      <w:r w:rsidR="00E411C3">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E411C3">
        <w:rPr>
          <w:rFonts w:eastAsiaTheme="minorEastAsia" w:cstheme="minorHAnsi"/>
        </w:rPr>
        <w:t xml:space="preserve"> is the production rate in the same unit as the present production rate (Equation 5) for the known base size of the component </w:t>
      </w:r>
      <m:oMath>
        <m:r>
          <w:rPr>
            <w:rFonts w:ascii="Cambria Math" w:eastAsiaTheme="minorEastAsia" w:hAnsi="Cambria Math" w:cstheme="minorHAnsi"/>
          </w:rPr>
          <m:t>i</m:t>
        </m:r>
      </m:oMath>
      <w:r w:rsidR="00E411C3">
        <w:rPr>
          <w:rFonts w:eastAsiaTheme="minorEastAsia" w:cstheme="minorHAnsi"/>
        </w:rPr>
        <w:t xml:space="preserve"> in the </w:t>
      </w:r>
      <w:proofErr w:type="gramStart"/>
      <w:r w:rsidR="00E411C3">
        <w:rPr>
          <w:rFonts w:eastAsiaTheme="minorEastAsia" w:cstheme="minorHAnsi"/>
        </w:rPr>
        <w:t>cell.</w:t>
      </w:r>
      <w:proofErr w:type="gramEnd"/>
      <w:r w:rsidR="00F60540">
        <w:rPr>
          <w:rFonts w:eastAsiaTheme="minorEastAsia" w:cstheme="minorHAnsi"/>
        </w:rPr>
        <w:t xml:space="preserve"> Production rate estimated using Equation 5</w:t>
      </w:r>
      <w:r w:rsidR="003206A9">
        <w:rPr>
          <w:rFonts w:eastAsiaTheme="minorEastAsia" w:cstheme="minorHAnsi"/>
        </w:rPr>
        <w:t xml:space="preserve"> can be transformed into an appropriate unit, e.g. kg/year, depending on the unit of the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F60540">
        <w:rPr>
          <w:rFonts w:eastAsiaTheme="minorEastAsia" w:cstheme="minorHAnsi"/>
        </w:rPr>
        <w:t>.</w:t>
      </w:r>
    </w:p>
    <w:p w:rsidR="00F60540" w:rsidRDefault="00F60540" w:rsidP="00B961AC">
      <w:pPr>
        <w:jc w:val="both"/>
        <w:rPr>
          <w:rFonts w:cstheme="minorHAnsi"/>
        </w:rPr>
      </w:pPr>
      <w:r>
        <w:rPr>
          <w:rFonts w:cstheme="minorHAnsi"/>
        </w:rPr>
        <w:t xml:space="preserve">The net present value </w:t>
      </w:r>
      <w:r w:rsidR="00F8329E">
        <w:rPr>
          <w:rFonts w:cstheme="minorHAnsi"/>
        </w:rPr>
        <w:t>(</w:t>
      </w:r>
      <m:oMath>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m:t>
            </m:r>
          </m:sub>
        </m:sSub>
      </m:oMath>
      <w:r w:rsidR="00F8329E">
        <w:rPr>
          <w:rFonts w:eastAsiaTheme="minorEastAsia" w:cstheme="minorHAnsi"/>
        </w:rPr>
        <w:t xml:space="preserve">) </w:t>
      </w:r>
      <w:r>
        <w:rPr>
          <w:rFonts w:cstheme="minorHAnsi"/>
        </w:rPr>
        <w:t xml:space="preserve">in a given year </w:t>
      </w:r>
      <m:oMath>
        <m:r>
          <w:rPr>
            <w:rFonts w:ascii="Cambria Math" w:hAnsi="Cambria Math" w:cstheme="minorHAnsi"/>
          </w:rPr>
          <m:t>y</m:t>
        </m:r>
      </m:oMath>
      <w:r w:rsidR="00F8329E">
        <w:rPr>
          <w:rFonts w:eastAsiaTheme="minorEastAsia" w:cstheme="minorHAnsi"/>
        </w:rPr>
        <w:t xml:space="preserve"> </w:t>
      </w:r>
      <w:r>
        <w:rPr>
          <w:rFonts w:cstheme="minorHAnsi"/>
        </w:rPr>
        <w:t xml:space="preserve">of </w:t>
      </w:r>
      <w:r w:rsidR="00F8329E">
        <w:rPr>
          <w:rFonts w:cstheme="minorHAnsi"/>
        </w:rPr>
        <w:t xml:space="preserve">the </w:t>
      </w:r>
      <w:r>
        <w:rPr>
          <w:rFonts w:cstheme="minorHAnsi"/>
        </w:rPr>
        <w:t>MES operation is calculated using Equation 12</w:t>
      </w:r>
      <w:r w:rsidRPr="00F60540">
        <w:rPr>
          <w:rFonts w:cstheme="minorHAnsi"/>
          <w:vertAlign w:val="superscript"/>
        </w:rPr>
        <w:t>3</w:t>
      </w:r>
      <w:r>
        <w:rPr>
          <w:rFonts w:cstheme="minorHAnsi"/>
        </w:rPr>
        <w:t xml:space="preserve">. </w:t>
      </w:r>
    </w:p>
    <w:p w:rsidR="00F8329E" w:rsidRDefault="00D75D6B" w:rsidP="00B961AC">
      <w:pPr>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(Product value-Opex-Capex)</m:t>
            </m:r>
          </m:num>
          <m:den>
            <m:sSup>
              <m:sSupPr>
                <m:ctrlPr>
                  <w:rPr>
                    <w:rFonts w:ascii="Cambria Math" w:hAnsi="Cambria Math" w:cstheme="minorHAnsi"/>
                    <w:i/>
                  </w:rPr>
                </m:ctrlPr>
              </m:sSupPr>
              <m:e>
                <m:r>
                  <w:rPr>
                    <w:rFonts w:ascii="Cambria Math" w:hAnsi="Cambria Math" w:cstheme="minorHAnsi"/>
                  </w:rPr>
                  <m:t>(1+IRR)</m:t>
                </m:r>
              </m:e>
              <m:sup>
                <m:r>
                  <w:rPr>
                    <w:rFonts w:ascii="Cambria Math" w:hAnsi="Cambria Math" w:cstheme="minorHAnsi"/>
                  </w:rPr>
                  <m:t>y</m:t>
                </m:r>
              </m:sup>
            </m:sSup>
          </m:den>
        </m:f>
      </m:oMath>
      <w:r w:rsidR="00F8329E">
        <w:rPr>
          <w:rFonts w:eastAsiaTheme="minorEastAsia" w:cstheme="minorHAnsi"/>
        </w:rPr>
        <w:tab/>
      </w:r>
      <w:r w:rsidR="00F8329E">
        <w:rPr>
          <w:rFonts w:eastAsiaTheme="minorEastAsia" w:cstheme="minorHAnsi"/>
        </w:rPr>
        <w:tab/>
      </w:r>
      <w:r w:rsidR="00F8329E">
        <w:rPr>
          <w:rFonts w:eastAsiaTheme="minorEastAsia" w:cstheme="minorHAnsi"/>
        </w:rPr>
        <w:tab/>
      </w:r>
      <w:r w:rsidR="00F8329E">
        <w:rPr>
          <w:rFonts w:eastAsiaTheme="minorEastAsia" w:cstheme="minorHAnsi"/>
        </w:rPr>
        <w:tab/>
      </w:r>
      <w:r w:rsidR="00F8329E">
        <w:rPr>
          <w:rFonts w:eastAsiaTheme="minorEastAsia" w:cstheme="minorHAnsi"/>
        </w:rPr>
        <w:tab/>
      </w:r>
      <w:r w:rsidR="00F8329E">
        <w:rPr>
          <w:rFonts w:eastAsiaTheme="minorEastAsia" w:cstheme="minorHAnsi"/>
        </w:rPr>
        <w:tab/>
        <w:t>Equation 12</w:t>
      </w:r>
    </w:p>
    <w:p w:rsidR="00F8329E" w:rsidRPr="00D77254" w:rsidRDefault="00D75D6B" w:rsidP="00B961AC">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y=0</m:t>
              </m:r>
            </m:sub>
          </m:sSub>
          <m:r>
            <w:rPr>
              <w:rFonts w:ascii="Cambria Math" w:eastAsiaTheme="minorEastAsia" w:hAnsi="Cambria Math" w:cstheme="minorHAnsi"/>
            </w:rPr>
            <m:t>=</m:t>
          </m:r>
          <m:r>
            <m:rPr>
              <m:sty m:val="p"/>
            </m:rPr>
            <w:rPr>
              <w:rFonts w:ascii="Cambria Math" w:hAnsi="Cambria Math" w:cstheme="minorHAnsi"/>
            </w:rPr>
            <m:t xml:space="preserve">Capital cost </m:t>
          </m:r>
        </m:oMath>
      </m:oMathPara>
    </w:p>
    <w:p w:rsidR="00D77254" w:rsidRDefault="00E002F9" w:rsidP="00B961AC">
      <w:pPr>
        <w:jc w:val="both"/>
        <w:rPr>
          <w:rFonts w:cstheme="minorHAnsi"/>
        </w:rPr>
      </w:pPr>
      <m:oMath>
        <m:r>
          <w:rPr>
            <w:rFonts w:ascii="Cambria Math" w:eastAsiaTheme="minorEastAsia" w:hAnsi="Cambria Math" w:cstheme="minorHAnsi"/>
          </w:rPr>
          <m:t>IRR</m:t>
        </m:r>
      </m:oMath>
      <w:r>
        <w:rPr>
          <w:rFonts w:eastAsiaTheme="minorEastAsia" w:cstheme="minorHAnsi"/>
        </w:rPr>
        <w:t xml:space="preserve"> is the internal rate of return in fraction. </w:t>
      </w:r>
      <m:oMath>
        <m:r>
          <w:rPr>
            <w:rFonts w:ascii="Cambria Math" w:hAnsi="Cambria Math" w:cstheme="minorHAnsi"/>
          </w:rPr>
          <m:t>Capex</m:t>
        </m:r>
      </m:oMath>
      <w:r w:rsidR="00D77254">
        <w:rPr>
          <w:rFonts w:eastAsiaTheme="minorEastAsia" w:cstheme="minorHAnsi"/>
        </w:rPr>
        <w:t xml:space="preserve"> is </w:t>
      </w:r>
      <w:r w:rsidR="00294A6D">
        <w:rPr>
          <w:rFonts w:eastAsiaTheme="minorEastAsia" w:cstheme="minorHAnsi"/>
        </w:rPr>
        <w:t>an</w:t>
      </w:r>
      <w:r w:rsidR="00D77254">
        <w:rPr>
          <w:rFonts w:eastAsiaTheme="minorEastAsia" w:cstheme="minorHAnsi"/>
        </w:rPr>
        <w:t xml:space="preserve"> </w:t>
      </w:r>
      <m:oMath>
        <m:r>
          <w:rPr>
            <w:rFonts w:ascii="Cambria Math" w:eastAsiaTheme="minorEastAsia" w:hAnsi="Cambria Math" w:cstheme="minorHAnsi"/>
          </w:rPr>
          <m:t>Annual Capital Charge</m:t>
        </m:r>
      </m:oMath>
      <w:r w:rsidR="00294A6D">
        <w:rPr>
          <w:rFonts w:eastAsiaTheme="minorEastAsia" w:cstheme="minorHAnsi"/>
        </w:rPr>
        <w:t xml:space="preserve"> applied to the </w:t>
      </w:r>
      <w:r w:rsidR="00D77254">
        <w:rPr>
          <w:rFonts w:eastAsiaTheme="minorEastAsia" w:cstheme="minorHAnsi"/>
        </w:rPr>
        <w:t xml:space="preserve">Capital cost (Equation 13). </w:t>
      </w:r>
      <m:oMath>
        <m:r>
          <w:rPr>
            <w:rFonts w:ascii="Cambria Math" w:hAnsi="Cambria Math" w:cstheme="minorHAnsi"/>
          </w:rPr>
          <m:t>Opex</m:t>
        </m:r>
      </m:oMath>
      <w:r w:rsidR="00D77254">
        <w:rPr>
          <w:rFonts w:eastAsiaTheme="minorEastAsia" w:cstheme="minorHAnsi"/>
        </w:rPr>
        <w:t xml:space="preserve"> is the operating cost, the summation of the </w:t>
      </w:r>
      <w:r w:rsidR="00294A6D">
        <w:rPr>
          <w:rFonts w:eastAsiaTheme="minorEastAsia" w:cstheme="minorHAnsi"/>
        </w:rPr>
        <w:t xml:space="preserve">fixed </w:t>
      </w:r>
      <w:r w:rsidR="00D77254">
        <w:rPr>
          <w:rFonts w:eastAsiaTheme="minorEastAsia" w:cstheme="minorHAnsi"/>
        </w:rPr>
        <w:t xml:space="preserve">operating cost dependent on </w:t>
      </w:r>
      <w:r w:rsidR="00294A6D">
        <w:rPr>
          <w:rFonts w:eastAsiaTheme="minorEastAsia" w:cstheme="minorHAnsi"/>
        </w:rPr>
        <w:t>the indirect annual capital cost, labour dependent fixed operating cost and the cost of utilities, applied with a multiplier (Equation 14)</w:t>
      </w:r>
      <w:r w:rsidR="00353D33">
        <w:rPr>
          <w:rFonts w:eastAsiaTheme="minorEastAsia" w:cstheme="minorHAnsi"/>
          <w:vertAlign w:val="superscript"/>
        </w:rPr>
        <w:t>1</w:t>
      </w:r>
      <w:r w:rsidR="00294A6D">
        <w:rPr>
          <w:rFonts w:eastAsiaTheme="minorEastAsia" w:cstheme="minorHAnsi"/>
        </w:rPr>
        <w:t xml:space="preserve">. The indirect annual capital cost is dependent on the delivered cost of equipment (Equation 15). </w:t>
      </w:r>
      <w:r w:rsidR="00BD34BB">
        <w:rPr>
          <w:rFonts w:eastAsiaTheme="minorEastAsia" w:cstheme="minorHAnsi"/>
        </w:rPr>
        <w:t xml:space="preserve">The labour dependent fixed operating cost is a function of the production rate of the MES (Equation 16). The cost of utilities include the costs of catholyte, anolyte and external electricity </w:t>
      </w:r>
      <w:r w:rsidR="00D36A77">
        <w:rPr>
          <w:rFonts w:eastAsiaTheme="minorEastAsia" w:cstheme="minorHAnsi"/>
        </w:rPr>
        <w:t>(Equation 17)</w:t>
      </w:r>
      <w:r w:rsidR="00BD34BB">
        <w:rPr>
          <w:rFonts w:eastAsiaTheme="minorEastAsia" w:cstheme="minorHAnsi"/>
        </w:rPr>
        <w:t>.</w:t>
      </w:r>
    </w:p>
    <w:p w:rsidR="00294A6D" w:rsidRDefault="00294A6D" w:rsidP="00B961AC">
      <w:pPr>
        <w:jc w:val="both"/>
        <w:rPr>
          <w:rFonts w:eastAsiaTheme="minorEastAsia" w:cstheme="minorHAnsi"/>
        </w:rPr>
      </w:pPr>
      <m:oMath>
        <m:r>
          <w:rPr>
            <w:rFonts w:ascii="Cambria Math" w:hAnsi="Cambria Math" w:cstheme="minorHAnsi"/>
          </w:rPr>
          <m:t xml:space="preserve">Capex= </m:t>
        </m:r>
        <m:r>
          <w:rPr>
            <w:rFonts w:ascii="Cambria Math" w:eastAsiaTheme="minorEastAsia" w:hAnsi="Cambria Math" w:cstheme="minorHAnsi"/>
          </w:rPr>
          <m:t>Annual Capital Charge×</m:t>
        </m:r>
        <m:r>
          <m:rPr>
            <m:sty m:val="p"/>
          </m:rPr>
          <w:rPr>
            <w:rFonts w:ascii="Cambria Math" w:hAnsi="Cambria Math" w:cstheme="minorHAnsi"/>
          </w:rPr>
          <m:t xml:space="preserve">Capital cost </m:t>
        </m:r>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Equation 13</w:t>
      </w:r>
    </w:p>
    <w:p w:rsidR="006A661B" w:rsidRDefault="006A661B" w:rsidP="00B961AC">
      <w:pPr>
        <w:jc w:val="both"/>
        <w:rPr>
          <w:rFonts w:eastAsiaTheme="minorEastAsia" w:cstheme="minorHAnsi"/>
        </w:rPr>
      </w:pPr>
      <m:oMath>
        <m:r>
          <w:rPr>
            <w:rFonts w:ascii="Cambria Math" w:hAnsi="Cambria Math" w:cstheme="minorHAnsi"/>
          </w:rPr>
          <m:t>Opex=a ×(</m:t>
        </m:r>
        <m:r>
          <m:rPr>
            <m:sty m:val="p"/>
          </m:rPr>
          <w:rPr>
            <w:rFonts w:ascii="Cambria Math" w:eastAsiaTheme="minorEastAsia" w:hAnsi="Cambria Math" w:cstheme="minorHAnsi"/>
          </w:rPr>
          <m:t>fixed operating cost dependent on indirect annual capital cost ×b+ labour dependent fixed operating cost+</m:t>
        </m:r>
        <m:r>
          <m:rPr>
            <m:sty m:val="p"/>
          </m:rPr>
          <w:rPr>
            <w:rFonts w:ascii="Cambria Math" w:eastAsiaTheme="minorEastAsia" w:cstheme="minorHAnsi"/>
          </w:rPr>
          <m:t>cost of utilities)</m:t>
        </m:r>
      </m:oMath>
      <w:r w:rsidR="00D32938">
        <w:rPr>
          <w:rFonts w:eastAsiaTheme="minorEastAsia" w:cstheme="minorHAnsi"/>
        </w:rPr>
        <w:tab/>
      </w:r>
      <w:r w:rsidR="00D32938">
        <w:rPr>
          <w:rFonts w:eastAsiaTheme="minorEastAsia" w:cstheme="minorHAnsi"/>
        </w:rPr>
        <w:tab/>
      </w:r>
      <w:r w:rsidR="00D32938">
        <w:rPr>
          <w:rFonts w:eastAsiaTheme="minorEastAsia" w:cstheme="minorHAnsi"/>
        </w:rPr>
        <w:tab/>
      </w:r>
      <w:r w:rsidR="00D32938">
        <w:rPr>
          <w:rFonts w:eastAsiaTheme="minorEastAsia" w:cstheme="minorHAnsi"/>
        </w:rPr>
        <w:tab/>
        <w:t>Equation 14</w:t>
      </w:r>
    </w:p>
    <w:p w:rsidR="00D32938" w:rsidRDefault="00D32938" w:rsidP="00B961AC">
      <w:pPr>
        <w:jc w:val="both"/>
        <w:rPr>
          <w:rFonts w:eastAsiaTheme="minorEastAsia" w:cstheme="minorHAnsi"/>
        </w:rPr>
      </w:pPr>
      <m:oMath>
        <m:r>
          <m:rPr>
            <m:sty m:val="p"/>
          </m:rPr>
          <w:rPr>
            <w:rFonts w:ascii="Cambria Math" w:eastAsiaTheme="minorEastAsia" w:hAnsi="Cambria Math" w:cstheme="minorHAnsi"/>
          </w:rPr>
          <m:t xml:space="preserve">fixed operating cost dependent on indirect annual capital cost= </m:t>
        </m:r>
        <m:f>
          <m:fPr>
            <m:ctrlPr>
              <w:rPr>
                <w:rFonts w:ascii="Cambria Math" w:eastAsiaTheme="minorEastAsia" w:hAnsi="Cambria Math" w:cstheme="minorHAnsi"/>
                <w:i/>
              </w:rPr>
            </m:ctrlPr>
          </m:fPr>
          <m:num>
            <m:r>
              <m:rPr>
                <m:sty m:val="p"/>
              </m:rPr>
              <w:rPr>
                <w:rFonts w:ascii="Cambria Math" w:hAnsi="Cambria Math" w:cstheme="minorHAnsi"/>
              </w:rPr>
              <m:t>Capital cost</m:t>
            </m:r>
          </m:num>
          <m:den>
            <m:r>
              <w:rPr>
                <w:rFonts w:ascii="Cambria Math" w:hAnsi="Cambria Math" w:cstheme="minorHAnsi"/>
              </w:rPr>
              <m:t>Lang factor</m:t>
            </m:r>
          </m:den>
        </m:f>
        <m:r>
          <w:rPr>
            <w:rFonts w:ascii="Cambria Math" w:eastAsiaTheme="minorEastAsia" w:hAnsi="Cambria Math" w:cstheme="minorHAnsi"/>
          </w:rPr>
          <m:t>×Annual Capital Charge</m:t>
        </m:r>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Equation 15</w:t>
      </w:r>
    </w:p>
    <w:p w:rsidR="00D32938" w:rsidRDefault="00BD34BB" w:rsidP="00B961AC">
      <w:pPr>
        <w:jc w:val="both"/>
        <w:rPr>
          <w:rFonts w:eastAsiaTheme="minorEastAsia" w:cstheme="minorHAnsi"/>
        </w:rPr>
      </w:pPr>
      <m:oMath>
        <m:r>
          <m:rPr>
            <m:sty m:val="p"/>
          </m:rPr>
          <w:rPr>
            <w:rFonts w:ascii="Cambria Math" w:eastAsiaTheme="minorEastAsia" w:hAnsi="Cambria Math" w:cstheme="minorHAnsi"/>
          </w:rPr>
          <m:t>labour dependent fixed operating cost=c×Production rate</m:t>
        </m:r>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Equation 16</w:t>
      </w:r>
    </w:p>
    <w:p w:rsidR="00BD34BB" w:rsidRDefault="00BD34BB" w:rsidP="00B961AC">
      <w:pPr>
        <w:jc w:val="both"/>
        <w:rPr>
          <w:rFonts w:eastAsiaTheme="minorEastAsia" w:cstheme="minorHAnsi"/>
        </w:rPr>
      </w:pPr>
      <m:oMath>
        <m:r>
          <w:rPr>
            <w:rFonts w:ascii="Cambria Math" w:hAnsi="Cambria Math" w:cstheme="minorHAnsi"/>
          </w:rPr>
          <m:t>a, b and c</m:t>
        </m:r>
      </m:oMath>
      <w:r>
        <w:rPr>
          <w:rFonts w:eastAsiaTheme="minorEastAsia" w:cstheme="minorHAnsi"/>
        </w:rPr>
        <w:t xml:space="preserve"> are multipliers of the respective cost components to account for a larger set of cost components</w:t>
      </w:r>
      <w:r w:rsidRPr="00BD34BB">
        <w:rPr>
          <w:rFonts w:eastAsiaTheme="minorEastAsia" w:cstheme="minorHAnsi"/>
          <w:vertAlign w:val="superscript"/>
        </w:rPr>
        <w:t>3</w:t>
      </w:r>
      <w:r>
        <w:rPr>
          <w:rFonts w:eastAsiaTheme="minorEastAsia" w:cstheme="minorHAnsi"/>
        </w:rPr>
        <w:t>.</w:t>
      </w:r>
    </w:p>
    <w:p w:rsidR="00BD34BB" w:rsidRDefault="00D36A77" w:rsidP="00B961AC">
      <w:pPr>
        <w:jc w:val="both"/>
        <w:rPr>
          <w:rFonts w:eastAsiaTheme="minorEastAsia" w:cstheme="minorHAnsi"/>
        </w:rPr>
      </w:pPr>
      <m:oMath>
        <m:r>
          <m:rPr>
            <m:sty m:val="p"/>
          </m:rPr>
          <w:rPr>
            <w:rFonts w:ascii="Cambria Math" w:eastAsiaTheme="minorEastAsia" w:hAnsi="Cambria Math" w:cstheme="minorHAnsi"/>
          </w:rPr>
          <m:t>cost of utilities=</m:t>
        </m:r>
        <m:nary>
          <m:naryPr>
            <m:chr m:val="∑"/>
            <m:limLoc m:val="undOvr"/>
            <m:supHide m:val="1"/>
            <m:ctrlPr>
              <w:rPr>
                <w:rFonts w:ascii="Cambria Math" w:eastAsiaTheme="minorEastAsia" w:hAnsi="Cambria Math" w:cstheme="minorHAnsi"/>
              </w:rPr>
            </m:ctrlPr>
          </m:naryPr>
          <m:sub>
            <m:r>
              <w:rPr>
                <w:rFonts w:ascii="Cambria Math" w:eastAsiaTheme="minorEastAsia" w:hAnsi="Cambria Math" w:cstheme="minorHAnsi"/>
              </w:rPr>
              <m:t>i</m:t>
            </m:r>
          </m:sub>
          <m:sup/>
          <m:e>
            <m:sSub>
              <m:sSubPr>
                <m:ctrlPr>
                  <w:rPr>
                    <w:rFonts w:ascii="Cambria Math" w:eastAsiaTheme="minorEastAsia" w:hAnsi="Cambria Math" w:cstheme="minorHAnsi"/>
                  </w:rPr>
                </m:ctrlPr>
              </m:sSubPr>
              <m:e>
                <m:r>
                  <m:rPr>
                    <m:sty m:val="p"/>
                  </m:rPr>
                  <w:rPr>
                    <w:rFonts w:ascii="Cambria Math" w:eastAsiaTheme="minorEastAsia" w:hAnsi="Cambria Math" w:cstheme="minorHAnsi"/>
                  </w:rPr>
                  <m:t>Price of utility</m:t>
                </m:r>
              </m:e>
              <m:sub>
                <m:r>
                  <w:rPr>
                    <w:rFonts w:ascii="Cambria Math" w:eastAsiaTheme="minorEastAsia" w:hAnsi="Cambria Math" w:cstheme="minorHAnsi"/>
                  </w:rPr>
                  <m:t>i'</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Utility consumption rate</m:t>
                </m:r>
              </m:e>
              <m:sub>
                <m:r>
                  <w:rPr>
                    <w:rFonts w:ascii="Cambria Math" w:eastAsiaTheme="minorEastAsia" w:hAnsi="Cambria Math" w:cstheme="minorHAnsi"/>
                  </w:rPr>
                  <m:t>i'</m:t>
                </m:r>
              </m:sub>
            </m:sSub>
          </m:e>
        </m:nary>
      </m:oMath>
      <w:r>
        <w:rPr>
          <w:rFonts w:eastAsiaTheme="minorEastAsia" w:cstheme="minorHAnsi"/>
        </w:rPr>
        <w:tab/>
      </w:r>
      <w:r>
        <w:rPr>
          <w:rFonts w:eastAsiaTheme="minorEastAsia" w:cstheme="minorHAnsi"/>
        </w:rPr>
        <w:tab/>
      </w:r>
      <w:r>
        <w:rPr>
          <w:rFonts w:eastAsiaTheme="minorEastAsia" w:cstheme="minorHAnsi"/>
        </w:rPr>
        <w:tab/>
        <w:t>Equation 17</w:t>
      </w:r>
    </w:p>
    <w:p w:rsidR="00D36A77" w:rsidRDefault="00D36A77" w:rsidP="00B961AC">
      <w:pPr>
        <w:jc w:val="both"/>
        <w:rPr>
          <w:rFonts w:eastAsiaTheme="minorEastAsia" w:cstheme="minorHAnsi"/>
        </w:rPr>
      </w:pPr>
      <w:r>
        <w:rPr>
          <w:rFonts w:eastAsiaTheme="minorEastAsia" w:cstheme="minorHAnsi"/>
        </w:rPr>
        <w:t xml:space="preserve">where,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r>
          <w:rPr>
            <w:rFonts w:ascii="Cambria Math" w:eastAsiaTheme="minorEastAsia" w:hAnsi="Cambria Math" w:cstheme="minorHAnsi"/>
          </w:rPr>
          <m:t>∈anolyte,catholyte, electricity</m:t>
        </m:r>
      </m:oMath>
    </w:p>
    <w:p w:rsidR="00D81A19" w:rsidRDefault="00022BF4" w:rsidP="00B961AC">
      <w:pPr>
        <w:jc w:val="both"/>
        <w:rPr>
          <w:rFonts w:eastAsiaTheme="minorEastAsia" w:cstheme="minorHAnsi"/>
        </w:rPr>
      </w:pPr>
      <m:oMath>
        <m:r>
          <w:rPr>
            <w:rFonts w:ascii="Cambria Math" w:hAnsi="Cambria Math" w:cstheme="minorHAnsi"/>
          </w:rPr>
          <m:t>Product value</m:t>
        </m:r>
      </m:oMath>
      <w:r>
        <w:rPr>
          <w:rFonts w:eastAsiaTheme="minorEastAsia" w:cstheme="minorHAnsi"/>
        </w:rPr>
        <w:t xml:space="preserve"> in Equation 12 is the multiplication between the price of the product and the production rate (Equation 18).</w:t>
      </w:r>
    </w:p>
    <w:p w:rsidR="002B726C" w:rsidRPr="009668DA" w:rsidRDefault="002B726C" w:rsidP="00B961AC">
      <w:pPr>
        <w:jc w:val="both"/>
        <w:rPr>
          <w:rFonts w:cstheme="minorHAnsi"/>
        </w:rPr>
      </w:pPr>
      <m:oMath>
        <m:r>
          <w:rPr>
            <w:rFonts w:ascii="Cambria Math" w:hAnsi="Cambria Math" w:cstheme="minorHAnsi"/>
          </w:rPr>
          <m:t>Product value=Price of product ×</m:t>
        </m:r>
        <m:r>
          <m:rPr>
            <m:sty m:val="p"/>
          </m:rPr>
          <w:rPr>
            <w:rFonts w:ascii="Cambria Math" w:eastAsiaTheme="minorEastAsia" w:hAnsi="Cambria Math" w:cstheme="minorHAnsi"/>
          </w:rPr>
          <m:t>Production rate</m:t>
        </m:r>
      </m:oMath>
      <w:r w:rsidR="00DB066C">
        <w:rPr>
          <w:rFonts w:eastAsiaTheme="minorEastAsia" w:cstheme="minorHAnsi"/>
        </w:rPr>
        <w:tab/>
      </w:r>
      <w:r w:rsidR="00DB066C">
        <w:rPr>
          <w:rFonts w:eastAsiaTheme="minorEastAsia" w:cstheme="minorHAnsi"/>
        </w:rPr>
        <w:tab/>
      </w:r>
      <w:r w:rsidR="00DB066C">
        <w:rPr>
          <w:rFonts w:eastAsiaTheme="minorEastAsia" w:cstheme="minorHAnsi"/>
        </w:rPr>
        <w:tab/>
      </w:r>
      <w:r w:rsidR="00DB066C">
        <w:rPr>
          <w:rFonts w:eastAsiaTheme="minorEastAsia" w:cstheme="minorHAnsi"/>
        </w:rPr>
        <w:tab/>
        <w:t>Equation 18</w:t>
      </w:r>
    </w:p>
    <w:p w:rsidR="00D934D9" w:rsidRPr="00B961AC" w:rsidRDefault="00D934D9" w:rsidP="00B961AC">
      <w:pPr>
        <w:jc w:val="both"/>
        <w:rPr>
          <w:rFonts w:cstheme="minorHAnsi"/>
          <w:b/>
        </w:rPr>
      </w:pPr>
      <w:r w:rsidRPr="00B961AC">
        <w:rPr>
          <w:rFonts w:cstheme="minorHAnsi"/>
          <w:b/>
        </w:rPr>
        <w:t>Case study</w:t>
      </w:r>
    </w:p>
    <w:p w:rsidR="00D934D9" w:rsidRPr="00B961AC" w:rsidRDefault="00E301CD" w:rsidP="00B961AC">
      <w:pPr>
        <w:jc w:val="both"/>
        <w:rPr>
          <w:rFonts w:cstheme="minorHAnsi"/>
        </w:rPr>
      </w:pPr>
      <w:r>
        <w:rPr>
          <w:rFonts w:cstheme="minorHAnsi"/>
        </w:rPr>
        <w:t xml:space="preserve">The overall reaction based steady state model of MES described in </w:t>
      </w:r>
      <w:r w:rsidR="00D934D9" w:rsidRPr="00B961AC">
        <w:rPr>
          <w:rFonts w:cstheme="minorHAnsi"/>
        </w:rPr>
        <w:t xml:space="preserve">Equations </w:t>
      </w:r>
      <w:r>
        <w:rPr>
          <w:rFonts w:cstheme="minorHAnsi"/>
        </w:rPr>
        <w:t>1</w:t>
      </w:r>
      <w:r w:rsidR="00D934D9" w:rsidRPr="00B961AC">
        <w:rPr>
          <w:rFonts w:cstheme="minorHAnsi"/>
        </w:rPr>
        <w:t>-</w:t>
      </w:r>
      <w:r>
        <w:rPr>
          <w:rFonts w:cstheme="minorHAnsi"/>
        </w:rPr>
        <w:t>10</w:t>
      </w:r>
      <w:r w:rsidR="00D934D9" w:rsidRPr="00B961AC">
        <w:rPr>
          <w:rFonts w:cstheme="minorHAnsi"/>
        </w:rPr>
        <w:t xml:space="preserve"> are exemplified using </w:t>
      </w:r>
      <w:r>
        <w:rPr>
          <w:rFonts w:cstheme="minorHAnsi"/>
        </w:rPr>
        <w:t xml:space="preserve">a </w:t>
      </w:r>
      <w:r w:rsidR="00D934D9" w:rsidRPr="00B961AC">
        <w:rPr>
          <w:rFonts w:cstheme="minorHAnsi"/>
        </w:rPr>
        <w:t>model substrate compound</w:t>
      </w:r>
      <w:r>
        <w:rPr>
          <w:rFonts w:cstheme="minorHAnsi"/>
        </w:rPr>
        <w:t xml:space="preserve"> for</w:t>
      </w:r>
      <w:r w:rsidR="004372A2">
        <w:rPr>
          <w:rFonts w:cstheme="minorHAnsi"/>
        </w:rPr>
        <w:t xml:space="preserve"> anode </w:t>
      </w:r>
      <w:r w:rsidR="00D934D9" w:rsidRPr="00B961AC">
        <w:rPr>
          <w:rFonts w:cstheme="minorHAnsi"/>
        </w:rPr>
        <w:t>and desired products</w:t>
      </w:r>
      <w:r w:rsidR="004372A2">
        <w:rPr>
          <w:rFonts w:cstheme="minorHAnsi"/>
        </w:rPr>
        <w:t xml:space="preserve"> in cathode</w:t>
      </w:r>
      <w:r w:rsidR="00D934D9" w:rsidRPr="00B961AC">
        <w:rPr>
          <w:rFonts w:cstheme="minorHAnsi"/>
        </w:rPr>
        <w:t xml:space="preserve">. Table 1 shows the relevant </w:t>
      </w:r>
      <w:r w:rsidR="004372A2">
        <w:rPr>
          <w:rFonts w:cstheme="minorHAnsi"/>
        </w:rPr>
        <w:t xml:space="preserve">input </w:t>
      </w:r>
      <w:r w:rsidR="00D934D9" w:rsidRPr="00B961AC">
        <w:rPr>
          <w:rFonts w:cstheme="minorHAnsi"/>
        </w:rPr>
        <w:t xml:space="preserve">data for </w:t>
      </w:r>
      <w:r w:rsidR="00A066EA" w:rsidRPr="00B961AC">
        <w:rPr>
          <w:rFonts w:cstheme="minorHAnsi"/>
        </w:rPr>
        <w:t>some model</w:t>
      </w:r>
      <w:r w:rsidR="00D934D9" w:rsidRPr="00B961AC">
        <w:rPr>
          <w:rFonts w:cstheme="minorHAnsi"/>
        </w:rPr>
        <w:t xml:space="preserve"> substrate</w:t>
      </w:r>
      <w:r w:rsidR="00A066EA" w:rsidRPr="00B961AC">
        <w:rPr>
          <w:rFonts w:cstheme="minorHAnsi"/>
        </w:rPr>
        <w:t>s</w:t>
      </w:r>
      <w:r w:rsidR="004372A2">
        <w:rPr>
          <w:rFonts w:cstheme="minorHAnsi"/>
        </w:rPr>
        <w:t xml:space="preserve"> in anode</w:t>
      </w:r>
      <w:r w:rsidR="00D934D9" w:rsidRPr="00B961AC">
        <w:rPr>
          <w:rFonts w:cstheme="minorHAnsi"/>
        </w:rPr>
        <w:t>.</w:t>
      </w:r>
    </w:p>
    <w:p w:rsidR="00D934D9" w:rsidRPr="00B961AC" w:rsidRDefault="00D934D9" w:rsidP="00B961AC">
      <w:pPr>
        <w:jc w:val="both"/>
        <w:rPr>
          <w:rFonts w:cstheme="minorHAnsi"/>
        </w:rPr>
      </w:pPr>
      <w:r w:rsidRPr="00B961AC">
        <w:rPr>
          <w:rFonts w:cstheme="minorHAnsi"/>
        </w:rPr>
        <w:t xml:space="preserve">Table 1. </w:t>
      </w:r>
      <w:r w:rsidR="00D01625" w:rsidRPr="00B961AC">
        <w:rPr>
          <w:rFonts w:cstheme="minorHAnsi"/>
        </w:rPr>
        <w:t>Relevant p</w:t>
      </w:r>
      <w:r w:rsidRPr="00B961AC">
        <w:rPr>
          <w:rFonts w:cstheme="minorHAnsi"/>
        </w:rPr>
        <w:t>hysicochemical and thermochemical data of model substrate compounds</w:t>
      </w:r>
      <w:r w:rsidR="004372A2">
        <w:rPr>
          <w:rFonts w:cstheme="minorHAnsi"/>
        </w:rPr>
        <w:t xml:space="preserve"> in anode</w:t>
      </w:r>
      <w:r w:rsidRPr="00B961AC">
        <w:rPr>
          <w:rFonts w:cstheme="minorHAnsi"/>
        </w:rPr>
        <w:t>.</w:t>
      </w:r>
      <w:r w:rsidR="00D53F07" w:rsidRPr="00B961AC">
        <w:rPr>
          <w:rFonts w:cstheme="minorHAnsi"/>
        </w:rPr>
        <w:t xml:space="preserve"> </w:t>
      </w:r>
      <w:r w:rsidR="005209B2" w:rsidRPr="00B961AC">
        <w:rPr>
          <w:rFonts w:cstheme="minorHAnsi"/>
        </w:rPr>
        <w:t xml:space="preserve">Molar mass and COD are </w:t>
      </w:r>
      <w:r w:rsidR="004372A2">
        <w:rPr>
          <w:rFonts w:cstheme="minorHAnsi"/>
        </w:rPr>
        <w:t xml:space="preserve">the </w:t>
      </w:r>
      <w:r w:rsidR="005209B2" w:rsidRPr="00B961AC">
        <w:rPr>
          <w:rFonts w:cstheme="minorHAnsi"/>
        </w:rPr>
        <w:t>calculated values.</w:t>
      </w:r>
    </w:p>
    <w:tbl>
      <w:tblPr>
        <w:tblW w:w="8926" w:type="dxa"/>
        <w:tblLook w:val="04A0" w:firstRow="1" w:lastRow="0" w:firstColumn="1" w:lastColumn="0" w:noHBand="0" w:noVBand="1"/>
      </w:tblPr>
      <w:tblGrid>
        <w:gridCol w:w="1413"/>
        <w:gridCol w:w="567"/>
        <w:gridCol w:w="567"/>
        <w:gridCol w:w="567"/>
        <w:gridCol w:w="1843"/>
        <w:gridCol w:w="1275"/>
        <w:gridCol w:w="1276"/>
        <w:gridCol w:w="1418"/>
      </w:tblGrid>
      <w:tr w:rsidR="00D934D9" w:rsidRPr="00B961AC" w:rsidTr="004270BF">
        <w:trPr>
          <w:trHeight w:val="312"/>
        </w:trPr>
        <w:tc>
          <w:tcPr>
            <w:tcW w:w="141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color w:val="000000"/>
                <w:lang w:eastAsia="en-GB"/>
              </w:rPr>
            </w:pPr>
            <w:r w:rsidRPr="00B961AC">
              <w:rPr>
                <w:rFonts w:eastAsia="Times New Roman" w:cstheme="minorHAnsi"/>
                <w:bCs/>
                <w:color w:val="000000"/>
                <w:lang w:eastAsia="en-GB"/>
              </w:rPr>
              <w:t>Anode substrate (s)</w:t>
            </w:r>
          </w:p>
        </w:tc>
        <w:tc>
          <w:tcPr>
            <w:tcW w:w="567"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x</w:t>
            </w:r>
          </w:p>
        </w:tc>
        <w:tc>
          <w:tcPr>
            <w:tcW w:w="567"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y</w:t>
            </w:r>
          </w:p>
        </w:tc>
        <w:tc>
          <w:tcPr>
            <w:tcW w:w="567"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z</w:t>
            </w:r>
          </w:p>
        </w:tc>
        <w:tc>
          <w:tcPr>
            <w:tcW w:w="1843"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492031" w:rsidP="00B961AC">
            <w:pPr>
              <w:spacing w:after="0" w:line="240" w:lineRule="auto"/>
              <w:jc w:val="both"/>
              <w:rPr>
                <w:rFonts w:eastAsia="Times New Roman" w:cstheme="minorHAnsi"/>
                <w:bCs/>
                <w:color w:val="000000"/>
                <w:lang w:eastAsia="en-GB"/>
              </w:rPr>
            </w:pPr>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s</m:t>
                  </m:r>
                </m:e>
              </m:d>
            </m:oMath>
            <w:r w:rsidR="00D934D9" w:rsidRPr="00B961AC">
              <w:rPr>
                <w:rFonts w:cstheme="minorHAnsi"/>
              </w:rPr>
              <w:t xml:space="preserve"> </w:t>
            </w:r>
            <w:r w:rsidR="00D934D9" w:rsidRPr="00B961AC">
              <w:rPr>
                <w:rFonts w:eastAsia="Times New Roman" w:cstheme="minorHAnsi"/>
                <w:bCs/>
                <w:color w:val="000000"/>
                <w:lang w:eastAsia="en-GB"/>
              </w:rPr>
              <w:t>(kJ/mol)</w:t>
            </w:r>
            <w:r w:rsidR="00353D33">
              <w:rPr>
                <w:rFonts w:eastAsia="Times New Roman" w:cstheme="minorHAnsi"/>
                <w:bCs/>
                <w:color w:val="000000"/>
                <w:vertAlign w:val="superscript"/>
                <w:lang w:eastAsia="en-GB"/>
              </w:rPr>
              <w:t>3</w:t>
            </w:r>
          </w:p>
        </w:tc>
        <w:tc>
          <w:tcPr>
            <w:tcW w:w="1275"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molar mass</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COD, g/mol</w:t>
            </w:r>
          </w:p>
        </w:tc>
        <w:tc>
          <w:tcPr>
            <w:tcW w:w="1418"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 xml:space="preserve">g COD/g </w:t>
            </w:r>
          </w:p>
        </w:tc>
      </w:tr>
      <w:tr w:rsidR="00D934D9" w:rsidRPr="00B961AC" w:rsidTr="004270BF">
        <w:trPr>
          <w:trHeight w:val="288"/>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Acetate</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3"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-369.31</w:t>
            </w:r>
          </w:p>
        </w:tc>
        <w:tc>
          <w:tcPr>
            <w:tcW w:w="1275"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59</w:t>
            </w:r>
          </w:p>
        </w:tc>
        <w:tc>
          <w:tcPr>
            <w:tcW w:w="1276"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56</w:t>
            </w:r>
          </w:p>
        </w:tc>
        <w:tc>
          <w:tcPr>
            <w:tcW w:w="1418"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0.95</w:t>
            </w:r>
          </w:p>
        </w:tc>
      </w:tr>
      <w:tr w:rsidR="00D934D9" w:rsidRPr="00B961AC" w:rsidTr="004270BF">
        <w:trPr>
          <w:trHeight w:val="288"/>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Glucose</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6</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12</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6</w:t>
            </w:r>
          </w:p>
        </w:tc>
        <w:tc>
          <w:tcPr>
            <w:tcW w:w="1843"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-910</w:t>
            </w:r>
          </w:p>
        </w:tc>
        <w:tc>
          <w:tcPr>
            <w:tcW w:w="1275"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180</w:t>
            </w:r>
          </w:p>
        </w:tc>
        <w:tc>
          <w:tcPr>
            <w:tcW w:w="1276"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192</w:t>
            </w:r>
          </w:p>
        </w:tc>
        <w:tc>
          <w:tcPr>
            <w:tcW w:w="1418"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1.07</w:t>
            </w:r>
          </w:p>
        </w:tc>
      </w:tr>
      <w:tr w:rsidR="00D934D9" w:rsidRPr="00B961AC" w:rsidTr="004270BF">
        <w:trPr>
          <w:trHeight w:val="288"/>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Lactate</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5</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1843"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-516.6</w:t>
            </w:r>
          </w:p>
        </w:tc>
        <w:tc>
          <w:tcPr>
            <w:tcW w:w="1275"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89</w:t>
            </w:r>
          </w:p>
        </w:tc>
        <w:tc>
          <w:tcPr>
            <w:tcW w:w="1276"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88</w:t>
            </w:r>
          </w:p>
        </w:tc>
        <w:tc>
          <w:tcPr>
            <w:tcW w:w="1418"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0.99</w:t>
            </w:r>
          </w:p>
        </w:tc>
      </w:tr>
      <w:tr w:rsidR="00D934D9" w:rsidRPr="00B961AC" w:rsidTr="004270BF">
        <w:trPr>
          <w:trHeight w:val="288"/>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Pyruvate</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1843"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-474.5</w:t>
            </w:r>
          </w:p>
        </w:tc>
        <w:tc>
          <w:tcPr>
            <w:tcW w:w="1275"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87</w:t>
            </w:r>
          </w:p>
        </w:tc>
        <w:tc>
          <w:tcPr>
            <w:tcW w:w="1276"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72</w:t>
            </w:r>
          </w:p>
        </w:tc>
        <w:tc>
          <w:tcPr>
            <w:tcW w:w="1418"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0.83</w:t>
            </w:r>
          </w:p>
        </w:tc>
      </w:tr>
      <w:tr w:rsidR="00D934D9" w:rsidRPr="00B961AC" w:rsidTr="004270BF">
        <w:trPr>
          <w:trHeight w:val="288"/>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Sucrose</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12</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22</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11</w:t>
            </w:r>
          </w:p>
        </w:tc>
        <w:tc>
          <w:tcPr>
            <w:tcW w:w="1843"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-1551.8</w:t>
            </w:r>
          </w:p>
        </w:tc>
        <w:tc>
          <w:tcPr>
            <w:tcW w:w="1275"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342</w:t>
            </w:r>
          </w:p>
        </w:tc>
        <w:tc>
          <w:tcPr>
            <w:tcW w:w="1276"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384</w:t>
            </w:r>
          </w:p>
        </w:tc>
        <w:tc>
          <w:tcPr>
            <w:tcW w:w="1418"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1.12</w:t>
            </w:r>
          </w:p>
        </w:tc>
      </w:tr>
    </w:tbl>
    <w:p w:rsidR="00D01625" w:rsidRPr="00B961AC" w:rsidRDefault="00D01625" w:rsidP="00B961AC">
      <w:pPr>
        <w:jc w:val="both"/>
        <w:rPr>
          <w:rFonts w:cstheme="minorHAnsi"/>
        </w:rPr>
      </w:pPr>
    </w:p>
    <w:p w:rsidR="00AA0D12" w:rsidRPr="00B961AC" w:rsidRDefault="007B6A1F" w:rsidP="00B961AC">
      <w:pPr>
        <w:jc w:val="both"/>
        <w:rPr>
          <w:rFonts w:cstheme="minorHAnsi"/>
        </w:rPr>
      </w:pPr>
      <w:r w:rsidRPr="00B961AC">
        <w:rPr>
          <w:rFonts w:cstheme="minorHAnsi"/>
        </w:rPr>
        <w:t xml:space="preserve">Table 2 shows </w:t>
      </w:r>
      <w:r w:rsidR="00D9123A" w:rsidRPr="00B961AC">
        <w:rPr>
          <w:rFonts w:cstheme="minorHAnsi"/>
        </w:rPr>
        <w:t xml:space="preserve">desired </w:t>
      </w:r>
      <w:r w:rsidR="00EE38CF" w:rsidRPr="00B961AC">
        <w:rPr>
          <w:rFonts w:cstheme="minorHAnsi"/>
        </w:rPr>
        <w:t xml:space="preserve">cathode </w:t>
      </w:r>
      <w:r w:rsidR="00D9123A" w:rsidRPr="00B961AC">
        <w:rPr>
          <w:rFonts w:cstheme="minorHAnsi"/>
        </w:rPr>
        <w:t xml:space="preserve">products with relevant </w:t>
      </w:r>
      <w:r w:rsidR="004372A2">
        <w:rPr>
          <w:rFonts w:cstheme="minorHAnsi"/>
        </w:rPr>
        <w:t xml:space="preserve">input </w:t>
      </w:r>
      <w:r w:rsidR="00D9123A" w:rsidRPr="00B961AC">
        <w:rPr>
          <w:rFonts w:cstheme="minorHAnsi"/>
        </w:rPr>
        <w:t>data.</w:t>
      </w:r>
    </w:p>
    <w:p w:rsidR="00D9123A" w:rsidRPr="00B961AC" w:rsidRDefault="00D9123A" w:rsidP="00B961AC">
      <w:pPr>
        <w:jc w:val="both"/>
        <w:rPr>
          <w:rFonts w:cstheme="minorHAnsi"/>
        </w:rPr>
      </w:pPr>
      <w:r w:rsidRPr="00B961AC">
        <w:rPr>
          <w:rFonts w:cstheme="minorHAnsi"/>
        </w:rPr>
        <w:t xml:space="preserve">Table 2. </w:t>
      </w:r>
      <w:r w:rsidR="00E301CD">
        <w:rPr>
          <w:rFonts w:cstheme="minorHAnsi"/>
        </w:rPr>
        <w:t>Input data for c</w:t>
      </w:r>
      <w:r w:rsidRPr="00B961AC">
        <w:rPr>
          <w:rFonts w:cstheme="minorHAnsi"/>
        </w:rPr>
        <w:t>athode products of choice.</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67"/>
        <w:gridCol w:w="567"/>
        <w:gridCol w:w="567"/>
        <w:gridCol w:w="1842"/>
        <w:gridCol w:w="2410"/>
        <w:gridCol w:w="1418"/>
      </w:tblGrid>
      <w:tr w:rsidR="00D9123A" w:rsidRPr="00B961AC" w:rsidTr="004270BF">
        <w:trPr>
          <w:trHeight w:val="876"/>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bCs/>
                <w:color w:val="000000"/>
                <w:lang w:eastAsia="en-GB"/>
              </w:rPr>
            </w:pPr>
            <w:r w:rsidRPr="00B961AC">
              <w:rPr>
                <w:rFonts w:eastAsia="Times New Roman" w:cstheme="minorHAnsi"/>
                <w:bCs/>
                <w:color w:val="000000"/>
                <w:lang w:eastAsia="en-GB"/>
              </w:rPr>
              <w:t>Cathode product (p)</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c</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h</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o</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bCs/>
                <w:color w:val="000000"/>
                <w:lang w:eastAsia="en-GB"/>
              </w:rPr>
            </w:pPr>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p</m:t>
                  </m:r>
                </m:e>
              </m:d>
            </m:oMath>
            <w:r w:rsidRPr="00B961AC">
              <w:rPr>
                <w:rFonts w:eastAsia="Times New Roman" w:cstheme="minorHAnsi"/>
                <w:bCs/>
                <w:color w:val="000000"/>
                <w:lang w:eastAsia="en-GB"/>
              </w:rPr>
              <w:t xml:space="preserve"> (kJ/mol)</w:t>
            </w:r>
            <w:r w:rsidR="00353D33">
              <w:rPr>
                <w:rFonts w:eastAsia="Times New Roman" w:cstheme="minorHAnsi"/>
                <w:bCs/>
                <w:color w:val="000000"/>
                <w:vertAlign w:val="superscript"/>
                <w:lang w:eastAsia="en-GB"/>
              </w:rPr>
              <w:t>3</w:t>
            </w:r>
          </w:p>
        </w:tc>
        <w:tc>
          <w:tcPr>
            <w:tcW w:w="2410" w:type="dxa"/>
            <w:shd w:val="clear" w:color="auto" w:fill="auto"/>
            <w:vAlign w:val="center"/>
            <w:hideMark/>
          </w:tcPr>
          <w:p w:rsidR="00D9123A" w:rsidRPr="00B961AC" w:rsidRDefault="00D9123A" w:rsidP="00B961AC">
            <w:pPr>
              <w:spacing w:after="0" w:line="240" w:lineRule="auto"/>
              <w:jc w:val="both"/>
              <w:rPr>
                <w:rFonts w:eastAsia="Times New Roman" w:cstheme="minorHAnsi"/>
                <w:bCs/>
                <w:color w:val="000000"/>
                <w:lang w:eastAsia="en-GB"/>
              </w:rPr>
            </w:pPr>
            <m:oMath>
              <m:r>
                <w:rPr>
                  <w:rFonts w:ascii="Cambria Math" w:eastAsiaTheme="minorEastAsia" w:hAnsi="Cambria Math" w:cstheme="minorHAnsi"/>
                </w:rPr>
                <m:t>GWP</m:t>
              </m:r>
              <m:d>
                <m:dPr>
                  <m:ctrlPr>
                    <w:rPr>
                      <w:rFonts w:ascii="Cambria Math" w:eastAsiaTheme="minorEastAsia" w:hAnsi="Cambria Math" w:cstheme="minorHAnsi"/>
                      <w:i/>
                    </w:rPr>
                  </m:ctrlPr>
                </m:dPr>
                <m:e>
                  <m:r>
                    <w:rPr>
                      <w:rFonts w:ascii="Cambria Math" w:eastAsiaTheme="minorEastAsia" w:hAnsi="Cambria Math" w:cstheme="minorHAnsi"/>
                    </w:rPr>
                    <m:t>p</m:t>
                  </m:r>
                </m:e>
              </m:d>
            </m:oMath>
            <w:r w:rsidRPr="00B961AC">
              <w:rPr>
                <w:rFonts w:eastAsia="Times New Roman" w:cstheme="minorHAnsi"/>
              </w:rPr>
              <w:t xml:space="preserve"> kg CO</w:t>
            </w:r>
            <w:r w:rsidRPr="00B961AC">
              <w:rPr>
                <w:rFonts w:eastAsia="Times New Roman" w:cstheme="minorHAnsi"/>
                <w:vertAlign w:val="subscript"/>
              </w:rPr>
              <w:t>2</w:t>
            </w:r>
            <w:r w:rsidRPr="00B961AC">
              <w:rPr>
                <w:rFonts w:eastAsia="Times New Roman" w:cstheme="minorHAnsi"/>
              </w:rPr>
              <w:t xml:space="preserve"> eq./kg</w:t>
            </w:r>
            <w:r w:rsidR="00353D33">
              <w:rPr>
                <w:rFonts w:eastAsia="Times New Roman" w:cstheme="minorHAnsi"/>
                <w:vertAlign w:val="superscript"/>
              </w:rPr>
              <w:t>4</w:t>
            </w:r>
          </w:p>
        </w:tc>
        <w:tc>
          <w:tcPr>
            <w:tcW w:w="1418" w:type="dxa"/>
            <w:shd w:val="clear" w:color="auto" w:fill="auto"/>
            <w:noWrap/>
            <w:vAlign w:val="center"/>
            <w:hideMark/>
          </w:tcPr>
          <w:p w:rsidR="00D9123A" w:rsidRPr="00B961AC" w:rsidRDefault="00D9123A"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molar mass</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Acetic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4</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-299.78</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1.7</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60</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Butyric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4</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8</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-282.94</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2.88</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88</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Caproic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6</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12</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-266.1</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116</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Formic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-278.8</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2.8</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46</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Propionic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6</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-291.36</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74</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Valeric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5</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10</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-344.2</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102</w:t>
            </w:r>
          </w:p>
        </w:tc>
      </w:tr>
    </w:tbl>
    <w:p w:rsidR="00D9123A" w:rsidRDefault="00D9123A" w:rsidP="00B961AC">
      <w:pPr>
        <w:jc w:val="both"/>
        <w:rPr>
          <w:rFonts w:cstheme="minorHAnsi"/>
        </w:rPr>
      </w:pPr>
    </w:p>
    <w:p w:rsidR="00D46419" w:rsidRDefault="00E301CD" w:rsidP="00B961AC">
      <w:pPr>
        <w:jc w:val="both"/>
        <w:rPr>
          <w:rFonts w:cstheme="minorHAnsi"/>
        </w:rPr>
      </w:pPr>
      <w:r w:rsidRPr="00B961AC">
        <w:rPr>
          <w:rFonts w:cstheme="minorHAnsi"/>
        </w:rPr>
        <w:t xml:space="preserve">Equations </w:t>
      </w:r>
      <w:r>
        <w:rPr>
          <w:rFonts w:cstheme="minorHAnsi"/>
        </w:rPr>
        <w:t>2</w:t>
      </w:r>
      <w:r w:rsidRPr="00B961AC">
        <w:rPr>
          <w:rFonts w:cstheme="minorHAnsi"/>
        </w:rPr>
        <w:t>-</w:t>
      </w:r>
      <w:r>
        <w:rPr>
          <w:rFonts w:cstheme="minorHAnsi"/>
        </w:rPr>
        <w:t>9</w:t>
      </w:r>
      <w:r w:rsidRPr="00B961AC">
        <w:rPr>
          <w:rFonts w:cstheme="minorHAnsi"/>
        </w:rPr>
        <w:t xml:space="preserve"> are</w:t>
      </w:r>
      <w:r>
        <w:rPr>
          <w:rFonts w:cstheme="minorHAnsi"/>
        </w:rPr>
        <w:t xml:space="preserve"> </w:t>
      </w:r>
      <w:r w:rsidRPr="00B961AC">
        <w:rPr>
          <w:rFonts w:cstheme="minorHAnsi"/>
        </w:rPr>
        <w:t xml:space="preserve">exemplified using </w:t>
      </w:r>
      <w:r>
        <w:rPr>
          <w:rFonts w:cstheme="minorHAnsi"/>
        </w:rPr>
        <w:t xml:space="preserve">acetate as anode </w:t>
      </w:r>
      <w:r w:rsidRPr="00B961AC">
        <w:rPr>
          <w:rFonts w:cstheme="minorHAnsi"/>
        </w:rPr>
        <w:t>model substrate</w:t>
      </w:r>
      <w:r>
        <w:rPr>
          <w:rFonts w:cstheme="minorHAnsi"/>
        </w:rPr>
        <w:t xml:space="preserve">, as shown in Tables 3 and 4. Table 3 shows the calculated outputs of Equations 2-4 and 7-8, for acetate as the chosen substrate and the cathode products of choice shown in Table 2. </w:t>
      </w:r>
    </w:p>
    <w:p w:rsidR="00E301CD" w:rsidRDefault="00D46419" w:rsidP="00B961AC">
      <w:pPr>
        <w:jc w:val="both"/>
        <w:rPr>
          <w:rFonts w:cstheme="minorHAnsi"/>
        </w:rPr>
      </w:pPr>
      <w:r>
        <w:rPr>
          <w:rFonts w:cstheme="minorHAnsi"/>
        </w:rPr>
        <w:t xml:space="preserve">For the following values, </w:t>
      </w:r>
      <w:r w:rsidRPr="00B961AC">
        <w:rPr>
          <w:rFonts w:cstheme="minorHAnsi"/>
        </w:rPr>
        <w:t xml:space="preserve">concentration of </w:t>
      </w:r>
      <w:r w:rsidR="00FE368E">
        <w:rPr>
          <w:rFonts w:cstheme="minorHAnsi"/>
        </w:rPr>
        <w:t xml:space="preserve">anode </w:t>
      </w:r>
      <w:r w:rsidRPr="00B961AC">
        <w:rPr>
          <w:rFonts w:cstheme="minorHAnsi"/>
        </w:rPr>
        <w:t xml:space="preserve">substrate </w:t>
      </w:r>
      <m:oMath>
        <m:r>
          <w:rPr>
            <w:rFonts w:ascii="Cambria Math" w:hAnsi="Cambria Math" w:cstheme="minorHAnsi"/>
          </w:rPr>
          <m:t>Cs</m:t>
        </m:r>
      </m:oMath>
      <w:r w:rsidRPr="00B961AC">
        <w:rPr>
          <w:rFonts w:cstheme="minorHAnsi"/>
        </w:rPr>
        <w:t xml:space="preserve"> </w:t>
      </w:r>
      <w:r>
        <w:rPr>
          <w:rFonts w:cstheme="minorHAnsi"/>
        </w:rPr>
        <w:t>= 1</w:t>
      </w:r>
      <w:r w:rsidRPr="00B961AC">
        <w:rPr>
          <w:rFonts w:cstheme="minorHAnsi"/>
        </w:rPr>
        <w:t xml:space="preserve"> g/L, volumetric flowrate of wastewater </w:t>
      </w:r>
      <m:oMath>
        <m:r>
          <w:rPr>
            <w:rFonts w:ascii="Cambria Math" w:hAnsi="Cambria Math" w:cstheme="minorHAnsi"/>
          </w:rPr>
          <m:t>V</m:t>
        </m:r>
      </m:oMath>
      <w:r w:rsidRPr="00B961AC">
        <w:rPr>
          <w:rFonts w:cstheme="minorHAnsi"/>
        </w:rPr>
        <w:t xml:space="preserve"> </w:t>
      </w:r>
      <w:r>
        <w:rPr>
          <w:rFonts w:cstheme="minorHAnsi"/>
        </w:rPr>
        <w:t>= 1</w:t>
      </w:r>
      <w:r w:rsidRPr="00B961AC">
        <w:rPr>
          <w:rFonts w:cstheme="minorHAnsi"/>
        </w:rPr>
        <w:t xml:space="preserve"> L/h and fractional conversion of </w:t>
      </w:r>
      <w:r w:rsidR="00FE368E">
        <w:rPr>
          <w:rFonts w:cstheme="minorHAnsi"/>
        </w:rPr>
        <w:t xml:space="preserve">the </w:t>
      </w:r>
      <w:r w:rsidRPr="00B961AC">
        <w:rPr>
          <w:rFonts w:cstheme="minorHAnsi"/>
        </w:rPr>
        <w:t xml:space="preserve">substrate </w:t>
      </w:r>
      <m:oMath>
        <m:r>
          <w:rPr>
            <w:rFonts w:ascii="Cambria Math" w:eastAsiaTheme="minorEastAsia" w:hAnsi="Cambria Math" w:cstheme="minorHAnsi"/>
          </w:rPr>
          <m:t>μ</m:t>
        </m:r>
      </m:oMath>
      <w:r>
        <w:rPr>
          <w:rFonts w:eastAsiaTheme="minorEastAsia" w:cstheme="minorHAnsi"/>
        </w:rPr>
        <w:t xml:space="preserve"> = 0.7,</w:t>
      </w:r>
      <w:r>
        <w:rPr>
          <w:rFonts w:cstheme="minorHAnsi"/>
        </w:rPr>
        <w:t xml:space="preserve"> </w:t>
      </w:r>
      <w:r w:rsidR="00E301CD">
        <w:rPr>
          <w:rFonts w:cstheme="minorHAnsi"/>
        </w:rPr>
        <w:t>Table 4 shows the calculated outputs of Equations 5 and 9, for acetate as the chosen substrate and the cathode products of choice shown in Table 2.</w:t>
      </w:r>
      <w:r w:rsidR="00C96D93">
        <w:rPr>
          <w:rFonts w:cstheme="minorHAnsi"/>
        </w:rPr>
        <w:t xml:space="preserve"> </w:t>
      </w:r>
      <m:oMath>
        <m:r>
          <w:rPr>
            <w:rFonts w:ascii="Cambria Math" w:hAnsi="Cambria Math" w:cstheme="minorHAnsi"/>
          </w:rPr>
          <m:t>GWP(E)</m:t>
        </m:r>
      </m:oMath>
      <w:r w:rsidR="00C96D93">
        <w:rPr>
          <w:rFonts w:cstheme="minorHAnsi"/>
        </w:rPr>
        <w:t xml:space="preserve"> is calculated using equal proportions of all energy source or technology options and the factors applied for the estimation of the GWP of the UK grid electricity mix</w:t>
      </w:r>
      <w:r w:rsidR="00C96D93" w:rsidRPr="00C96D93">
        <w:rPr>
          <w:rFonts w:cstheme="minorHAnsi"/>
          <w:vertAlign w:val="superscript"/>
        </w:rPr>
        <w:t>5</w:t>
      </w:r>
      <w:r w:rsidR="00C96D93">
        <w:rPr>
          <w:rFonts w:cstheme="minorHAnsi"/>
        </w:rPr>
        <w:t xml:space="preserve"> (Table 5)</w:t>
      </w:r>
    </w:p>
    <w:p w:rsidR="00E301CD" w:rsidRDefault="00E301CD" w:rsidP="00B961AC">
      <w:pPr>
        <w:jc w:val="both"/>
        <w:rPr>
          <w:rFonts w:cstheme="minorHAnsi"/>
        </w:rPr>
      </w:pPr>
      <w:r>
        <w:rPr>
          <w:rFonts w:cstheme="minorHAnsi"/>
        </w:rPr>
        <w:t xml:space="preserve">Table 3. </w:t>
      </w:r>
      <w:r w:rsidR="00D46419">
        <w:rPr>
          <w:rFonts w:cstheme="minorHAnsi"/>
        </w:rPr>
        <w:t>Outputs of Equations 2-4 and 7-8, for acetate as the chosen substrate and the cathode products of choice shown in Table 2.</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133"/>
        <w:gridCol w:w="1133"/>
        <w:gridCol w:w="1133"/>
        <w:gridCol w:w="1133"/>
        <w:gridCol w:w="1133"/>
        <w:gridCol w:w="1134"/>
      </w:tblGrid>
      <w:tr w:rsidR="00D75038" w:rsidRPr="006440CB" w:rsidTr="007147C5">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Anode substrate:</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Acetate</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r>
      <w:tr w:rsidR="00D75038" w:rsidRPr="006440CB" w:rsidTr="007147C5">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Cathode product</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Acetic acid</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Butyric acid</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Caproic acid</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Formic acid</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Propionic acid</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Valeric acid</w:t>
            </w:r>
          </w:p>
        </w:tc>
      </w:tr>
      <w:tr w:rsidR="00526771" w:rsidRPr="006440CB" w:rsidTr="007147C5">
        <w:trPr>
          <w:trHeight w:val="288"/>
        </w:trPr>
        <w:tc>
          <w:tcPr>
            <w:tcW w:w="2127" w:type="dxa"/>
            <w:shd w:val="clear" w:color="000000" w:fill="FFFFFF"/>
            <w:noWrap/>
            <w:vAlign w:val="bottom"/>
          </w:tcPr>
          <w:p w:rsidR="00526771" w:rsidRPr="006440CB" w:rsidRDefault="00526771" w:rsidP="006440CB">
            <w:pPr>
              <w:spacing w:after="0" w:line="240" w:lineRule="auto"/>
              <w:rPr>
                <w:rFonts w:ascii="Calibri" w:eastAsia="Times New Roman" w:hAnsi="Calibri" w:cs="Calibri"/>
                <w:color w:val="000000"/>
                <w:lang w:eastAsia="en-GB"/>
              </w:rPr>
            </w:pPr>
          </w:p>
        </w:tc>
        <w:tc>
          <w:tcPr>
            <w:tcW w:w="1133"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c>
          <w:tcPr>
            <w:tcW w:w="1133"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c>
          <w:tcPr>
            <w:tcW w:w="1133"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c>
          <w:tcPr>
            <w:tcW w:w="1133"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c>
          <w:tcPr>
            <w:tcW w:w="1133"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c>
          <w:tcPr>
            <w:tcW w:w="1134"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r>
      <w:tr w:rsidR="00D75038" w:rsidRPr="006440CB" w:rsidTr="007147C5">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x'</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2</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3</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1.5</w:t>
            </w:r>
          </w:p>
        </w:tc>
        <w:tc>
          <w:tcPr>
            <w:tcW w:w="1134"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2.5</w:t>
            </w:r>
          </w:p>
        </w:tc>
      </w:tr>
      <w:tr w:rsidR="00D75038" w:rsidRPr="006440CB" w:rsidTr="007147C5">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r>
      <w:tr w:rsidR="00D75038" w:rsidRPr="006440CB" w:rsidTr="007147C5">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m</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-2</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-4</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w:t>
            </w:r>
          </w:p>
        </w:tc>
        <w:tc>
          <w:tcPr>
            <w:tcW w:w="1134"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-3</w:t>
            </w:r>
          </w:p>
        </w:tc>
      </w:tr>
      <w:tr w:rsidR="00D75038" w:rsidRPr="006440CB" w:rsidTr="007147C5">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r>
      <w:tr w:rsidR="00D75038" w:rsidRPr="006440CB" w:rsidTr="007147C5">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m'</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-3</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-5.5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0.75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-1.75</w:t>
            </w:r>
          </w:p>
        </w:tc>
        <w:tc>
          <w:tcPr>
            <w:tcW w:w="1134"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-4.25</w:t>
            </w:r>
          </w:p>
        </w:tc>
      </w:tr>
      <w:tr w:rsidR="00D75038" w:rsidRPr="006440CB" w:rsidTr="007147C5">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r>
      <w:tr w:rsidR="00D75038" w:rsidRPr="006440CB" w:rsidTr="007147C5">
        <w:trPr>
          <w:trHeight w:val="288"/>
        </w:trPr>
        <w:tc>
          <w:tcPr>
            <w:tcW w:w="2127" w:type="dxa"/>
            <w:shd w:val="clear" w:color="000000" w:fill="FFFFFF"/>
            <w:noWrap/>
            <w:vAlign w:val="bottom"/>
            <w:hideMark/>
          </w:tcPr>
          <w:p w:rsidR="006440CB" w:rsidRPr="006440CB" w:rsidRDefault="00D75038" w:rsidP="006440CB">
            <w:pPr>
              <w:spacing w:after="0" w:line="240" w:lineRule="auto"/>
              <w:rPr>
                <w:rFonts w:ascii="Calibri" w:eastAsia="Times New Roman" w:hAnsi="Calibri" w:cs="Calibri"/>
                <w:color w:val="000000"/>
                <w:lang w:eastAsia="en-GB"/>
              </w:rPr>
            </w:pPr>
            <w:r w:rsidRPr="00B961AC">
              <w:rPr>
                <w:rFonts w:cstheme="minorHAnsi"/>
              </w:rPr>
              <w:t>Standard Gibbs energy of reaction (kJ/mol substrate)</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69.53</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-9.29</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-35.56</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285.97</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16.98</w:t>
            </w:r>
          </w:p>
        </w:tc>
        <w:tc>
          <w:tcPr>
            <w:tcW w:w="1134"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-52.926</w:t>
            </w:r>
          </w:p>
        </w:tc>
      </w:tr>
      <w:tr w:rsidR="00D75038" w:rsidRPr="006440CB" w:rsidTr="007147C5">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r>
      <w:tr w:rsidR="00D75038" w:rsidRPr="006440CB" w:rsidTr="007147C5">
        <w:trPr>
          <w:trHeight w:val="288"/>
        </w:trPr>
        <w:tc>
          <w:tcPr>
            <w:tcW w:w="2127" w:type="dxa"/>
            <w:shd w:val="clear" w:color="000000" w:fill="FFFFFF"/>
            <w:noWrap/>
            <w:vAlign w:val="bottom"/>
            <w:hideMark/>
          </w:tcPr>
          <w:p w:rsidR="006440CB" w:rsidRPr="006440CB" w:rsidRDefault="00D75038" w:rsidP="006440C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Theoretical</w:t>
            </w:r>
            <w:r w:rsidR="006440CB" w:rsidRPr="006440CB">
              <w:rPr>
                <w:rFonts w:ascii="Calibri" w:eastAsia="Times New Roman" w:hAnsi="Calibri" w:cs="Calibri"/>
                <w:color w:val="000000"/>
                <w:lang w:eastAsia="en-GB"/>
              </w:rPr>
              <w:t xml:space="preserve"> potential </w:t>
            </w:r>
            <w:r>
              <w:rPr>
                <w:rFonts w:ascii="Calibri" w:eastAsia="Times New Roman" w:hAnsi="Calibri" w:cs="Calibri"/>
                <w:color w:val="000000"/>
                <w:lang w:eastAsia="en-GB"/>
              </w:rPr>
              <w:t>(</w:t>
            </w:r>
            <w:r w:rsidR="006440CB" w:rsidRPr="006440CB">
              <w:rPr>
                <w:rFonts w:ascii="Calibri" w:eastAsia="Times New Roman" w:hAnsi="Calibri" w:cs="Calibri"/>
                <w:color w:val="000000"/>
                <w:lang w:eastAsia="en-GB"/>
              </w:rPr>
              <w:t>V</w:t>
            </w:r>
            <w:r>
              <w:rPr>
                <w:rFonts w:ascii="Calibri" w:eastAsia="Times New Roman" w:hAnsi="Calibri" w:cs="Calibri"/>
                <w:color w:val="000000"/>
                <w:lang w:eastAsia="en-GB"/>
              </w:rPr>
              <w:t>)</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0.24</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-0.05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-0.37</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0.85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0.07</w:t>
            </w:r>
          </w:p>
        </w:tc>
        <w:tc>
          <w:tcPr>
            <w:tcW w:w="1134"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-0.37</w:t>
            </w:r>
          </w:p>
        </w:tc>
      </w:tr>
    </w:tbl>
    <w:p w:rsidR="006440CB" w:rsidRDefault="006440CB" w:rsidP="00B961AC">
      <w:pPr>
        <w:jc w:val="both"/>
        <w:rPr>
          <w:rFonts w:cstheme="minorHAnsi"/>
        </w:rPr>
      </w:pPr>
    </w:p>
    <w:p w:rsidR="00D46419" w:rsidRDefault="00D46419" w:rsidP="00D46419">
      <w:pPr>
        <w:jc w:val="both"/>
        <w:rPr>
          <w:rFonts w:cstheme="minorHAnsi"/>
        </w:rPr>
      </w:pPr>
      <w:r>
        <w:rPr>
          <w:rFonts w:cstheme="minorHAnsi"/>
        </w:rPr>
        <w:t>Table 4. Outputs of Equations 5 and 9, for acetate as the chosen substrate and the cathode products of choice shown in Table 2</w:t>
      </w:r>
      <w:r w:rsidR="00BE7CFC">
        <w:rPr>
          <w:rFonts w:cstheme="minorHAnsi"/>
        </w:rPr>
        <w:t xml:space="preserve">, and </w:t>
      </w:r>
      <w:r w:rsidR="00FE368E" w:rsidRPr="00B961AC">
        <w:rPr>
          <w:rFonts w:cstheme="minorHAnsi"/>
        </w:rPr>
        <w:t xml:space="preserve">concentration of </w:t>
      </w:r>
      <w:r w:rsidR="00FE368E">
        <w:rPr>
          <w:rFonts w:cstheme="minorHAnsi"/>
        </w:rPr>
        <w:t xml:space="preserve">anode </w:t>
      </w:r>
      <w:r w:rsidR="00FE368E" w:rsidRPr="00B961AC">
        <w:rPr>
          <w:rFonts w:cstheme="minorHAnsi"/>
        </w:rPr>
        <w:t xml:space="preserve">substrate </w:t>
      </w:r>
      <m:oMath>
        <m:r>
          <w:rPr>
            <w:rFonts w:ascii="Cambria Math" w:hAnsi="Cambria Math" w:cstheme="minorHAnsi"/>
          </w:rPr>
          <m:t>Cs</m:t>
        </m:r>
      </m:oMath>
      <w:r w:rsidR="00FE368E" w:rsidRPr="00B961AC">
        <w:rPr>
          <w:rFonts w:cstheme="minorHAnsi"/>
        </w:rPr>
        <w:t xml:space="preserve"> </w:t>
      </w:r>
      <w:r w:rsidR="00FE368E">
        <w:rPr>
          <w:rFonts w:cstheme="minorHAnsi"/>
        </w:rPr>
        <w:t>= 1</w:t>
      </w:r>
      <w:r w:rsidR="00FE368E" w:rsidRPr="00B961AC">
        <w:rPr>
          <w:rFonts w:cstheme="minorHAnsi"/>
        </w:rPr>
        <w:t xml:space="preserve"> g/L, volumetric flowrate of wastewater </w:t>
      </w:r>
      <m:oMath>
        <m:r>
          <w:rPr>
            <w:rFonts w:ascii="Cambria Math" w:hAnsi="Cambria Math" w:cstheme="minorHAnsi"/>
          </w:rPr>
          <m:t>V</m:t>
        </m:r>
      </m:oMath>
      <w:r w:rsidR="00FE368E" w:rsidRPr="00B961AC">
        <w:rPr>
          <w:rFonts w:cstheme="minorHAnsi"/>
        </w:rPr>
        <w:t xml:space="preserve"> </w:t>
      </w:r>
      <w:r w:rsidR="00FE368E">
        <w:rPr>
          <w:rFonts w:cstheme="minorHAnsi"/>
        </w:rPr>
        <w:t>= 1</w:t>
      </w:r>
      <w:r w:rsidR="00FE368E" w:rsidRPr="00B961AC">
        <w:rPr>
          <w:rFonts w:cstheme="minorHAnsi"/>
        </w:rPr>
        <w:t xml:space="preserve"> L/h and fractional conversion of</w:t>
      </w:r>
      <w:r w:rsidR="00FE368E">
        <w:rPr>
          <w:rFonts w:cstheme="minorHAnsi"/>
        </w:rPr>
        <w:t xml:space="preserve"> the</w:t>
      </w:r>
      <w:r w:rsidR="00FE368E" w:rsidRPr="00B961AC">
        <w:rPr>
          <w:rFonts w:cstheme="minorHAnsi"/>
        </w:rPr>
        <w:t xml:space="preserve"> substrate </w:t>
      </w:r>
      <m:oMath>
        <m:r>
          <w:rPr>
            <w:rFonts w:ascii="Cambria Math" w:eastAsiaTheme="minorEastAsia" w:hAnsi="Cambria Math" w:cstheme="minorHAnsi"/>
          </w:rPr>
          <m:t>μ</m:t>
        </m:r>
      </m:oMath>
      <w:r w:rsidR="00FE368E">
        <w:rPr>
          <w:rFonts w:eastAsiaTheme="minorEastAsia" w:cstheme="minorHAnsi"/>
        </w:rPr>
        <w:t xml:space="preserve"> = 0.7</w:t>
      </w:r>
      <w:r>
        <w:rPr>
          <w:rFonts w:cstheme="minorHAnsi"/>
        </w:rPr>
        <w: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1134"/>
        <w:gridCol w:w="1134"/>
        <w:gridCol w:w="1134"/>
        <w:gridCol w:w="1134"/>
      </w:tblGrid>
      <w:tr w:rsidR="00526771" w:rsidRPr="00526771" w:rsidTr="007147C5">
        <w:trPr>
          <w:trHeight w:val="288"/>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Anode substrate:</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Acetate</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r>
      <w:tr w:rsidR="00526771" w:rsidRPr="00526771" w:rsidTr="007147C5">
        <w:trPr>
          <w:trHeight w:val="288"/>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Cathode product</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Acetic acid</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Butyric acid</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Caproic acid</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Formic acid</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Propionic acid</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Valeric acid</w:t>
            </w:r>
          </w:p>
        </w:tc>
      </w:tr>
      <w:tr w:rsidR="00526771" w:rsidRPr="00526771" w:rsidTr="007147C5">
        <w:trPr>
          <w:trHeight w:val="288"/>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r>
      <w:tr w:rsidR="00526771" w:rsidRPr="00526771" w:rsidTr="007147C5">
        <w:trPr>
          <w:trHeight w:val="288"/>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B961AC">
              <w:rPr>
                <w:rFonts w:eastAsiaTheme="minorEastAsia" w:cstheme="minorHAnsi"/>
              </w:rPr>
              <w:t xml:space="preserve">Production </w:t>
            </w:r>
            <w:r>
              <w:rPr>
                <w:rFonts w:eastAsiaTheme="minorEastAsia" w:cstheme="minorHAnsi"/>
              </w:rPr>
              <w:t>rate</w:t>
            </w:r>
            <w:r w:rsidRPr="00B961AC">
              <w:rPr>
                <w:rFonts w:eastAsiaTheme="minorEastAsia" w:cstheme="minorHAnsi"/>
              </w:rPr>
              <w:t xml:space="preserve"> (g/h)</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0.71</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0.52</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0.46</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1.09</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0.59</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0.48</w:t>
            </w:r>
          </w:p>
        </w:tc>
      </w:tr>
      <w:tr w:rsidR="00526771" w:rsidRPr="00526771" w:rsidTr="007147C5">
        <w:trPr>
          <w:trHeight w:val="288"/>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r>
      <w:tr w:rsidR="00526771" w:rsidRPr="00526771" w:rsidTr="007147C5">
        <w:trPr>
          <w:trHeight w:val="312"/>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B961AC">
              <w:rPr>
                <w:rFonts w:cstheme="minorHAnsi"/>
              </w:rPr>
              <w:t>Global warming potential saving by MES (g CO</w:t>
            </w:r>
            <w:r w:rsidRPr="00B961AC">
              <w:rPr>
                <w:rFonts w:cstheme="minorHAnsi"/>
                <w:vertAlign w:val="subscript"/>
              </w:rPr>
              <w:t>2</w:t>
            </w:r>
            <w:r w:rsidRPr="00B961AC">
              <w:rPr>
                <w:rFonts w:cstheme="minorHAnsi"/>
              </w:rPr>
              <w:t xml:space="preserve"> equivalent</w:t>
            </w:r>
            <w:r>
              <w:rPr>
                <w:rFonts w:cstheme="minorHAnsi"/>
              </w:rPr>
              <w:t>/h</w:t>
            </w:r>
            <w:r w:rsidRPr="00B961AC">
              <w:rPr>
                <w:rFonts w:cstheme="minorHAnsi"/>
              </w:rPr>
              <w:t>)</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1.14</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1.51</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0.95</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2.75</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1.15</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1.02</w:t>
            </w:r>
          </w:p>
        </w:tc>
      </w:tr>
    </w:tbl>
    <w:p w:rsidR="00D46419" w:rsidRDefault="00D46419" w:rsidP="00D46419">
      <w:pPr>
        <w:jc w:val="both"/>
        <w:rPr>
          <w:rFonts w:cstheme="minorHAnsi"/>
        </w:rPr>
      </w:pPr>
    </w:p>
    <w:p w:rsidR="00C96D93" w:rsidRDefault="00C96D93" w:rsidP="00B961AC">
      <w:pPr>
        <w:jc w:val="both"/>
        <w:rPr>
          <w:rFonts w:cstheme="minorHAnsi"/>
        </w:rPr>
      </w:pPr>
      <w:r>
        <w:rPr>
          <w:rFonts w:cstheme="minorHAnsi"/>
        </w:rPr>
        <w:t xml:space="preserve">Table 5. </w:t>
      </w:r>
      <m:oMath>
        <m:r>
          <w:rPr>
            <w:rFonts w:ascii="Cambria Math" w:hAnsi="Cambria Math" w:cstheme="minorHAnsi"/>
          </w:rPr>
          <m:t>GWP(E)</m:t>
        </m:r>
      </m:oMath>
      <w:r w:rsidR="009D3F02">
        <w:rPr>
          <w:rFonts w:eastAsiaTheme="minorEastAsia" w:cstheme="minorHAnsi"/>
        </w:rPr>
        <w:t xml:space="preserve"> of energy source or technology options</w:t>
      </w:r>
      <w:r w:rsidR="00E3092E" w:rsidRPr="00E3092E">
        <w:rPr>
          <w:rFonts w:eastAsiaTheme="minorEastAsia" w:cstheme="minorHAnsi"/>
          <w:vertAlign w:val="superscript"/>
        </w:rPr>
        <w:t>5</w:t>
      </w:r>
      <w:r w:rsidR="009D3F02">
        <w:rPr>
          <w:rFonts w:eastAsiaTheme="minorEastAsia" w:cstheme="minorHAnsi"/>
        </w:rPr>
        <w:t>.</w:t>
      </w:r>
    </w:p>
    <w:tbl>
      <w:tblPr>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268"/>
      </w:tblGrid>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Times New Roman" w:eastAsia="Times New Roman" w:hAnsi="Times New Roman" w:cs="Times New Roman"/>
                <w:sz w:val="24"/>
                <w:szCs w:val="24"/>
                <w:lang w:eastAsia="en-GB"/>
              </w:rPr>
            </w:pPr>
          </w:p>
        </w:tc>
        <w:tc>
          <w:tcPr>
            <w:tcW w:w="2268"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kg CO</w:t>
            </w:r>
            <w:r w:rsidRPr="009D3F02">
              <w:rPr>
                <w:rFonts w:ascii="Calibri" w:eastAsia="Times New Roman" w:hAnsi="Calibri" w:cs="Calibri"/>
                <w:color w:val="000000"/>
                <w:vertAlign w:val="subscript"/>
                <w:lang w:eastAsia="en-GB"/>
              </w:rPr>
              <w:t>2</w:t>
            </w:r>
            <w:r>
              <w:rPr>
                <w:rFonts w:ascii="Calibri" w:eastAsia="Times New Roman" w:hAnsi="Calibri" w:cs="Calibri"/>
                <w:color w:val="000000"/>
                <w:vertAlign w:val="subscript"/>
                <w:lang w:eastAsia="en-GB"/>
              </w:rPr>
              <w:t xml:space="preserve"> </w:t>
            </w:r>
            <w:r w:rsidRPr="009D3F02">
              <w:rPr>
                <w:rFonts w:ascii="Calibri" w:eastAsia="Times New Roman" w:hAnsi="Calibri" w:cs="Calibri"/>
                <w:color w:val="000000"/>
                <w:lang w:eastAsia="en-GB"/>
              </w:rPr>
              <w:t>e</w:t>
            </w:r>
            <w:r>
              <w:rPr>
                <w:rFonts w:ascii="Calibri" w:eastAsia="Times New Roman" w:hAnsi="Calibri" w:cs="Calibri"/>
                <w:color w:val="000000"/>
                <w:lang w:eastAsia="en-GB"/>
              </w:rPr>
              <w:t>quivalent</w:t>
            </w:r>
            <w:r w:rsidRPr="009D3F02">
              <w:rPr>
                <w:rFonts w:ascii="Calibri" w:eastAsia="Times New Roman" w:hAnsi="Calibri" w:cs="Calibri"/>
                <w:color w:val="000000"/>
                <w:lang w:eastAsia="en-GB"/>
              </w:rPr>
              <w:t>/MJ</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CCGT</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0.1386</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Nuclear</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0.008</w:t>
            </w:r>
            <w:r>
              <w:rPr>
                <w:rFonts w:ascii="Calibri" w:eastAsia="Times New Roman" w:hAnsi="Calibri" w:cs="Calibri"/>
                <w:color w:val="000000"/>
                <w:lang w:eastAsia="en-GB"/>
              </w:rPr>
              <w:t>1</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Biomass</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0.0125</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Coal</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0.246</w:t>
            </w:r>
            <w:r>
              <w:rPr>
                <w:rFonts w:ascii="Calibri" w:eastAsia="Times New Roman" w:hAnsi="Calibri" w:cs="Calibri"/>
                <w:color w:val="000000"/>
                <w:lang w:eastAsia="en-GB"/>
              </w:rPr>
              <w:t>7</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Wind</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0.0072</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Solar</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0.0236</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Oil</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0.203</w:t>
            </w:r>
            <w:r>
              <w:rPr>
                <w:rFonts w:ascii="Calibri" w:eastAsia="Times New Roman" w:hAnsi="Calibri" w:cs="Calibri"/>
                <w:color w:val="000000"/>
                <w:lang w:eastAsia="en-GB"/>
              </w:rPr>
              <w:t>6</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OCGT</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0.1386</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Hydroelectric</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0.0072</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Pumped hydro</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0.115</w:t>
            </w:r>
            <w:r>
              <w:rPr>
                <w:rFonts w:ascii="Calibri" w:eastAsia="Times New Roman" w:hAnsi="Calibri" w:cs="Calibri"/>
                <w:color w:val="000000"/>
                <w:lang w:eastAsia="en-GB"/>
              </w:rPr>
              <w:t>3</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Other</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0.0758</w:t>
            </w:r>
          </w:p>
        </w:tc>
      </w:tr>
    </w:tbl>
    <w:p w:rsidR="009D3F02" w:rsidRPr="00C96D93" w:rsidRDefault="009D3F02" w:rsidP="00B961AC">
      <w:pPr>
        <w:jc w:val="both"/>
        <w:rPr>
          <w:rFonts w:cstheme="minorHAnsi"/>
        </w:rPr>
      </w:pPr>
    </w:p>
    <w:p w:rsidR="00B863DD" w:rsidRDefault="0089751E" w:rsidP="00B961AC">
      <w:pPr>
        <w:jc w:val="both"/>
        <w:rPr>
          <w:rFonts w:cstheme="minorHAnsi"/>
        </w:rPr>
      </w:pPr>
      <w:r w:rsidRPr="0089751E">
        <w:rPr>
          <w:rFonts w:cstheme="minorHAnsi"/>
        </w:rPr>
        <w:t>The techno-economic</w:t>
      </w:r>
      <w:r>
        <w:rPr>
          <w:rFonts w:cstheme="minorHAnsi"/>
        </w:rPr>
        <w:t xml:space="preserve"> analysis model shown in Equations 11-18 is applied to the combinations, anode substrate = acetate and the cathode products of choice in Table 2. The user input variables for the techno-economic analysis model are shown in Table 6.</w:t>
      </w:r>
    </w:p>
    <w:p w:rsidR="0089751E" w:rsidRDefault="0089751E" w:rsidP="00B961AC">
      <w:pPr>
        <w:jc w:val="both"/>
        <w:rPr>
          <w:rFonts w:cstheme="minorHAnsi"/>
        </w:rPr>
      </w:pPr>
      <w:r>
        <w:rPr>
          <w:rFonts w:cstheme="minorHAnsi"/>
        </w:rPr>
        <w:t xml:space="preserve">Table 6. </w:t>
      </w:r>
      <w:r w:rsidR="00061309">
        <w:rPr>
          <w:rFonts w:cstheme="minorHAnsi"/>
        </w:rPr>
        <w:t>User input parameters for techno-economic analysis</w:t>
      </w:r>
      <w:r w:rsidR="00353D33">
        <w:rPr>
          <w:rFonts w:cstheme="minorHAnsi"/>
          <w:vertAlign w:val="superscript"/>
        </w:rPr>
        <w:t>2</w:t>
      </w:r>
      <w:r w:rsidR="00061309">
        <w:rPr>
          <w:rFonts w:cstheme="minorHAnsi"/>
        </w:rPr>
        <w:t>.</w:t>
      </w:r>
    </w:p>
    <w:tbl>
      <w:tblPr>
        <w:tblW w:w="6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893"/>
        <w:gridCol w:w="1129"/>
        <w:gridCol w:w="1417"/>
      </w:tblGrid>
      <w:tr w:rsidR="0089751E" w:rsidRPr="00400750" w:rsidTr="0089751E">
        <w:trPr>
          <w:trHeight w:val="288"/>
        </w:trPr>
        <w:tc>
          <w:tcPr>
            <w:tcW w:w="3119" w:type="dxa"/>
            <w:shd w:val="clear" w:color="auto" w:fill="auto"/>
            <w:noWrap/>
            <w:vAlign w:val="bottom"/>
            <w:hideMark/>
          </w:tcPr>
          <w:p w:rsidR="0089751E" w:rsidRPr="00400750" w:rsidRDefault="00E002F9" w:rsidP="004872F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Delivered cost</w:t>
            </w:r>
          </w:p>
        </w:tc>
        <w:tc>
          <w:tcPr>
            <w:tcW w:w="893"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b/>
                <w:bCs/>
                <w:color w:val="000000"/>
                <w:lang w:eastAsia="en-GB"/>
              </w:rPr>
            </w:pPr>
            <w:r w:rsidRPr="00400750">
              <w:rPr>
                <w:rFonts w:ascii="Calibri" w:eastAsia="Times New Roman" w:hAnsi="Calibri" w:cs="Calibri"/>
                <w:b/>
                <w:bCs/>
                <w:color w:val="000000"/>
                <w:lang w:eastAsia="en-GB"/>
              </w:rPr>
              <w:t>Default</w:t>
            </w:r>
          </w:p>
        </w:tc>
        <w:tc>
          <w:tcPr>
            <w:tcW w:w="112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b/>
                <w:bCs/>
                <w:color w:val="000000"/>
                <w:lang w:eastAsia="en-GB"/>
              </w:rPr>
            </w:pPr>
            <w:r w:rsidRPr="00400750">
              <w:rPr>
                <w:rFonts w:ascii="Calibri" w:eastAsia="Times New Roman" w:hAnsi="Calibri" w:cs="Calibri"/>
                <w:b/>
                <w:bCs/>
                <w:color w:val="000000"/>
                <w:lang w:eastAsia="en-GB"/>
              </w:rPr>
              <w:t>Unit</w:t>
            </w:r>
          </w:p>
        </w:tc>
        <w:tc>
          <w:tcPr>
            <w:tcW w:w="1417"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b/>
                <w:bCs/>
                <w:color w:val="000000"/>
                <w:lang w:eastAsia="en-GB"/>
              </w:rPr>
            </w:pPr>
            <w:r w:rsidRPr="00400750">
              <w:rPr>
                <w:rFonts w:ascii="Calibri" w:eastAsia="Times New Roman" w:hAnsi="Calibri" w:cs="Calibri"/>
                <w:b/>
                <w:bCs/>
                <w:color w:val="000000"/>
                <w:lang w:eastAsia="en-GB"/>
              </w:rPr>
              <w:t>Range</w:t>
            </w:r>
          </w:p>
        </w:tc>
      </w:tr>
      <w:tr w:rsidR="0089751E" w:rsidRPr="00400750" w:rsidTr="0089751E">
        <w:trPr>
          <w:trHeight w:val="324"/>
        </w:trPr>
        <w:tc>
          <w:tcPr>
            <w:tcW w:w="311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Anode</w:t>
            </w:r>
          </w:p>
        </w:tc>
        <w:tc>
          <w:tcPr>
            <w:tcW w:w="893" w:type="dxa"/>
            <w:shd w:val="clear" w:color="auto" w:fill="auto"/>
            <w:noWrap/>
            <w:vAlign w:val="bottom"/>
            <w:hideMark/>
          </w:tcPr>
          <w:p w:rsidR="0089751E" w:rsidRPr="00400750" w:rsidRDefault="0089751E" w:rsidP="004872F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15</w:t>
            </w:r>
          </w:p>
        </w:tc>
        <w:tc>
          <w:tcPr>
            <w:tcW w:w="112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2</w:t>
            </w:r>
          </w:p>
        </w:tc>
        <w:tc>
          <w:tcPr>
            <w:tcW w:w="1417"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5-20</w:t>
            </w:r>
          </w:p>
        </w:tc>
      </w:tr>
      <w:tr w:rsidR="0089751E" w:rsidRPr="00400750" w:rsidTr="0089751E">
        <w:trPr>
          <w:trHeight w:val="324"/>
        </w:trPr>
        <w:tc>
          <w:tcPr>
            <w:tcW w:w="311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Cathode</w:t>
            </w:r>
          </w:p>
        </w:tc>
        <w:tc>
          <w:tcPr>
            <w:tcW w:w="893" w:type="dxa"/>
            <w:shd w:val="clear" w:color="auto" w:fill="auto"/>
            <w:noWrap/>
            <w:vAlign w:val="bottom"/>
            <w:hideMark/>
          </w:tcPr>
          <w:p w:rsidR="0089751E" w:rsidRPr="00400750" w:rsidRDefault="0089751E" w:rsidP="004872F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15</w:t>
            </w:r>
          </w:p>
        </w:tc>
        <w:tc>
          <w:tcPr>
            <w:tcW w:w="112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2</w:t>
            </w:r>
          </w:p>
        </w:tc>
        <w:tc>
          <w:tcPr>
            <w:tcW w:w="1417"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5-20</w:t>
            </w:r>
          </w:p>
        </w:tc>
      </w:tr>
      <w:tr w:rsidR="0089751E" w:rsidRPr="00400750" w:rsidTr="0089751E">
        <w:trPr>
          <w:trHeight w:val="324"/>
        </w:trPr>
        <w:tc>
          <w:tcPr>
            <w:tcW w:w="311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Membrane</w:t>
            </w:r>
          </w:p>
        </w:tc>
        <w:tc>
          <w:tcPr>
            <w:tcW w:w="893" w:type="dxa"/>
            <w:shd w:val="clear" w:color="auto" w:fill="auto"/>
            <w:noWrap/>
            <w:vAlign w:val="bottom"/>
            <w:hideMark/>
          </w:tcPr>
          <w:p w:rsidR="0089751E" w:rsidRPr="00400750" w:rsidRDefault="0089751E" w:rsidP="004872F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440</w:t>
            </w:r>
          </w:p>
        </w:tc>
        <w:tc>
          <w:tcPr>
            <w:tcW w:w="112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2</w:t>
            </w:r>
          </w:p>
        </w:tc>
        <w:tc>
          <w:tcPr>
            <w:tcW w:w="1417"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10-500</w:t>
            </w:r>
          </w:p>
        </w:tc>
      </w:tr>
      <w:tr w:rsidR="0089751E" w:rsidRPr="00400750" w:rsidTr="0089751E">
        <w:trPr>
          <w:trHeight w:val="324"/>
        </w:trPr>
        <w:tc>
          <w:tcPr>
            <w:tcW w:w="311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Current</w:t>
            </w:r>
            <w:r>
              <w:rPr>
                <w:rFonts w:ascii="Calibri" w:eastAsia="Times New Roman" w:hAnsi="Calibri" w:cs="Calibri"/>
                <w:color w:val="000000"/>
                <w:lang w:eastAsia="en-GB"/>
              </w:rPr>
              <w:t xml:space="preserve"> c</w:t>
            </w:r>
            <w:r w:rsidRPr="00400750">
              <w:rPr>
                <w:rFonts w:ascii="Calibri" w:eastAsia="Times New Roman" w:hAnsi="Calibri" w:cs="Calibri"/>
                <w:color w:val="000000"/>
                <w:lang w:eastAsia="en-GB"/>
              </w:rPr>
              <w:t>ollector</w:t>
            </w:r>
          </w:p>
        </w:tc>
        <w:tc>
          <w:tcPr>
            <w:tcW w:w="893" w:type="dxa"/>
            <w:shd w:val="clear" w:color="auto" w:fill="auto"/>
            <w:noWrap/>
            <w:vAlign w:val="bottom"/>
            <w:hideMark/>
          </w:tcPr>
          <w:p w:rsidR="0089751E" w:rsidRPr="00400750" w:rsidRDefault="0089751E" w:rsidP="004872F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28</w:t>
            </w:r>
          </w:p>
        </w:tc>
        <w:tc>
          <w:tcPr>
            <w:tcW w:w="112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2</w:t>
            </w:r>
          </w:p>
        </w:tc>
        <w:tc>
          <w:tcPr>
            <w:tcW w:w="1417"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10-30</w:t>
            </w:r>
          </w:p>
        </w:tc>
      </w:tr>
      <w:tr w:rsidR="0089751E" w:rsidRPr="00400750" w:rsidTr="0089751E">
        <w:trPr>
          <w:trHeight w:val="288"/>
        </w:trPr>
        <w:tc>
          <w:tcPr>
            <w:tcW w:w="3119"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c>
          <w:tcPr>
            <w:tcW w:w="893" w:type="dxa"/>
            <w:shd w:val="clear" w:color="auto" w:fill="auto"/>
            <w:noWrap/>
            <w:vAlign w:val="bottom"/>
          </w:tcPr>
          <w:p w:rsidR="0089751E" w:rsidRPr="00400750" w:rsidRDefault="0089751E" w:rsidP="0089751E">
            <w:pPr>
              <w:spacing w:after="0" w:line="240" w:lineRule="auto"/>
              <w:jc w:val="right"/>
              <w:rPr>
                <w:rFonts w:ascii="Calibri" w:eastAsia="Times New Roman" w:hAnsi="Calibri" w:cs="Calibri"/>
                <w:color w:val="000000"/>
                <w:lang w:eastAsia="en-GB"/>
              </w:rPr>
            </w:pPr>
          </w:p>
        </w:tc>
        <w:tc>
          <w:tcPr>
            <w:tcW w:w="1129" w:type="dxa"/>
            <w:shd w:val="clear" w:color="auto" w:fill="auto"/>
            <w:noWrap/>
            <w:vAlign w:val="bottom"/>
          </w:tcPr>
          <w:p w:rsidR="0089751E" w:rsidRPr="00400750" w:rsidRDefault="0089751E" w:rsidP="0089751E">
            <w:pPr>
              <w:spacing w:after="0" w:line="240" w:lineRule="auto"/>
              <w:jc w:val="right"/>
              <w:rPr>
                <w:rFonts w:ascii="Calibri" w:eastAsia="Times New Roman" w:hAnsi="Calibri" w:cs="Calibri"/>
                <w:color w:val="000000"/>
                <w:lang w:eastAsia="en-GB"/>
              </w:rPr>
            </w:pPr>
          </w:p>
        </w:tc>
        <w:tc>
          <w:tcPr>
            <w:tcW w:w="1417"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r>
      <w:tr w:rsidR="0089751E" w:rsidRPr="00400750" w:rsidTr="0089751E">
        <w:trPr>
          <w:trHeight w:val="288"/>
        </w:trPr>
        <w:tc>
          <w:tcPr>
            <w:tcW w:w="3119" w:type="dxa"/>
            <w:shd w:val="clear" w:color="auto" w:fill="auto"/>
            <w:noWrap/>
            <w:vAlign w:val="bottom"/>
            <w:hideMark/>
          </w:tcPr>
          <w:p w:rsidR="0089751E" w:rsidRPr="00400750" w:rsidRDefault="0089751E" w:rsidP="0089751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Lang factor</w:t>
            </w:r>
          </w:p>
        </w:tc>
        <w:tc>
          <w:tcPr>
            <w:tcW w:w="893" w:type="dxa"/>
            <w:shd w:val="clear" w:color="auto" w:fill="auto"/>
            <w:noWrap/>
            <w:vAlign w:val="bottom"/>
            <w:hideMark/>
          </w:tcPr>
          <w:p w:rsidR="0089751E" w:rsidRPr="00400750" w:rsidRDefault="0089751E" w:rsidP="0089751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4.75</w:t>
            </w:r>
          </w:p>
        </w:tc>
        <w:tc>
          <w:tcPr>
            <w:tcW w:w="1129" w:type="dxa"/>
            <w:shd w:val="clear" w:color="auto" w:fill="auto"/>
            <w:noWrap/>
            <w:vAlign w:val="bottom"/>
            <w:hideMark/>
          </w:tcPr>
          <w:p w:rsidR="0089751E" w:rsidRPr="00400750" w:rsidRDefault="0089751E" w:rsidP="0089751E">
            <w:pPr>
              <w:spacing w:after="0" w:line="240" w:lineRule="auto"/>
              <w:jc w:val="right"/>
              <w:rPr>
                <w:rFonts w:ascii="Calibri" w:eastAsia="Times New Roman" w:hAnsi="Calibri" w:cs="Calibri"/>
                <w:color w:val="000000"/>
                <w:lang w:eastAsia="en-GB"/>
              </w:rPr>
            </w:pPr>
          </w:p>
        </w:tc>
        <w:tc>
          <w:tcPr>
            <w:tcW w:w="1417" w:type="dxa"/>
            <w:shd w:val="clear" w:color="auto" w:fill="auto"/>
            <w:noWrap/>
            <w:vAlign w:val="bottom"/>
            <w:hideMark/>
          </w:tcPr>
          <w:p w:rsidR="0089751E" w:rsidRPr="00400750" w:rsidRDefault="0089751E" w:rsidP="0089751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1.5-5</w:t>
            </w:r>
          </w:p>
        </w:tc>
      </w:tr>
      <w:tr w:rsidR="0089751E" w:rsidRPr="00400750" w:rsidTr="0089751E">
        <w:trPr>
          <w:trHeight w:val="288"/>
        </w:trPr>
        <w:tc>
          <w:tcPr>
            <w:tcW w:w="3119"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c>
          <w:tcPr>
            <w:tcW w:w="893"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c>
          <w:tcPr>
            <w:tcW w:w="1129" w:type="dxa"/>
            <w:shd w:val="clear" w:color="auto" w:fill="auto"/>
            <w:noWrap/>
            <w:vAlign w:val="bottom"/>
          </w:tcPr>
          <w:p w:rsidR="0089751E" w:rsidRPr="00400750" w:rsidRDefault="0089751E" w:rsidP="0089751E">
            <w:pPr>
              <w:spacing w:after="0" w:line="240" w:lineRule="auto"/>
              <w:rPr>
                <w:rFonts w:ascii="Times New Roman" w:eastAsia="Times New Roman" w:hAnsi="Times New Roman" w:cs="Times New Roman"/>
                <w:sz w:val="20"/>
                <w:szCs w:val="20"/>
                <w:lang w:eastAsia="en-GB"/>
              </w:rPr>
            </w:pPr>
          </w:p>
        </w:tc>
        <w:tc>
          <w:tcPr>
            <w:tcW w:w="1417"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r>
      <w:tr w:rsidR="0089751E" w:rsidRPr="00400750" w:rsidTr="0089751E">
        <w:trPr>
          <w:trHeight w:val="288"/>
        </w:trPr>
        <w:tc>
          <w:tcPr>
            <w:tcW w:w="3119" w:type="dxa"/>
            <w:shd w:val="clear" w:color="auto" w:fill="auto"/>
            <w:noWrap/>
            <w:vAlign w:val="bottom"/>
          </w:tcPr>
          <w:p w:rsidR="0089751E" w:rsidRPr="0089751E" w:rsidRDefault="00E002F9" w:rsidP="0089751E">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 xml:space="preserve">Variables for </w:t>
            </w:r>
            <w:r w:rsidR="0089751E" w:rsidRPr="0089751E">
              <w:rPr>
                <w:rFonts w:ascii="Calibri" w:eastAsia="Times New Roman" w:hAnsi="Calibri" w:cs="Calibri"/>
                <w:b/>
                <w:color w:val="000000"/>
                <w:lang w:eastAsia="en-GB"/>
              </w:rPr>
              <w:t>NPV</w:t>
            </w:r>
            <w:r>
              <w:rPr>
                <w:rFonts w:ascii="Calibri" w:eastAsia="Times New Roman" w:hAnsi="Calibri" w:cs="Calibri"/>
                <w:b/>
                <w:color w:val="000000"/>
                <w:lang w:eastAsia="en-GB"/>
              </w:rPr>
              <w:t xml:space="preserve"> calculations </w:t>
            </w:r>
          </w:p>
        </w:tc>
        <w:tc>
          <w:tcPr>
            <w:tcW w:w="893"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c>
          <w:tcPr>
            <w:tcW w:w="1129" w:type="dxa"/>
            <w:shd w:val="clear" w:color="auto" w:fill="auto"/>
            <w:noWrap/>
            <w:vAlign w:val="bottom"/>
          </w:tcPr>
          <w:p w:rsidR="0089751E" w:rsidRPr="00400750" w:rsidRDefault="0089751E" w:rsidP="0089751E">
            <w:pPr>
              <w:spacing w:after="0" w:line="240" w:lineRule="auto"/>
              <w:rPr>
                <w:rFonts w:ascii="Times New Roman" w:eastAsia="Times New Roman" w:hAnsi="Times New Roman" w:cs="Times New Roman"/>
                <w:sz w:val="20"/>
                <w:szCs w:val="20"/>
                <w:lang w:eastAsia="en-GB"/>
              </w:rPr>
            </w:pPr>
          </w:p>
        </w:tc>
        <w:tc>
          <w:tcPr>
            <w:tcW w:w="1417"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r>
      <w:tr w:rsidR="0089751E" w:rsidRPr="00400750" w:rsidTr="0089751E">
        <w:trPr>
          <w:trHeight w:val="288"/>
        </w:trPr>
        <w:tc>
          <w:tcPr>
            <w:tcW w:w="3119" w:type="dxa"/>
            <w:shd w:val="clear" w:color="auto" w:fill="auto"/>
            <w:noWrap/>
            <w:vAlign w:val="bottom"/>
            <w:hideMark/>
          </w:tcPr>
          <w:p w:rsidR="0089751E" w:rsidRPr="00C67A83" w:rsidRDefault="00C67A83" w:rsidP="0089751E">
            <w:pPr>
              <w:spacing w:after="0" w:line="240" w:lineRule="auto"/>
              <w:rPr>
                <w:rFonts w:ascii="Calibri" w:eastAsia="Times New Roman" w:hAnsi="Calibri" w:cs="Calibri"/>
                <w:color w:val="000000"/>
                <w:lang w:eastAsia="en-GB"/>
              </w:rPr>
            </w:pPr>
            <m:oMathPara>
              <m:oMathParaPr>
                <m:jc m:val="left"/>
              </m:oMathParaPr>
              <m:oMath>
                <m:r>
                  <w:rPr>
                    <w:rFonts w:ascii="Cambria Math" w:eastAsiaTheme="minorEastAsia" w:hAnsi="Cambria Math" w:cstheme="minorHAnsi"/>
                  </w:rPr>
                  <m:t>Annual Capital Charge</m:t>
                </m:r>
              </m:oMath>
            </m:oMathPara>
          </w:p>
        </w:tc>
        <w:tc>
          <w:tcPr>
            <w:tcW w:w="893" w:type="dxa"/>
            <w:shd w:val="clear" w:color="auto" w:fill="auto"/>
            <w:noWrap/>
            <w:vAlign w:val="bottom"/>
            <w:hideMark/>
          </w:tcPr>
          <w:p w:rsidR="0089751E" w:rsidRPr="00400750" w:rsidRDefault="0089751E" w:rsidP="0089751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0.13</w:t>
            </w:r>
          </w:p>
        </w:tc>
        <w:tc>
          <w:tcPr>
            <w:tcW w:w="1129" w:type="dxa"/>
            <w:shd w:val="clear" w:color="auto" w:fill="auto"/>
            <w:noWrap/>
            <w:vAlign w:val="bottom"/>
            <w:hideMark/>
          </w:tcPr>
          <w:p w:rsidR="0089751E" w:rsidRPr="00400750" w:rsidRDefault="0089751E" w:rsidP="0089751E">
            <w:pPr>
              <w:spacing w:after="0" w:line="240" w:lineRule="auto"/>
              <w:jc w:val="right"/>
              <w:rPr>
                <w:rFonts w:ascii="Calibri" w:eastAsia="Times New Roman" w:hAnsi="Calibri" w:cs="Calibri"/>
                <w:color w:val="000000"/>
                <w:lang w:eastAsia="en-GB"/>
              </w:rPr>
            </w:pPr>
          </w:p>
        </w:tc>
        <w:tc>
          <w:tcPr>
            <w:tcW w:w="1417" w:type="dxa"/>
            <w:shd w:val="clear" w:color="auto" w:fill="auto"/>
            <w:noWrap/>
            <w:vAlign w:val="bottom"/>
            <w:hideMark/>
          </w:tcPr>
          <w:p w:rsidR="0089751E" w:rsidRPr="00400750" w:rsidRDefault="0089751E" w:rsidP="0089751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0.05-0.15</w:t>
            </w:r>
          </w:p>
        </w:tc>
      </w:tr>
      <w:tr w:rsidR="008D6B5C" w:rsidRPr="00400750" w:rsidTr="0089751E">
        <w:trPr>
          <w:trHeight w:val="288"/>
        </w:trPr>
        <w:tc>
          <w:tcPr>
            <w:tcW w:w="3119" w:type="dxa"/>
            <w:shd w:val="clear" w:color="auto" w:fill="auto"/>
            <w:noWrap/>
            <w:vAlign w:val="bottom"/>
          </w:tcPr>
          <w:p w:rsidR="008D6B5C" w:rsidRPr="00400750" w:rsidRDefault="008D6B5C" w:rsidP="008D6B5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IRR</w:t>
            </w:r>
          </w:p>
        </w:tc>
        <w:tc>
          <w:tcPr>
            <w:tcW w:w="893" w:type="dxa"/>
            <w:shd w:val="clear" w:color="auto" w:fill="auto"/>
            <w:noWrap/>
            <w:vAlign w:val="bottom"/>
          </w:tcPr>
          <w:p w:rsidR="008D6B5C" w:rsidRPr="00400750" w:rsidRDefault="008D6B5C" w:rsidP="008D6B5C">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0.12</w:t>
            </w:r>
          </w:p>
        </w:tc>
        <w:tc>
          <w:tcPr>
            <w:tcW w:w="1129" w:type="dxa"/>
            <w:shd w:val="clear" w:color="auto" w:fill="auto"/>
            <w:noWrap/>
            <w:vAlign w:val="bottom"/>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 </w:t>
            </w:r>
          </w:p>
        </w:tc>
        <w:tc>
          <w:tcPr>
            <w:tcW w:w="1417" w:type="dxa"/>
            <w:shd w:val="clear" w:color="auto" w:fill="auto"/>
            <w:noWrap/>
            <w:vAlign w:val="bottom"/>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0.05-0.15</w:t>
            </w:r>
          </w:p>
        </w:tc>
      </w:tr>
      <w:tr w:rsidR="008D6B5C" w:rsidRPr="00400750" w:rsidTr="0089751E">
        <w:trPr>
          <w:trHeight w:val="288"/>
        </w:trPr>
        <w:tc>
          <w:tcPr>
            <w:tcW w:w="3119" w:type="dxa"/>
            <w:shd w:val="clear" w:color="auto" w:fill="auto"/>
            <w:noWrap/>
            <w:vAlign w:val="bottom"/>
          </w:tcPr>
          <w:p w:rsidR="008D6B5C" w:rsidRPr="00400750" w:rsidRDefault="008D6B5C" w:rsidP="008D6B5C">
            <w:pPr>
              <w:spacing w:after="0" w:line="240" w:lineRule="auto"/>
              <w:rPr>
                <w:rFonts w:ascii="Calibri" w:eastAsia="Times New Roman" w:hAnsi="Calibri" w:cs="Calibri"/>
                <w:b/>
                <w:bCs/>
                <w:color w:val="000000"/>
                <w:lang w:eastAsia="en-GB"/>
              </w:rPr>
            </w:pPr>
          </w:p>
        </w:tc>
        <w:tc>
          <w:tcPr>
            <w:tcW w:w="893" w:type="dxa"/>
            <w:shd w:val="clear" w:color="auto" w:fill="auto"/>
            <w:noWrap/>
            <w:vAlign w:val="bottom"/>
          </w:tcPr>
          <w:p w:rsidR="008D6B5C" w:rsidRPr="00400750" w:rsidRDefault="008D6B5C" w:rsidP="008D6B5C">
            <w:pPr>
              <w:spacing w:after="0" w:line="240" w:lineRule="auto"/>
              <w:rPr>
                <w:rFonts w:ascii="Calibri" w:eastAsia="Times New Roman" w:hAnsi="Calibri" w:cs="Calibri"/>
                <w:b/>
                <w:bCs/>
                <w:color w:val="000000"/>
                <w:lang w:eastAsia="en-GB"/>
              </w:rPr>
            </w:pPr>
          </w:p>
        </w:tc>
        <w:tc>
          <w:tcPr>
            <w:tcW w:w="1129" w:type="dxa"/>
            <w:shd w:val="clear" w:color="auto" w:fill="auto"/>
            <w:noWrap/>
            <w:vAlign w:val="bottom"/>
          </w:tcPr>
          <w:p w:rsidR="008D6B5C" w:rsidRPr="00400750" w:rsidRDefault="008D6B5C" w:rsidP="008D6B5C">
            <w:pPr>
              <w:spacing w:after="0" w:line="240" w:lineRule="auto"/>
              <w:rPr>
                <w:rFonts w:ascii="Times New Roman" w:eastAsia="Times New Roman" w:hAnsi="Times New Roman" w:cs="Times New Roman"/>
                <w:sz w:val="20"/>
                <w:szCs w:val="20"/>
                <w:lang w:eastAsia="en-GB"/>
              </w:rPr>
            </w:pPr>
          </w:p>
        </w:tc>
        <w:tc>
          <w:tcPr>
            <w:tcW w:w="1417" w:type="dxa"/>
            <w:shd w:val="clear" w:color="auto" w:fill="auto"/>
            <w:noWrap/>
            <w:vAlign w:val="bottom"/>
          </w:tcPr>
          <w:p w:rsidR="008D6B5C" w:rsidRPr="00400750" w:rsidRDefault="008D6B5C" w:rsidP="008D6B5C">
            <w:pPr>
              <w:spacing w:after="0" w:line="240" w:lineRule="auto"/>
              <w:rPr>
                <w:rFonts w:ascii="Calibri" w:eastAsia="Times New Roman" w:hAnsi="Calibri" w:cs="Calibri"/>
                <w:b/>
                <w:bCs/>
                <w:color w:val="000000"/>
                <w:lang w:eastAsia="en-GB"/>
              </w:rPr>
            </w:pPr>
          </w:p>
        </w:tc>
      </w:tr>
      <w:tr w:rsidR="008D6B5C" w:rsidRPr="00400750" w:rsidTr="0089751E">
        <w:trPr>
          <w:trHeight w:val="288"/>
        </w:trPr>
        <w:tc>
          <w:tcPr>
            <w:tcW w:w="3119" w:type="dxa"/>
            <w:shd w:val="clear" w:color="auto" w:fill="auto"/>
            <w:noWrap/>
            <w:vAlign w:val="bottom"/>
            <w:hideMark/>
          </w:tcPr>
          <w:p w:rsidR="008D6B5C" w:rsidRPr="00400750" w:rsidRDefault="00E002F9" w:rsidP="008D6B5C">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Price of utility</w:t>
            </w:r>
          </w:p>
        </w:tc>
        <w:tc>
          <w:tcPr>
            <w:tcW w:w="893"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b/>
                <w:bCs/>
                <w:color w:val="000000"/>
                <w:lang w:eastAsia="en-GB"/>
              </w:rPr>
            </w:pPr>
          </w:p>
        </w:tc>
        <w:tc>
          <w:tcPr>
            <w:tcW w:w="1129" w:type="dxa"/>
            <w:shd w:val="clear" w:color="auto" w:fill="auto"/>
            <w:noWrap/>
            <w:vAlign w:val="bottom"/>
            <w:hideMark/>
          </w:tcPr>
          <w:p w:rsidR="008D6B5C" w:rsidRPr="00400750" w:rsidRDefault="008D6B5C" w:rsidP="008D6B5C">
            <w:pPr>
              <w:spacing w:after="0" w:line="240" w:lineRule="auto"/>
              <w:rPr>
                <w:rFonts w:ascii="Times New Roman" w:eastAsia="Times New Roman" w:hAnsi="Times New Roman" w:cs="Times New Roman"/>
                <w:sz w:val="20"/>
                <w:szCs w:val="20"/>
                <w:lang w:eastAsia="en-GB"/>
              </w:rPr>
            </w:pP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b/>
                <w:bCs/>
                <w:color w:val="000000"/>
                <w:lang w:eastAsia="en-GB"/>
              </w:rPr>
            </w:pPr>
            <w:r w:rsidRPr="00400750">
              <w:rPr>
                <w:rFonts w:ascii="Calibri" w:eastAsia="Times New Roman" w:hAnsi="Calibri" w:cs="Calibri"/>
                <w:b/>
                <w:bCs/>
                <w:color w:val="000000"/>
                <w:lang w:eastAsia="en-GB"/>
              </w:rPr>
              <w:t> </w:t>
            </w:r>
          </w:p>
        </w:tc>
      </w:tr>
      <w:tr w:rsidR="008D6B5C" w:rsidRPr="00400750" w:rsidTr="0089751E">
        <w:trPr>
          <w:trHeight w:val="324"/>
        </w:trPr>
        <w:tc>
          <w:tcPr>
            <w:tcW w:w="311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Anolyte</w:t>
            </w:r>
          </w:p>
        </w:tc>
        <w:tc>
          <w:tcPr>
            <w:tcW w:w="893" w:type="dxa"/>
            <w:shd w:val="clear" w:color="auto" w:fill="auto"/>
            <w:noWrap/>
            <w:vAlign w:val="bottom"/>
            <w:hideMark/>
          </w:tcPr>
          <w:p w:rsidR="008D6B5C" w:rsidRPr="00400750" w:rsidRDefault="008D6B5C" w:rsidP="008D6B5C">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0.0012</w:t>
            </w:r>
          </w:p>
        </w:tc>
        <w:tc>
          <w:tcPr>
            <w:tcW w:w="112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3</w:t>
            </w: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0.001-0.002</w:t>
            </w:r>
          </w:p>
        </w:tc>
      </w:tr>
      <w:tr w:rsidR="008D6B5C" w:rsidRPr="00400750" w:rsidTr="0089751E">
        <w:trPr>
          <w:trHeight w:val="336"/>
        </w:trPr>
        <w:tc>
          <w:tcPr>
            <w:tcW w:w="311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Catholyte</w:t>
            </w:r>
          </w:p>
        </w:tc>
        <w:tc>
          <w:tcPr>
            <w:tcW w:w="893" w:type="dxa"/>
            <w:shd w:val="clear" w:color="auto" w:fill="auto"/>
            <w:noWrap/>
            <w:vAlign w:val="bottom"/>
            <w:hideMark/>
          </w:tcPr>
          <w:p w:rsidR="008D6B5C" w:rsidRPr="00400750" w:rsidRDefault="008D6B5C" w:rsidP="008D6B5C">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0.5</w:t>
            </w:r>
          </w:p>
        </w:tc>
        <w:tc>
          <w:tcPr>
            <w:tcW w:w="112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3</w:t>
            </w: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0.1-1</w:t>
            </w:r>
          </w:p>
        </w:tc>
      </w:tr>
      <w:tr w:rsidR="008D6B5C" w:rsidRPr="00400750" w:rsidTr="0089751E">
        <w:trPr>
          <w:trHeight w:val="288"/>
        </w:trPr>
        <w:tc>
          <w:tcPr>
            <w:tcW w:w="311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Electricity</w:t>
            </w:r>
          </w:p>
        </w:tc>
        <w:tc>
          <w:tcPr>
            <w:tcW w:w="893" w:type="dxa"/>
            <w:shd w:val="clear" w:color="auto" w:fill="auto"/>
            <w:noWrap/>
            <w:vAlign w:val="bottom"/>
            <w:hideMark/>
          </w:tcPr>
          <w:p w:rsidR="008D6B5C" w:rsidRPr="00400750" w:rsidRDefault="008D6B5C" w:rsidP="008D6B5C">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0.15</w:t>
            </w:r>
          </w:p>
        </w:tc>
        <w:tc>
          <w:tcPr>
            <w:tcW w:w="112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Euro/kWh</w:t>
            </w: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0.05-0.2</w:t>
            </w:r>
          </w:p>
        </w:tc>
      </w:tr>
      <w:tr w:rsidR="008D6B5C" w:rsidRPr="00400750" w:rsidTr="0089751E">
        <w:trPr>
          <w:trHeight w:val="288"/>
        </w:trPr>
        <w:tc>
          <w:tcPr>
            <w:tcW w:w="311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 </w:t>
            </w:r>
          </w:p>
        </w:tc>
        <w:tc>
          <w:tcPr>
            <w:tcW w:w="893"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p>
        </w:tc>
        <w:tc>
          <w:tcPr>
            <w:tcW w:w="1129" w:type="dxa"/>
            <w:shd w:val="clear" w:color="auto" w:fill="auto"/>
            <w:noWrap/>
            <w:vAlign w:val="bottom"/>
            <w:hideMark/>
          </w:tcPr>
          <w:p w:rsidR="008D6B5C" w:rsidRPr="00400750" w:rsidRDefault="008D6B5C" w:rsidP="008D6B5C">
            <w:pPr>
              <w:spacing w:after="0" w:line="240" w:lineRule="auto"/>
              <w:rPr>
                <w:rFonts w:ascii="Times New Roman" w:eastAsia="Times New Roman" w:hAnsi="Times New Roman" w:cs="Times New Roman"/>
                <w:sz w:val="20"/>
                <w:szCs w:val="20"/>
                <w:lang w:eastAsia="en-GB"/>
              </w:rPr>
            </w:pP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 </w:t>
            </w:r>
          </w:p>
        </w:tc>
      </w:tr>
      <w:tr w:rsidR="008D6B5C" w:rsidRPr="00400750" w:rsidTr="0089751E">
        <w:trPr>
          <w:trHeight w:val="288"/>
        </w:trPr>
        <w:tc>
          <w:tcPr>
            <w:tcW w:w="3119" w:type="dxa"/>
            <w:shd w:val="clear" w:color="auto" w:fill="auto"/>
            <w:noWrap/>
            <w:vAlign w:val="bottom"/>
            <w:hideMark/>
          </w:tcPr>
          <w:p w:rsidR="008D6B5C" w:rsidRPr="008D6B5C" w:rsidRDefault="008D6B5C" w:rsidP="008D6B5C">
            <w:pPr>
              <w:spacing w:after="0" w:line="240" w:lineRule="auto"/>
              <w:rPr>
                <w:rFonts w:ascii="Calibri" w:eastAsia="Times New Roman" w:hAnsi="Calibri" w:cs="Calibri"/>
                <w:b/>
                <w:color w:val="000000"/>
                <w:lang w:eastAsia="en-GB"/>
              </w:rPr>
            </w:pPr>
            <w:r w:rsidRPr="008D6B5C">
              <w:rPr>
                <w:rFonts w:ascii="Calibri" w:eastAsia="Times New Roman" w:hAnsi="Calibri" w:cs="Calibri"/>
                <w:b/>
                <w:color w:val="000000"/>
                <w:lang w:eastAsia="en-GB"/>
              </w:rPr>
              <w:t>Product price</w:t>
            </w:r>
          </w:p>
        </w:tc>
        <w:tc>
          <w:tcPr>
            <w:tcW w:w="893" w:type="dxa"/>
            <w:shd w:val="clear" w:color="auto" w:fill="auto"/>
            <w:noWrap/>
            <w:vAlign w:val="bottom"/>
            <w:hideMark/>
          </w:tcPr>
          <w:p w:rsidR="008D6B5C" w:rsidRPr="00400750" w:rsidRDefault="008D6B5C" w:rsidP="008D6B5C">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0.024</w:t>
            </w:r>
          </w:p>
        </w:tc>
        <w:tc>
          <w:tcPr>
            <w:tcW w:w="112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Euro/g</w:t>
            </w: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0.01-1</w:t>
            </w:r>
          </w:p>
        </w:tc>
      </w:tr>
    </w:tbl>
    <w:p w:rsidR="0089751E" w:rsidRDefault="0089751E" w:rsidP="00B961AC">
      <w:pPr>
        <w:jc w:val="both"/>
        <w:rPr>
          <w:rFonts w:cstheme="minorHAnsi"/>
        </w:rPr>
      </w:pPr>
    </w:p>
    <w:p w:rsidR="009230DB" w:rsidRDefault="00D75D6B" w:rsidP="00B961AC">
      <w:pPr>
        <w:jc w:val="both"/>
        <w:rPr>
          <w:rFonts w:cstheme="minorHAnsi"/>
        </w:rPr>
      </w:pPr>
      <m:oMath>
        <m:sSub>
          <m:sSubPr>
            <m:ctrlPr>
              <w:rPr>
                <w:rFonts w:ascii="Cambria Math" w:hAnsi="Cambria Math" w:cstheme="minorHAnsi"/>
                <w:i/>
              </w:rPr>
            </m:ctrlPr>
          </m:sSubPr>
          <m:e>
            <m:r>
              <w:rPr>
                <w:rFonts w:ascii="Cambria Math" w:hAnsi="Cambria Math" w:cstheme="minorHAnsi"/>
              </w:rPr>
              <m:t>DC</m:t>
            </m:r>
          </m:e>
          <m:sub>
            <m:r>
              <w:rPr>
                <w:rFonts w:ascii="Cambria Math" w:hAnsi="Cambria Math" w:cstheme="minorHAnsi"/>
              </w:rPr>
              <m:t>i</m:t>
            </m:r>
          </m:sub>
        </m:sSub>
      </m:oMath>
      <w:r w:rsidR="0075479B">
        <w:rPr>
          <w:rFonts w:eastAsiaTheme="minorEastAsia" w:cstheme="minorHAnsi"/>
        </w:rPr>
        <w:t>= 0.0016 m</w:t>
      </w:r>
      <w:r w:rsidR="0075479B" w:rsidRPr="0075479B">
        <w:rPr>
          <w:rFonts w:eastAsiaTheme="minorEastAsia" w:cstheme="minorHAnsi"/>
          <w:vertAlign w:val="superscript"/>
        </w:rPr>
        <w:t>2</w:t>
      </w:r>
      <w:r w:rsidR="0075479B">
        <w:rPr>
          <w:rFonts w:eastAsiaTheme="minorEastAsia" w:cstheme="minorHAnsi"/>
        </w:rPr>
        <w:t xml:space="preserve"> for anode, cathode and membrane for a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75479B">
        <w:rPr>
          <w:rFonts w:eastAsiaTheme="minorEastAsia" w:cstheme="minorHAnsi"/>
        </w:rPr>
        <w:t xml:space="preserve">= 0.1 kg/year, while </w:t>
      </w:r>
      <m:oMath>
        <m:sSub>
          <m:sSubPr>
            <m:ctrlPr>
              <w:rPr>
                <w:rFonts w:ascii="Cambria Math" w:hAnsi="Cambria Math" w:cstheme="minorHAnsi"/>
                <w:i/>
              </w:rPr>
            </m:ctrlPr>
          </m:sSubPr>
          <m:e>
            <m:r>
              <w:rPr>
                <w:rFonts w:ascii="Cambria Math" w:hAnsi="Cambria Math" w:cstheme="minorHAnsi"/>
              </w:rPr>
              <m:t>DC</m:t>
            </m:r>
          </m:e>
          <m:sub>
            <m:r>
              <w:rPr>
                <w:rFonts w:ascii="Cambria Math" w:hAnsi="Cambria Math" w:cstheme="minorHAnsi"/>
              </w:rPr>
              <m:t>i</m:t>
            </m:r>
          </m:sub>
        </m:sSub>
      </m:oMath>
      <w:r w:rsidR="0064677E">
        <w:rPr>
          <w:rFonts w:eastAsiaTheme="minorEastAsia" w:cstheme="minorHAnsi"/>
        </w:rPr>
        <w:t>= 0.0005 m</w:t>
      </w:r>
      <w:r w:rsidR="0064677E" w:rsidRPr="0075479B">
        <w:rPr>
          <w:rFonts w:eastAsiaTheme="minorEastAsia" w:cstheme="minorHAnsi"/>
          <w:vertAlign w:val="superscript"/>
        </w:rPr>
        <w:t>2</w:t>
      </w:r>
      <w:r w:rsidR="0064677E">
        <w:rPr>
          <w:rFonts w:eastAsiaTheme="minorEastAsia" w:cstheme="minorHAnsi"/>
        </w:rPr>
        <w:t xml:space="preserve"> for current collector for the same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353D33">
        <w:rPr>
          <w:rFonts w:eastAsiaTheme="minorEastAsia" w:cstheme="minorHAnsi"/>
          <w:vertAlign w:val="superscript"/>
        </w:rPr>
        <w:t>2</w:t>
      </w:r>
      <w:r w:rsidR="009230DB">
        <w:rPr>
          <w:rFonts w:eastAsiaTheme="minorEastAsia" w:cstheme="minorHAnsi"/>
        </w:rPr>
        <w:t xml:space="preserve">. These values are applied in Equation 11 to estimate the capital costs of the various combinations: </w:t>
      </w:r>
      <w:r w:rsidR="009230DB">
        <w:rPr>
          <w:rFonts w:cstheme="minorHAnsi"/>
        </w:rPr>
        <w:t>anode substrate = acetate and the cathode products of choice in Table 2, as shown in Table 7.</w:t>
      </w:r>
    </w:p>
    <w:p w:rsidR="003206A9" w:rsidRDefault="003206A9" w:rsidP="00B961AC">
      <w:pPr>
        <w:jc w:val="both"/>
        <w:rPr>
          <w:rFonts w:cstheme="minorHAnsi"/>
        </w:rPr>
      </w:pPr>
      <w:r>
        <w:rPr>
          <w:rFonts w:cstheme="minorHAnsi"/>
        </w:rPr>
        <w:t xml:space="preserve">Table 7. Estimated capital cost using Equation 11 for acetate as the chosen substrate and the cathode products of choice shown in Table 2, and </w:t>
      </w:r>
      <w:r w:rsidRPr="00B961AC">
        <w:rPr>
          <w:rFonts w:cstheme="minorHAnsi"/>
        </w:rPr>
        <w:t xml:space="preserve">concentration of </w:t>
      </w:r>
      <w:r>
        <w:rPr>
          <w:rFonts w:cstheme="minorHAnsi"/>
        </w:rPr>
        <w:t xml:space="preserve">anode </w:t>
      </w:r>
      <w:r w:rsidRPr="00B961AC">
        <w:rPr>
          <w:rFonts w:cstheme="minorHAnsi"/>
        </w:rPr>
        <w:t xml:space="preserve">substrate </w:t>
      </w:r>
      <m:oMath>
        <m:r>
          <w:rPr>
            <w:rFonts w:ascii="Cambria Math" w:hAnsi="Cambria Math" w:cstheme="minorHAnsi"/>
          </w:rPr>
          <m:t>Cs</m:t>
        </m:r>
      </m:oMath>
      <w:r w:rsidRPr="00B961AC">
        <w:rPr>
          <w:rFonts w:cstheme="minorHAnsi"/>
        </w:rPr>
        <w:t xml:space="preserve"> </w:t>
      </w:r>
      <w:r>
        <w:rPr>
          <w:rFonts w:cstheme="minorHAnsi"/>
        </w:rPr>
        <w:t>= 1</w:t>
      </w:r>
      <w:r w:rsidRPr="00B961AC">
        <w:rPr>
          <w:rFonts w:cstheme="minorHAnsi"/>
        </w:rPr>
        <w:t xml:space="preserve"> g/L, volumetric flowrate of wastewater </w:t>
      </w:r>
      <m:oMath>
        <m:r>
          <w:rPr>
            <w:rFonts w:ascii="Cambria Math" w:hAnsi="Cambria Math" w:cstheme="minorHAnsi"/>
          </w:rPr>
          <m:t>V</m:t>
        </m:r>
      </m:oMath>
      <w:r w:rsidRPr="00B961AC">
        <w:rPr>
          <w:rFonts w:cstheme="minorHAnsi"/>
        </w:rPr>
        <w:t xml:space="preserve"> </w:t>
      </w:r>
      <w:r>
        <w:rPr>
          <w:rFonts w:cstheme="minorHAnsi"/>
        </w:rPr>
        <w:t>= 1</w:t>
      </w:r>
      <w:r w:rsidRPr="00B961AC">
        <w:rPr>
          <w:rFonts w:cstheme="minorHAnsi"/>
        </w:rPr>
        <w:t xml:space="preserve"> L/h and fractional conversion of</w:t>
      </w:r>
      <w:r>
        <w:rPr>
          <w:rFonts w:cstheme="minorHAnsi"/>
        </w:rPr>
        <w:t xml:space="preserve"> the</w:t>
      </w:r>
      <w:r w:rsidRPr="00B961AC">
        <w:rPr>
          <w:rFonts w:cstheme="minorHAnsi"/>
        </w:rPr>
        <w:t xml:space="preserve"> substrate </w:t>
      </w:r>
      <m:oMath>
        <m:r>
          <w:rPr>
            <w:rFonts w:ascii="Cambria Math" w:eastAsiaTheme="minorEastAsia" w:hAnsi="Cambria Math" w:cstheme="minorHAnsi"/>
          </w:rPr>
          <m:t>μ</m:t>
        </m:r>
      </m:oMath>
      <w:r>
        <w:rPr>
          <w:rFonts w:eastAsiaTheme="minorEastAsia" w:cstheme="minorHAnsi"/>
        </w:rPr>
        <w:t xml:space="preserve"> = 0.7</w:t>
      </w:r>
      <w:r>
        <w:rPr>
          <w:rFonts w:cstheme="minorHAnsi"/>
        </w:rP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204"/>
        <w:gridCol w:w="1205"/>
        <w:gridCol w:w="1205"/>
        <w:gridCol w:w="1205"/>
        <w:gridCol w:w="1205"/>
        <w:gridCol w:w="1205"/>
      </w:tblGrid>
      <w:tr w:rsidR="003206A9" w:rsidRPr="003206A9" w:rsidTr="007147C5">
        <w:trPr>
          <w:trHeight w:val="288"/>
        </w:trPr>
        <w:tc>
          <w:tcPr>
            <w:tcW w:w="1838"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Anode substrate:</w:t>
            </w:r>
          </w:p>
        </w:tc>
        <w:tc>
          <w:tcPr>
            <w:tcW w:w="1204"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Acetate</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 </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 </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 </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 </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 </w:t>
            </w:r>
          </w:p>
        </w:tc>
      </w:tr>
      <w:tr w:rsidR="003206A9" w:rsidRPr="003206A9" w:rsidTr="007147C5">
        <w:trPr>
          <w:trHeight w:val="288"/>
        </w:trPr>
        <w:tc>
          <w:tcPr>
            <w:tcW w:w="1838"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Cathode product</w:t>
            </w:r>
          </w:p>
        </w:tc>
        <w:tc>
          <w:tcPr>
            <w:tcW w:w="1204"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Acetic acid</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Butyric acid</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Caproic acid</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Formic acid</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Propionic acid</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Valeric acid</w:t>
            </w:r>
          </w:p>
        </w:tc>
      </w:tr>
      <w:tr w:rsidR="003206A9" w:rsidRPr="003206A9" w:rsidTr="007147C5">
        <w:trPr>
          <w:trHeight w:val="288"/>
        </w:trPr>
        <w:tc>
          <w:tcPr>
            <w:tcW w:w="1838"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Capital cost, Euro</w:t>
            </w:r>
          </w:p>
        </w:tc>
        <w:tc>
          <w:tcPr>
            <w:tcW w:w="1204" w:type="dxa"/>
            <w:shd w:val="clear" w:color="000000" w:fill="FFFFFF"/>
            <w:noWrap/>
            <w:vAlign w:val="bottom"/>
            <w:hideMark/>
          </w:tcPr>
          <w:p w:rsidR="003206A9" w:rsidRPr="003206A9" w:rsidRDefault="003206A9" w:rsidP="003206A9">
            <w:pPr>
              <w:spacing w:after="0" w:line="240" w:lineRule="auto"/>
              <w:jc w:val="right"/>
              <w:rPr>
                <w:rFonts w:ascii="Calibri" w:eastAsia="Times New Roman" w:hAnsi="Calibri" w:cs="Calibri"/>
                <w:color w:val="000000"/>
                <w:lang w:eastAsia="en-GB"/>
              </w:rPr>
            </w:pPr>
            <w:r w:rsidRPr="003206A9">
              <w:rPr>
                <w:rFonts w:ascii="Calibri" w:eastAsia="Times New Roman" w:hAnsi="Calibri" w:cs="Calibri"/>
                <w:color w:val="000000"/>
                <w:lang w:eastAsia="en-GB"/>
              </w:rPr>
              <w:t>18.91</w:t>
            </w:r>
          </w:p>
        </w:tc>
        <w:tc>
          <w:tcPr>
            <w:tcW w:w="1205" w:type="dxa"/>
            <w:shd w:val="clear" w:color="000000" w:fill="FFFFFF"/>
            <w:noWrap/>
            <w:vAlign w:val="bottom"/>
            <w:hideMark/>
          </w:tcPr>
          <w:p w:rsidR="003206A9" w:rsidRPr="003206A9" w:rsidRDefault="003206A9" w:rsidP="003206A9">
            <w:pPr>
              <w:spacing w:after="0" w:line="240" w:lineRule="auto"/>
              <w:jc w:val="right"/>
              <w:rPr>
                <w:rFonts w:ascii="Calibri" w:eastAsia="Times New Roman" w:hAnsi="Calibri" w:cs="Calibri"/>
                <w:color w:val="000000"/>
                <w:lang w:eastAsia="en-GB"/>
              </w:rPr>
            </w:pPr>
            <w:r w:rsidRPr="003206A9">
              <w:rPr>
                <w:rFonts w:ascii="Calibri" w:eastAsia="Times New Roman" w:hAnsi="Calibri" w:cs="Calibri"/>
                <w:color w:val="000000"/>
                <w:lang w:eastAsia="en-GB"/>
              </w:rPr>
              <w:t>13.87</w:t>
            </w:r>
          </w:p>
        </w:tc>
        <w:tc>
          <w:tcPr>
            <w:tcW w:w="1205" w:type="dxa"/>
            <w:shd w:val="clear" w:color="000000" w:fill="FFFFFF"/>
            <w:noWrap/>
            <w:vAlign w:val="bottom"/>
            <w:hideMark/>
          </w:tcPr>
          <w:p w:rsidR="003206A9" w:rsidRPr="003206A9" w:rsidRDefault="003206A9" w:rsidP="003206A9">
            <w:pPr>
              <w:spacing w:after="0" w:line="240" w:lineRule="auto"/>
              <w:jc w:val="right"/>
              <w:rPr>
                <w:rFonts w:ascii="Calibri" w:eastAsia="Times New Roman" w:hAnsi="Calibri" w:cs="Calibri"/>
                <w:color w:val="000000"/>
                <w:lang w:eastAsia="en-GB"/>
              </w:rPr>
            </w:pPr>
            <w:r w:rsidRPr="003206A9">
              <w:rPr>
                <w:rFonts w:ascii="Calibri" w:eastAsia="Times New Roman" w:hAnsi="Calibri" w:cs="Calibri"/>
                <w:color w:val="000000"/>
                <w:lang w:eastAsia="en-GB"/>
              </w:rPr>
              <w:t>12.19</w:t>
            </w:r>
          </w:p>
        </w:tc>
        <w:tc>
          <w:tcPr>
            <w:tcW w:w="1205" w:type="dxa"/>
            <w:shd w:val="clear" w:color="000000" w:fill="FFFFFF"/>
            <w:noWrap/>
            <w:vAlign w:val="bottom"/>
            <w:hideMark/>
          </w:tcPr>
          <w:p w:rsidR="003206A9" w:rsidRPr="003206A9" w:rsidRDefault="003206A9" w:rsidP="003206A9">
            <w:pPr>
              <w:spacing w:after="0" w:line="240" w:lineRule="auto"/>
              <w:jc w:val="right"/>
              <w:rPr>
                <w:rFonts w:ascii="Calibri" w:eastAsia="Times New Roman" w:hAnsi="Calibri" w:cs="Calibri"/>
                <w:color w:val="000000"/>
                <w:lang w:eastAsia="en-GB"/>
              </w:rPr>
            </w:pPr>
            <w:r w:rsidRPr="003206A9">
              <w:rPr>
                <w:rFonts w:ascii="Calibri" w:eastAsia="Times New Roman" w:hAnsi="Calibri" w:cs="Calibri"/>
                <w:color w:val="000000"/>
                <w:lang w:eastAsia="en-GB"/>
              </w:rPr>
              <w:t>28.99</w:t>
            </w:r>
          </w:p>
        </w:tc>
        <w:tc>
          <w:tcPr>
            <w:tcW w:w="1205" w:type="dxa"/>
            <w:shd w:val="clear" w:color="000000" w:fill="FFFFFF"/>
            <w:noWrap/>
            <w:vAlign w:val="bottom"/>
            <w:hideMark/>
          </w:tcPr>
          <w:p w:rsidR="003206A9" w:rsidRPr="003206A9" w:rsidRDefault="003206A9" w:rsidP="003206A9">
            <w:pPr>
              <w:spacing w:after="0" w:line="240" w:lineRule="auto"/>
              <w:jc w:val="right"/>
              <w:rPr>
                <w:rFonts w:ascii="Calibri" w:eastAsia="Times New Roman" w:hAnsi="Calibri" w:cs="Calibri"/>
                <w:color w:val="000000"/>
                <w:lang w:eastAsia="en-GB"/>
              </w:rPr>
            </w:pPr>
            <w:r w:rsidRPr="003206A9">
              <w:rPr>
                <w:rFonts w:ascii="Calibri" w:eastAsia="Times New Roman" w:hAnsi="Calibri" w:cs="Calibri"/>
                <w:color w:val="000000"/>
                <w:lang w:eastAsia="en-GB"/>
              </w:rPr>
              <w:t>15.55</w:t>
            </w:r>
          </w:p>
        </w:tc>
        <w:tc>
          <w:tcPr>
            <w:tcW w:w="1205" w:type="dxa"/>
            <w:shd w:val="clear" w:color="000000" w:fill="FFFFFF"/>
            <w:noWrap/>
            <w:vAlign w:val="bottom"/>
            <w:hideMark/>
          </w:tcPr>
          <w:p w:rsidR="003206A9" w:rsidRPr="003206A9" w:rsidRDefault="003206A9" w:rsidP="003206A9">
            <w:pPr>
              <w:spacing w:after="0" w:line="240" w:lineRule="auto"/>
              <w:jc w:val="right"/>
              <w:rPr>
                <w:rFonts w:ascii="Calibri" w:eastAsia="Times New Roman" w:hAnsi="Calibri" w:cs="Calibri"/>
                <w:color w:val="000000"/>
                <w:lang w:eastAsia="en-GB"/>
              </w:rPr>
            </w:pPr>
            <w:r w:rsidRPr="003206A9">
              <w:rPr>
                <w:rFonts w:ascii="Calibri" w:eastAsia="Times New Roman" w:hAnsi="Calibri" w:cs="Calibri"/>
                <w:color w:val="000000"/>
                <w:lang w:eastAsia="en-GB"/>
              </w:rPr>
              <w:t>12.86</w:t>
            </w:r>
          </w:p>
        </w:tc>
      </w:tr>
    </w:tbl>
    <w:p w:rsidR="00061309" w:rsidRDefault="009230DB" w:rsidP="00B961AC">
      <w:pPr>
        <w:jc w:val="both"/>
        <w:rPr>
          <w:rFonts w:eastAsiaTheme="minorEastAsia" w:cstheme="minorHAnsi"/>
        </w:rPr>
      </w:pPr>
      <w:r>
        <w:rPr>
          <w:rFonts w:cstheme="minorHAnsi"/>
        </w:rPr>
        <w:t xml:space="preserve"> </w:t>
      </w:r>
      <w:r>
        <w:rPr>
          <w:rFonts w:eastAsiaTheme="minorEastAsia" w:cstheme="minorHAnsi"/>
        </w:rPr>
        <w:t xml:space="preserve"> </w:t>
      </w:r>
    </w:p>
    <w:p w:rsidR="00F455AE" w:rsidRDefault="00FC0575" w:rsidP="00B961AC">
      <w:pPr>
        <w:jc w:val="both"/>
        <w:rPr>
          <w:rFonts w:eastAsiaTheme="minorEastAsia" w:cstheme="minorHAnsi"/>
        </w:rPr>
      </w:pPr>
      <w:r>
        <w:rPr>
          <w:rFonts w:cstheme="minorHAnsi"/>
        </w:rPr>
        <w:t>For Equations 14 and 16,</w:t>
      </w:r>
      <w:r w:rsidR="00E3092E">
        <w:rPr>
          <w:rFonts w:cstheme="minorHAnsi"/>
        </w:rPr>
        <w:t xml:space="preserve"> dimensionless</w:t>
      </w:r>
      <w:r>
        <w:rPr>
          <w:rFonts w:cstheme="minorHAnsi"/>
        </w:rPr>
        <w:t xml:space="preserve"> </w:t>
      </w:r>
      <m:oMath>
        <m:r>
          <w:rPr>
            <w:rFonts w:ascii="Cambria Math" w:hAnsi="Cambria Math" w:cstheme="minorHAnsi"/>
          </w:rPr>
          <m:t>a, b and c</m:t>
        </m:r>
      </m:oMath>
      <w:r>
        <w:rPr>
          <w:rFonts w:cstheme="minorHAnsi"/>
        </w:rPr>
        <w:t xml:space="preserve"> </w:t>
      </w:r>
      <w:r w:rsidR="00E3092E">
        <w:rPr>
          <w:rFonts w:cstheme="minorHAnsi"/>
        </w:rPr>
        <w:t xml:space="preserve">multiplier </w:t>
      </w:r>
      <w:r>
        <w:rPr>
          <w:rFonts w:cstheme="minorHAnsi"/>
        </w:rPr>
        <w:t>values are</w:t>
      </w:r>
      <w:r w:rsidR="00E3092E">
        <w:rPr>
          <w:rFonts w:cstheme="minorHAnsi"/>
        </w:rPr>
        <w:t>: 1.3, 0.19 and 0.09 (when the product rate is in g/h), respectively</w:t>
      </w:r>
      <w:r w:rsidR="00353D33" w:rsidRPr="00353D33">
        <w:rPr>
          <w:rFonts w:cstheme="minorHAnsi"/>
          <w:vertAlign w:val="superscript"/>
        </w:rPr>
        <w:t>1</w:t>
      </w:r>
      <w:r w:rsidR="00E3092E">
        <w:rPr>
          <w:rFonts w:cstheme="minorHAnsi"/>
        </w:rPr>
        <w:t>.</w:t>
      </w:r>
      <w:r w:rsidR="005D74F4">
        <w:rPr>
          <w:rFonts w:cstheme="minorHAnsi"/>
        </w:rPr>
        <w:t xml:space="preserve"> The consumption rate of anolyte and catholyte </w:t>
      </w:r>
      <w:r w:rsidR="00F455AE">
        <w:rPr>
          <w:rFonts w:cstheme="minorHAnsi"/>
        </w:rPr>
        <w:t xml:space="preserve">can be estimated proportionally for the present production rate based on the following data: a cell volume of 0.29 L gives </w:t>
      </w:r>
      <w:r w:rsidR="00F455AE">
        <w:rPr>
          <w:rFonts w:eastAsiaTheme="minorEastAsia" w:cstheme="minorHAnsi"/>
        </w:rPr>
        <w:t xml:space="preserve">a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F455AE">
        <w:rPr>
          <w:rFonts w:eastAsiaTheme="minorEastAsia" w:cstheme="minorHAnsi"/>
        </w:rPr>
        <w:t>= 0.1 kg/year (Equation 17). Equations 13-18 further use the input data in Table 6. The discounted cash flow (Equation 12) with respect to year over the MES life is estimated for acetate as the model substrate of anode and formic acid as the product of choice from cathode, as shown in Figure 2.</w:t>
      </w:r>
    </w:p>
    <w:p w:rsidR="003206A9" w:rsidRDefault="00F455AE" w:rsidP="00B961AC">
      <w:pPr>
        <w:jc w:val="both"/>
        <w:rPr>
          <w:rFonts w:eastAsiaTheme="minorEastAsia" w:cstheme="minorHAnsi"/>
        </w:rPr>
      </w:pPr>
      <w:r>
        <w:rPr>
          <w:noProof/>
        </w:rPr>
        <w:drawing>
          <wp:inline distT="0" distB="0" distL="0" distR="0" wp14:anchorId="5D7FE24A" wp14:editId="0E192374">
            <wp:extent cx="4572000" cy="2743200"/>
            <wp:effectExtent l="0" t="0" r="0" b="0"/>
            <wp:docPr id="1" name="Chart 1">
              <a:extLst xmlns:a="http://schemas.openxmlformats.org/drawingml/2006/main">
                <a:ext uri="{FF2B5EF4-FFF2-40B4-BE49-F238E27FC236}">
                  <a16:creationId xmlns:a16="http://schemas.microsoft.com/office/drawing/2014/main" id="{FB284A72-C803-42EB-A9BB-417243333B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eastAsiaTheme="minorEastAsia" w:cstheme="minorHAnsi"/>
        </w:rPr>
        <w:t xml:space="preserve"> </w:t>
      </w:r>
    </w:p>
    <w:p w:rsidR="00F455AE" w:rsidRDefault="00F455AE" w:rsidP="00B961AC">
      <w:pPr>
        <w:jc w:val="both"/>
        <w:rPr>
          <w:rFonts w:eastAsiaTheme="minorEastAsia" w:cstheme="minorHAnsi"/>
        </w:rPr>
      </w:pPr>
      <w:r>
        <w:rPr>
          <w:rFonts w:cstheme="minorHAnsi"/>
        </w:rPr>
        <w:t xml:space="preserve">Figure 2. Discounted cash flow analysis </w:t>
      </w:r>
      <w:r>
        <w:rPr>
          <w:rFonts w:eastAsiaTheme="minorEastAsia" w:cstheme="minorHAnsi"/>
        </w:rPr>
        <w:t>for acetate as the model substrate of anode and formic acid as the product of choice from cathode of MES.</w:t>
      </w:r>
    </w:p>
    <w:p w:rsidR="00F455AE" w:rsidRPr="00353D33" w:rsidRDefault="00F455AE" w:rsidP="00B961AC">
      <w:pPr>
        <w:jc w:val="both"/>
        <w:rPr>
          <w:rFonts w:cstheme="minorHAnsi"/>
          <w:b/>
        </w:rPr>
      </w:pPr>
      <w:r w:rsidRPr="00353D33">
        <w:rPr>
          <w:rFonts w:cstheme="minorHAnsi"/>
          <w:b/>
        </w:rPr>
        <w:t>References</w:t>
      </w:r>
    </w:p>
    <w:p w:rsidR="00353D33" w:rsidRDefault="006F386A" w:rsidP="00F455AE">
      <w:pPr>
        <w:pStyle w:val="ListParagraph"/>
        <w:numPr>
          <w:ilvl w:val="0"/>
          <w:numId w:val="4"/>
        </w:numPr>
        <w:jc w:val="both"/>
        <w:rPr>
          <w:rFonts w:cstheme="minorHAnsi"/>
          <w:color w:val="222222"/>
          <w:shd w:val="clear" w:color="auto" w:fill="FFFFFF"/>
        </w:rPr>
      </w:pPr>
      <w:r>
        <w:rPr>
          <w:rFonts w:cstheme="minorHAnsi"/>
          <w:color w:val="222222"/>
          <w:shd w:val="clear" w:color="auto" w:fill="FFFFFF"/>
        </w:rPr>
        <w:t xml:space="preserve">Sadhukhan, J. Ng, K.S. and Martinez-Hernandez, E., 2014. </w:t>
      </w:r>
      <w:r w:rsidRPr="006F386A">
        <w:rPr>
          <w:rFonts w:cstheme="minorHAnsi"/>
          <w:i/>
          <w:color w:val="222222"/>
          <w:shd w:val="clear" w:color="auto" w:fill="FFFFFF"/>
        </w:rPr>
        <w:t>Biorefineries and Chemical Processes: Design, Integration and Sustainability Analysis</w:t>
      </w:r>
      <w:r>
        <w:rPr>
          <w:rFonts w:cstheme="minorHAnsi"/>
          <w:color w:val="222222"/>
          <w:shd w:val="clear" w:color="auto" w:fill="FFFFFF"/>
        </w:rPr>
        <w:t>. Wiley, Chichester, UK.</w:t>
      </w:r>
    </w:p>
    <w:p w:rsidR="00353D33" w:rsidRPr="00353D33" w:rsidRDefault="00353D33" w:rsidP="00F455AE">
      <w:pPr>
        <w:pStyle w:val="ListParagraph"/>
        <w:numPr>
          <w:ilvl w:val="0"/>
          <w:numId w:val="4"/>
        </w:numPr>
        <w:jc w:val="both"/>
        <w:rPr>
          <w:rFonts w:cstheme="minorHAnsi"/>
          <w:color w:val="222222"/>
          <w:shd w:val="clear" w:color="auto" w:fill="FFFFFF"/>
        </w:rPr>
      </w:pPr>
      <w:r w:rsidRPr="00353D33">
        <w:rPr>
          <w:rFonts w:cstheme="minorHAnsi"/>
          <w:color w:val="222222"/>
          <w:shd w:val="clear" w:color="auto" w:fill="FFFFFF"/>
        </w:rPr>
        <w:t>Shemfe, M., Gadkari, S., Yu, E., Rasul, S., Scott, K., Head, I.M., Gu, S. and Sadhukhan, J., 2018. Life cycle, techno-economic and dynamic simulation assessment of bioelectrochemical systems: A case of formic acid synthesis. </w:t>
      </w:r>
      <w:r w:rsidRPr="00353D33">
        <w:rPr>
          <w:rFonts w:cstheme="minorHAnsi"/>
          <w:i/>
          <w:iCs/>
          <w:color w:val="222222"/>
          <w:shd w:val="clear" w:color="auto" w:fill="FFFFFF"/>
        </w:rPr>
        <w:t>Bioresource technology</w:t>
      </w:r>
      <w:r w:rsidRPr="00353D33">
        <w:rPr>
          <w:rFonts w:cstheme="minorHAnsi"/>
          <w:color w:val="222222"/>
          <w:shd w:val="clear" w:color="auto" w:fill="FFFFFF"/>
        </w:rPr>
        <w:t>, </w:t>
      </w:r>
      <w:r w:rsidRPr="00353D33">
        <w:rPr>
          <w:rFonts w:cstheme="minorHAnsi"/>
          <w:i/>
          <w:iCs/>
          <w:color w:val="222222"/>
          <w:shd w:val="clear" w:color="auto" w:fill="FFFFFF"/>
        </w:rPr>
        <w:t>255</w:t>
      </w:r>
      <w:r w:rsidRPr="00353D33">
        <w:rPr>
          <w:rFonts w:cstheme="minorHAnsi"/>
          <w:color w:val="222222"/>
          <w:shd w:val="clear" w:color="auto" w:fill="FFFFFF"/>
        </w:rPr>
        <w:t>, pp.39-49.</w:t>
      </w:r>
    </w:p>
    <w:p w:rsidR="00F455AE" w:rsidRPr="00353D33" w:rsidRDefault="00F455AE" w:rsidP="00F455AE">
      <w:pPr>
        <w:pStyle w:val="ListParagraph"/>
        <w:numPr>
          <w:ilvl w:val="0"/>
          <w:numId w:val="4"/>
        </w:numPr>
        <w:jc w:val="both"/>
        <w:rPr>
          <w:rFonts w:cstheme="minorHAnsi"/>
          <w:color w:val="222222"/>
          <w:shd w:val="clear" w:color="auto" w:fill="FFFFFF"/>
        </w:rPr>
      </w:pPr>
      <w:r w:rsidRPr="00353D33">
        <w:rPr>
          <w:rFonts w:cstheme="minorHAnsi"/>
          <w:color w:val="222222"/>
          <w:shd w:val="clear" w:color="auto" w:fill="FFFFFF"/>
        </w:rPr>
        <w:t>Sadhukhan, J., Lloyd, J.R., Scott, K., Premier, G.C., Eileen, H.Y., Curtis, T. and Head, I.M., 2016. A critical review of integration analysis of microbial electrosynthesis (MES) systems with waste biorefineries for the production of biofuel and chemical from reuse of CO2. </w:t>
      </w:r>
      <w:r w:rsidRPr="00353D33">
        <w:rPr>
          <w:rFonts w:cstheme="minorHAnsi"/>
          <w:i/>
          <w:iCs/>
          <w:color w:val="222222"/>
          <w:shd w:val="clear" w:color="auto" w:fill="FFFFFF"/>
        </w:rPr>
        <w:t>Renewable and Sustainable Energy Reviews</w:t>
      </w:r>
      <w:r w:rsidRPr="00353D33">
        <w:rPr>
          <w:rFonts w:cstheme="minorHAnsi"/>
          <w:color w:val="222222"/>
          <w:shd w:val="clear" w:color="auto" w:fill="FFFFFF"/>
        </w:rPr>
        <w:t>, </w:t>
      </w:r>
      <w:r w:rsidRPr="00353D33">
        <w:rPr>
          <w:rFonts w:cstheme="minorHAnsi"/>
          <w:i/>
          <w:iCs/>
          <w:color w:val="222222"/>
          <w:shd w:val="clear" w:color="auto" w:fill="FFFFFF"/>
        </w:rPr>
        <w:t>56</w:t>
      </w:r>
      <w:r w:rsidRPr="00353D33">
        <w:rPr>
          <w:rFonts w:cstheme="minorHAnsi"/>
          <w:color w:val="222222"/>
          <w:shd w:val="clear" w:color="auto" w:fill="FFFFFF"/>
        </w:rPr>
        <w:t>, pp.116-132.</w:t>
      </w:r>
    </w:p>
    <w:p w:rsidR="00353D33" w:rsidRDefault="00353D33" w:rsidP="00B961AC">
      <w:pPr>
        <w:pStyle w:val="ListParagraph"/>
        <w:numPr>
          <w:ilvl w:val="0"/>
          <w:numId w:val="4"/>
        </w:numPr>
        <w:jc w:val="both"/>
        <w:rPr>
          <w:rFonts w:cstheme="minorHAnsi"/>
        </w:rPr>
      </w:pPr>
      <w:r w:rsidRPr="00353D33">
        <w:rPr>
          <w:rFonts w:cstheme="minorHAnsi"/>
        </w:rPr>
        <w:t>Extracted from SimaPro 9 Ecoinvent 3.6.</w:t>
      </w:r>
    </w:p>
    <w:p w:rsidR="00F455AE" w:rsidRPr="00353D33" w:rsidRDefault="00D75D6B" w:rsidP="00B961AC">
      <w:pPr>
        <w:pStyle w:val="ListParagraph"/>
        <w:numPr>
          <w:ilvl w:val="0"/>
          <w:numId w:val="4"/>
        </w:numPr>
        <w:jc w:val="both"/>
        <w:rPr>
          <w:rFonts w:cstheme="minorHAnsi"/>
        </w:rPr>
      </w:pPr>
      <w:hyperlink r:id="rId7" w:history="1">
        <w:r w:rsidR="00353D33" w:rsidRPr="00CC4D20">
          <w:rPr>
            <w:rStyle w:val="Hyperlink"/>
            <w:rFonts w:cstheme="minorHAnsi"/>
          </w:rPr>
          <w:t>https://gridwatch.co.uk/co2-Emissions</w:t>
        </w:r>
      </w:hyperlink>
    </w:p>
    <w:sectPr w:rsidR="00F455AE" w:rsidRPr="00353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247AA"/>
    <w:multiLevelType w:val="hybridMultilevel"/>
    <w:tmpl w:val="C8806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B42F9"/>
    <w:multiLevelType w:val="hybridMultilevel"/>
    <w:tmpl w:val="B14EA55E"/>
    <w:lvl w:ilvl="0" w:tplc="F326AE3C">
      <w:start w:val="1"/>
      <w:numFmt w:val="decimal"/>
      <w:lvlText w:val="%1."/>
      <w:lvlJc w:val="left"/>
      <w:pPr>
        <w:ind w:left="720" w:hanging="360"/>
      </w:pPr>
      <w:rPr>
        <w:rFonts w:ascii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1D5EB7"/>
    <w:multiLevelType w:val="hybridMultilevel"/>
    <w:tmpl w:val="94FE67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900C14"/>
    <w:multiLevelType w:val="hybridMultilevel"/>
    <w:tmpl w:val="94FE67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NzEzMjYxtLQ0sTRR0lEKTi0uzszPAykwrAUARMlDlywAAAA="/>
  </w:docVars>
  <w:rsids>
    <w:rsidRoot w:val="00EA6425"/>
    <w:rsid w:val="0000196F"/>
    <w:rsid w:val="0000550D"/>
    <w:rsid w:val="000067B8"/>
    <w:rsid w:val="00021F70"/>
    <w:rsid w:val="00022BF4"/>
    <w:rsid w:val="00061309"/>
    <w:rsid w:val="000715F1"/>
    <w:rsid w:val="00092006"/>
    <w:rsid w:val="000E0885"/>
    <w:rsid w:val="000E48A4"/>
    <w:rsid w:val="000F53AC"/>
    <w:rsid w:val="001371C5"/>
    <w:rsid w:val="00137E93"/>
    <w:rsid w:val="00161580"/>
    <w:rsid w:val="00173FAE"/>
    <w:rsid w:val="00174B5F"/>
    <w:rsid w:val="001A2CB1"/>
    <w:rsid w:val="001A3B4B"/>
    <w:rsid w:val="001C5398"/>
    <w:rsid w:val="001D36D0"/>
    <w:rsid w:val="001E1521"/>
    <w:rsid w:val="002071AA"/>
    <w:rsid w:val="0022091D"/>
    <w:rsid w:val="002309F9"/>
    <w:rsid w:val="00231D72"/>
    <w:rsid w:val="00251A91"/>
    <w:rsid w:val="002632EA"/>
    <w:rsid w:val="00263B53"/>
    <w:rsid w:val="00294A6D"/>
    <w:rsid w:val="002B726C"/>
    <w:rsid w:val="002C1967"/>
    <w:rsid w:val="003206A9"/>
    <w:rsid w:val="00353D33"/>
    <w:rsid w:val="003542BC"/>
    <w:rsid w:val="00356575"/>
    <w:rsid w:val="003C0E37"/>
    <w:rsid w:val="003C7BCA"/>
    <w:rsid w:val="003D3891"/>
    <w:rsid w:val="003D59A6"/>
    <w:rsid w:val="003F2EC6"/>
    <w:rsid w:val="004270BF"/>
    <w:rsid w:val="004372A2"/>
    <w:rsid w:val="00445D70"/>
    <w:rsid w:val="004872FE"/>
    <w:rsid w:val="00492031"/>
    <w:rsid w:val="00494948"/>
    <w:rsid w:val="004969CF"/>
    <w:rsid w:val="004C33FB"/>
    <w:rsid w:val="004D590D"/>
    <w:rsid w:val="005209B2"/>
    <w:rsid w:val="00526771"/>
    <w:rsid w:val="00533C7F"/>
    <w:rsid w:val="00563626"/>
    <w:rsid w:val="005A4A9F"/>
    <w:rsid w:val="005B1932"/>
    <w:rsid w:val="005D27C8"/>
    <w:rsid w:val="005D74F4"/>
    <w:rsid w:val="00612736"/>
    <w:rsid w:val="00622E5F"/>
    <w:rsid w:val="006323E4"/>
    <w:rsid w:val="006423DA"/>
    <w:rsid w:val="006428BD"/>
    <w:rsid w:val="006440CB"/>
    <w:rsid w:val="00645677"/>
    <w:rsid w:val="0064677E"/>
    <w:rsid w:val="0066502C"/>
    <w:rsid w:val="006863EA"/>
    <w:rsid w:val="006A661B"/>
    <w:rsid w:val="006B6053"/>
    <w:rsid w:val="006F386A"/>
    <w:rsid w:val="006F5398"/>
    <w:rsid w:val="00713CB4"/>
    <w:rsid w:val="007147C5"/>
    <w:rsid w:val="0075479B"/>
    <w:rsid w:val="00761969"/>
    <w:rsid w:val="00776ECA"/>
    <w:rsid w:val="007A6758"/>
    <w:rsid w:val="007B6A1F"/>
    <w:rsid w:val="007D4296"/>
    <w:rsid w:val="007E32B0"/>
    <w:rsid w:val="00801A52"/>
    <w:rsid w:val="00821C0D"/>
    <w:rsid w:val="0084763D"/>
    <w:rsid w:val="00851290"/>
    <w:rsid w:val="00873DC0"/>
    <w:rsid w:val="008848ED"/>
    <w:rsid w:val="0089751E"/>
    <w:rsid w:val="008C5CAB"/>
    <w:rsid w:val="008D6B5C"/>
    <w:rsid w:val="009127DC"/>
    <w:rsid w:val="009230DB"/>
    <w:rsid w:val="009668DA"/>
    <w:rsid w:val="00975A9C"/>
    <w:rsid w:val="009A315C"/>
    <w:rsid w:val="009D3F02"/>
    <w:rsid w:val="009D6A8F"/>
    <w:rsid w:val="00A066EA"/>
    <w:rsid w:val="00A212A1"/>
    <w:rsid w:val="00A228DB"/>
    <w:rsid w:val="00A44348"/>
    <w:rsid w:val="00A45CF7"/>
    <w:rsid w:val="00A637D3"/>
    <w:rsid w:val="00A81340"/>
    <w:rsid w:val="00AA0D12"/>
    <w:rsid w:val="00AC2728"/>
    <w:rsid w:val="00AD5234"/>
    <w:rsid w:val="00B65073"/>
    <w:rsid w:val="00B863DD"/>
    <w:rsid w:val="00B961AC"/>
    <w:rsid w:val="00BA7BBD"/>
    <w:rsid w:val="00BD34BB"/>
    <w:rsid w:val="00BD4A07"/>
    <w:rsid w:val="00BE1476"/>
    <w:rsid w:val="00BE5473"/>
    <w:rsid w:val="00BE7CFC"/>
    <w:rsid w:val="00C079DB"/>
    <w:rsid w:val="00C26D6A"/>
    <w:rsid w:val="00C44146"/>
    <w:rsid w:val="00C67A83"/>
    <w:rsid w:val="00C67DF3"/>
    <w:rsid w:val="00C96D93"/>
    <w:rsid w:val="00CA1DC2"/>
    <w:rsid w:val="00CC3E10"/>
    <w:rsid w:val="00CC58CA"/>
    <w:rsid w:val="00CD571C"/>
    <w:rsid w:val="00CE7EF3"/>
    <w:rsid w:val="00D01625"/>
    <w:rsid w:val="00D0358A"/>
    <w:rsid w:val="00D32938"/>
    <w:rsid w:val="00D36A77"/>
    <w:rsid w:val="00D41810"/>
    <w:rsid w:val="00D44DCB"/>
    <w:rsid w:val="00D46419"/>
    <w:rsid w:val="00D53F07"/>
    <w:rsid w:val="00D75038"/>
    <w:rsid w:val="00D75D6B"/>
    <w:rsid w:val="00D77254"/>
    <w:rsid w:val="00D81A19"/>
    <w:rsid w:val="00D9123A"/>
    <w:rsid w:val="00D934D9"/>
    <w:rsid w:val="00DA780D"/>
    <w:rsid w:val="00DB066C"/>
    <w:rsid w:val="00DF2CCB"/>
    <w:rsid w:val="00E002F9"/>
    <w:rsid w:val="00E05657"/>
    <w:rsid w:val="00E301CD"/>
    <w:rsid w:val="00E3092E"/>
    <w:rsid w:val="00E411C3"/>
    <w:rsid w:val="00E44E5C"/>
    <w:rsid w:val="00E46289"/>
    <w:rsid w:val="00E57EE0"/>
    <w:rsid w:val="00E635A9"/>
    <w:rsid w:val="00E82A59"/>
    <w:rsid w:val="00E849EB"/>
    <w:rsid w:val="00EA6425"/>
    <w:rsid w:val="00ED220B"/>
    <w:rsid w:val="00EE38CF"/>
    <w:rsid w:val="00EF323E"/>
    <w:rsid w:val="00EF3693"/>
    <w:rsid w:val="00EF5D3B"/>
    <w:rsid w:val="00F455AE"/>
    <w:rsid w:val="00F60540"/>
    <w:rsid w:val="00F8329E"/>
    <w:rsid w:val="00F94D33"/>
    <w:rsid w:val="00FB6DC4"/>
    <w:rsid w:val="00FC0575"/>
    <w:rsid w:val="00FC63F0"/>
    <w:rsid w:val="00FE12EA"/>
    <w:rsid w:val="00FE368E"/>
    <w:rsid w:val="00FE5D10"/>
    <w:rsid w:val="00FF1D17"/>
    <w:rsid w:val="00FF7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C2E4E-A4C0-4EE9-BD58-9BEA4AE7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9DB"/>
    <w:pPr>
      <w:ind w:left="720"/>
      <w:contextualSpacing/>
    </w:pPr>
  </w:style>
  <w:style w:type="character" w:styleId="PlaceholderText">
    <w:name w:val="Placeholder Text"/>
    <w:basedOn w:val="DefaultParagraphFont"/>
    <w:uiPriority w:val="99"/>
    <w:semiHidden/>
    <w:rsid w:val="00533C7F"/>
    <w:rPr>
      <w:color w:val="808080"/>
    </w:rPr>
  </w:style>
  <w:style w:type="character" w:styleId="CommentReference">
    <w:name w:val="annotation reference"/>
    <w:basedOn w:val="DefaultParagraphFont"/>
    <w:uiPriority w:val="99"/>
    <w:semiHidden/>
    <w:unhideWhenUsed/>
    <w:rsid w:val="00CA1DC2"/>
    <w:rPr>
      <w:sz w:val="16"/>
      <w:szCs w:val="16"/>
    </w:rPr>
  </w:style>
  <w:style w:type="paragraph" w:styleId="CommentText">
    <w:name w:val="annotation text"/>
    <w:basedOn w:val="Normal"/>
    <w:link w:val="CommentTextChar"/>
    <w:uiPriority w:val="99"/>
    <w:semiHidden/>
    <w:unhideWhenUsed/>
    <w:rsid w:val="00CA1DC2"/>
    <w:pPr>
      <w:spacing w:line="240" w:lineRule="auto"/>
    </w:pPr>
    <w:rPr>
      <w:sz w:val="20"/>
      <w:szCs w:val="20"/>
    </w:rPr>
  </w:style>
  <w:style w:type="character" w:customStyle="1" w:styleId="CommentTextChar">
    <w:name w:val="Comment Text Char"/>
    <w:basedOn w:val="DefaultParagraphFont"/>
    <w:link w:val="CommentText"/>
    <w:uiPriority w:val="99"/>
    <w:semiHidden/>
    <w:rsid w:val="00CA1DC2"/>
    <w:rPr>
      <w:sz w:val="20"/>
      <w:szCs w:val="20"/>
    </w:rPr>
  </w:style>
  <w:style w:type="paragraph" w:styleId="CommentSubject">
    <w:name w:val="annotation subject"/>
    <w:basedOn w:val="CommentText"/>
    <w:next w:val="CommentText"/>
    <w:link w:val="CommentSubjectChar"/>
    <w:uiPriority w:val="99"/>
    <w:semiHidden/>
    <w:unhideWhenUsed/>
    <w:rsid w:val="00CA1DC2"/>
    <w:rPr>
      <w:b/>
      <w:bCs/>
    </w:rPr>
  </w:style>
  <w:style w:type="character" w:customStyle="1" w:styleId="CommentSubjectChar">
    <w:name w:val="Comment Subject Char"/>
    <w:basedOn w:val="CommentTextChar"/>
    <w:link w:val="CommentSubject"/>
    <w:uiPriority w:val="99"/>
    <w:semiHidden/>
    <w:rsid w:val="00CA1DC2"/>
    <w:rPr>
      <w:b/>
      <w:bCs/>
      <w:sz w:val="20"/>
      <w:szCs w:val="20"/>
    </w:rPr>
  </w:style>
  <w:style w:type="paragraph" w:styleId="BalloonText">
    <w:name w:val="Balloon Text"/>
    <w:basedOn w:val="Normal"/>
    <w:link w:val="BalloonTextChar"/>
    <w:uiPriority w:val="99"/>
    <w:semiHidden/>
    <w:unhideWhenUsed/>
    <w:rsid w:val="00CA1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DC2"/>
    <w:rPr>
      <w:rFonts w:ascii="Segoe UI" w:hAnsi="Segoe UI" w:cs="Segoe UI"/>
      <w:sz w:val="18"/>
      <w:szCs w:val="18"/>
    </w:rPr>
  </w:style>
  <w:style w:type="character" w:styleId="Hyperlink">
    <w:name w:val="Hyperlink"/>
    <w:basedOn w:val="DefaultParagraphFont"/>
    <w:uiPriority w:val="99"/>
    <w:unhideWhenUsed/>
    <w:rsid w:val="00F455AE"/>
    <w:rPr>
      <w:color w:val="0000FF"/>
      <w:u w:val="single"/>
    </w:rPr>
  </w:style>
  <w:style w:type="character" w:styleId="UnresolvedMention">
    <w:name w:val="Unresolved Mention"/>
    <w:basedOn w:val="DefaultParagraphFont"/>
    <w:uiPriority w:val="99"/>
    <w:semiHidden/>
    <w:unhideWhenUsed/>
    <w:rsid w:val="00F4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15535">
      <w:bodyDiv w:val="1"/>
      <w:marLeft w:val="0"/>
      <w:marRight w:val="0"/>
      <w:marTop w:val="0"/>
      <w:marBottom w:val="0"/>
      <w:divBdr>
        <w:top w:val="none" w:sz="0" w:space="0" w:color="auto"/>
        <w:left w:val="none" w:sz="0" w:space="0" w:color="auto"/>
        <w:bottom w:val="none" w:sz="0" w:space="0" w:color="auto"/>
        <w:right w:val="none" w:sz="0" w:space="0" w:color="auto"/>
      </w:divBdr>
    </w:div>
    <w:div w:id="252059298">
      <w:bodyDiv w:val="1"/>
      <w:marLeft w:val="0"/>
      <w:marRight w:val="0"/>
      <w:marTop w:val="0"/>
      <w:marBottom w:val="0"/>
      <w:divBdr>
        <w:top w:val="none" w:sz="0" w:space="0" w:color="auto"/>
        <w:left w:val="none" w:sz="0" w:space="0" w:color="auto"/>
        <w:bottom w:val="none" w:sz="0" w:space="0" w:color="auto"/>
        <w:right w:val="none" w:sz="0" w:space="0" w:color="auto"/>
      </w:divBdr>
    </w:div>
    <w:div w:id="512181881">
      <w:bodyDiv w:val="1"/>
      <w:marLeft w:val="0"/>
      <w:marRight w:val="0"/>
      <w:marTop w:val="0"/>
      <w:marBottom w:val="0"/>
      <w:divBdr>
        <w:top w:val="none" w:sz="0" w:space="0" w:color="auto"/>
        <w:left w:val="none" w:sz="0" w:space="0" w:color="auto"/>
        <w:bottom w:val="none" w:sz="0" w:space="0" w:color="auto"/>
        <w:right w:val="none" w:sz="0" w:space="0" w:color="auto"/>
      </w:divBdr>
    </w:div>
    <w:div w:id="610286334">
      <w:bodyDiv w:val="1"/>
      <w:marLeft w:val="0"/>
      <w:marRight w:val="0"/>
      <w:marTop w:val="0"/>
      <w:marBottom w:val="0"/>
      <w:divBdr>
        <w:top w:val="none" w:sz="0" w:space="0" w:color="auto"/>
        <w:left w:val="none" w:sz="0" w:space="0" w:color="auto"/>
        <w:bottom w:val="none" w:sz="0" w:space="0" w:color="auto"/>
        <w:right w:val="none" w:sz="0" w:space="0" w:color="auto"/>
      </w:divBdr>
    </w:div>
    <w:div w:id="1024938687">
      <w:bodyDiv w:val="1"/>
      <w:marLeft w:val="0"/>
      <w:marRight w:val="0"/>
      <w:marTop w:val="0"/>
      <w:marBottom w:val="0"/>
      <w:divBdr>
        <w:top w:val="none" w:sz="0" w:space="0" w:color="auto"/>
        <w:left w:val="none" w:sz="0" w:space="0" w:color="auto"/>
        <w:bottom w:val="none" w:sz="0" w:space="0" w:color="auto"/>
        <w:right w:val="none" w:sz="0" w:space="0" w:color="auto"/>
      </w:divBdr>
    </w:div>
    <w:div w:id="1053887032">
      <w:bodyDiv w:val="1"/>
      <w:marLeft w:val="0"/>
      <w:marRight w:val="0"/>
      <w:marTop w:val="0"/>
      <w:marBottom w:val="0"/>
      <w:divBdr>
        <w:top w:val="none" w:sz="0" w:space="0" w:color="auto"/>
        <w:left w:val="none" w:sz="0" w:space="0" w:color="auto"/>
        <w:bottom w:val="none" w:sz="0" w:space="0" w:color="auto"/>
        <w:right w:val="none" w:sz="0" w:space="0" w:color="auto"/>
      </w:divBdr>
    </w:div>
    <w:div w:id="1468473752">
      <w:bodyDiv w:val="1"/>
      <w:marLeft w:val="0"/>
      <w:marRight w:val="0"/>
      <w:marTop w:val="0"/>
      <w:marBottom w:val="0"/>
      <w:divBdr>
        <w:top w:val="none" w:sz="0" w:space="0" w:color="auto"/>
        <w:left w:val="none" w:sz="0" w:space="0" w:color="auto"/>
        <w:bottom w:val="none" w:sz="0" w:space="0" w:color="auto"/>
        <w:right w:val="none" w:sz="0" w:space="0" w:color="auto"/>
      </w:divBdr>
    </w:div>
    <w:div w:id="178148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idwatch.co.uk/co2-E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s0042\Desktop\Sohum%20summer%202020%20project\MES%20MFC%20steady%20state%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DCF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'TEA-MES'!$I$2:$I$17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'TEA-MES'!$J$2:$J$17</c:f>
              <c:numCache>
                <c:formatCode>0.00</c:formatCode>
                <c:ptCount val="16"/>
                <c:pt idx="0">
                  <c:v>-4141.7230508474577</c:v>
                </c:pt>
                <c:pt idx="1">
                  <c:v>-4762.6500695210952</c:v>
                </c:pt>
                <c:pt idx="2">
                  <c:v>-5317.049193336843</c:v>
                </c:pt>
                <c:pt idx="3">
                  <c:v>-5812.0484110294747</c:v>
                </c:pt>
                <c:pt idx="4">
                  <c:v>-6254.0119982550386</c:v>
                </c:pt>
                <c:pt idx="5">
                  <c:v>-6648.6223439921496</c:v>
                </c:pt>
                <c:pt idx="6">
                  <c:v>-7000.953009828856</c:v>
                </c:pt>
                <c:pt idx="7">
                  <c:v>-7315.5339614687718</c:v>
                </c:pt>
                <c:pt idx="8">
                  <c:v>-7596.4098111472686</c:v>
                </c:pt>
                <c:pt idx="9">
                  <c:v>-7847.1918197887835</c:v>
                </c:pt>
                <c:pt idx="10">
                  <c:v>-8071.1043275044212</c:v>
                </c:pt>
                <c:pt idx="11">
                  <c:v>-8271.0262093933834</c:v>
                </c:pt>
                <c:pt idx="12">
                  <c:v>-8449.5278896513864</c:v>
                </c:pt>
                <c:pt idx="13">
                  <c:v>-8608.9043898817454</c:v>
                </c:pt>
                <c:pt idx="14">
                  <c:v>-8751.2048365159953</c:v>
                </c:pt>
                <c:pt idx="15">
                  <c:v>-8878.2588067251472</c:v>
                </c:pt>
              </c:numCache>
            </c:numRef>
          </c:yVal>
          <c:smooth val="1"/>
          <c:extLst>
            <c:ext xmlns:c16="http://schemas.microsoft.com/office/drawing/2014/chart" uri="{C3380CC4-5D6E-409C-BE32-E72D297353CC}">
              <c16:uniqueId val="{00000000-CAB4-49B5-99D9-02CBD4E7F11A}"/>
            </c:ext>
          </c:extLst>
        </c:ser>
        <c:dLbls>
          <c:showLegendKey val="0"/>
          <c:showVal val="0"/>
          <c:showCatName val="0"/>
          <c:showSerName val="0"/>
          <c:showPercent val="0"/>
          <c:showBubbleSize val="0"/>
        </c:dLbls>
        <c:axId val="654905120"/>
        <c:axId val="654906104"/>
      </c:scatterChart>
      <c:valAx>
        <c:axId val="654905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906104"/>
        <c:crosses val="autoZero"/>
        <c:crossBetween val="midCat"/>
      </c:valAx>
      <c:valAx>
        <c:axId val="65490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Discounted cash flow Euro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905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Sadhukhan, Jhuma Dr (Centre Env &amp; Sustain)</dc:creator>
  <cp:keywords/>
  <dc:description/>
  <cp:lastModifiedBy>Sohum Sen</cp:lastModifiedBy>
  <cp:revision>2</cp:revision>
  <dcterms:created xsi:type="dcterms:W3CDTF">2020-06-09T11:22:00Z</dcterms:created>
  <dcterms:modified xsi:type="dcterms:W3CDTF">2020-06-09T11:22:00Z</dcterms:modified>
</cp:coreProperties>
</file>