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x62bseog5b6w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x62bseog5b6w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x62bseog5b6w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x62bseog5b6w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x62bseog5b6w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room occupancy and schedule allocation across all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a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Campus Vacancy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spaces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Reservations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Admin Approvals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bookings verified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2.5 hrs • </w:t>
      </w:r>
      <w:hyperlink w:anchor="x62bseog5b6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Claim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Vacant Only Labs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PLARIDEL • 1F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Dual Projector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Wi-Fi 6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  <w:highlight w:val="white"/>
        </w:rPr>
      </w:pPr>
      <w:hyperlink w:anchor="x62bseog5b6w">
        <w:r w:rsidDel="00000000" w:rsidR="00000000" w:rsidRPr="00000000">
          <w:rPr>
            <w:sz w:val="18"/>
            <w:szCs w:val="18"/>
            <w:highlight w:val="white"/>
            <w:rtl w:val="0"/>
          </w:rPr>
          <w:t xml:space="preserve">Timetable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highlight w:val="white"/>
            <w:rtl w:val="0"/>
          </w:rPr>
          <w:t xml:space="preserve">Book 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MELCHORA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Smart Board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Reserved for you: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Manage Pass Extend Time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PLARIDEL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Audiovisual Multi-Media Theater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HD Cinema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Occupied (ENGL 101):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for 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MELCHORA • 1F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45 PCs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Core i7 PCs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Gigabit LAN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Lab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GYM • MAIN HALL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300 Bleachers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Hardwood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Arena Lights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Stage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Court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14"/>
          <w:szCs w:val="14"/>
          <w:shd w:fill="e2e8f0" w:val="clear"/>
          <w:rtl w:val="0"/>
        </w:rPr>
        <w:t xml:space="preserve">HOTEL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Executive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Hospitality Simulation Suite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Mock Bed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Reception Desk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Practicum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shd w:fill="f8fafc" w:val="clear"/>
          <w:rtl w:val="0"/>
        </w:rPr>
        <w:t xml:space="preserve">Open for Booking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Suite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1B: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Editorial Light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9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