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228D" w:rsidRDefault="00DE228D" w:rsidP="00DE228D">
      <w:pPr>
        <w:jc w:val="center"/>
        <w:rPr>
          <w:sz w:val="36"/>
          <w:szCs w:val="36"/>
          <w:lang w:val="da-DK"/>
        </w:rPr>
      </w:pPr>
      <w:r w:rsidRPr="00DE228D">
        <w:rPr>
          <w:sz w:val="36"/>
          <w:szCs w:val="36"/>
          <w:lang w:val="da-DK"/>
        </w:rPr>
        <w:t>Hjemmeopgave 5</w:t>
      </w:r>
    </w:p>
    <w:p w:rsidR="00DE228D" w:rsidRDefault="00DE228D" w:rsidP="00DE228D">
      <w:pPr>
        <w:rPr>
          <w:lang w:val="da-DK"/>
        </w:rPr>
      </w:pPr>
    </w:p>
    <w:p w:rsidR="00DE228D" w:rsidRDefault="00DE228D" w:rsidP="00DE228D">
      <w:pPr>
        <w:spacing w:line="360" w:lineRule="auto"/>
        <w:rPr>
          <w:lang w:val="da-DK"/>
        </w:rPr>
      </w:pPr>
      <w:r>
        <w:rPr>
          <w:lang w:val="da-DK"/>
        </w:rPr>
        <w:t xml:space="preserve">1.1 </w:t>
      </w:r>
    </w:p>
    <w:p w:rsidR="00DE228D" w:rsidRDefault="00DE228D" w:rsidP="00DE228D">
      <w:pPr>
        <w:spacing w:line="360" w:lineRule="auto"/>
        <w:rPr>
          <w:lang w:val="da-DK"/>
        </w:rPr>
      </w:pPr>
      <w:r>
        <w:rPr>
          <w:lang w:val="da-DK"/>
        </w:rPr>
        <w:t xml:space="preserve">Sannes indifferenskurver er et hak, fordi hendes bytteforhold er 1:1. Dette vil sige, at hun får ikke mere nytte, af at få en ekstra biografbillet mere end en popcorn. Sanne vil kun have en ekstra enhed af x, hvis hun også får en ekstra enhed af x. </w:t>
      </w:r>
    </w:p>
    <w:p w:rsidR="00DE228D" w:rsidRDefault="0002398E" w:rsidP="00DE228D">
      <w:pPr>
        <w:spacing w:line="360" w:lineRule="auto"/>
        <w:rPr>
          <w:lang w:val="da-DK"/>
        </w:rPr>
      </w:pPr>
      <w:r>
        <w:rPr>
          <w:rFonts w:eastAsiaTheme="minorEastAsia"/>
          <w:noProof/>
          <w:lang w:val="da-DK"/>
        </w:rPr>
        <w:drawing>
          <wp:inline distT="0" distB="0" distL="0" distR="0" wp14:anchorId="0C253141" wp14:editId="09DF46EF">
            <wp:extent cx="2641600" cy="2307961"/>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5824" cy="2311652"/>
                    </a:xfrm>
                    <a:prstGeom prst="rect">
                      <a:avLst/>
                    </a:prstGeom>
                  </pic:spPr>
                </pic:pic>
              </a:graphicData>
            </a:graphic>
          </wp:inline>
        </w:drawing>
      </w:r>
    </w:p>
    <w:p w:rsidR="00956C08" w:rsidRDefault="00956C08" w:rsidP="00DE228D">
      <w:pPr>
        <w:spacing w:line="360" w:lineRule="auto"/>
        <w:rPr>
          <w:lang w:val="da-DK"/>
        </w:rPr>
      </w:pPr>
    </w:p>
    <w:p w:rsidR="00956C08" w:rsidRDefault="00956C08" w:rsidP="00DE228D">
      <w:pPr>
        <w:spacing w:line="360" w:lineRule="auto"/>
        <w:rPr>
          <w:lang w:val="da-DK"/>
        </w:rPr>
      </w:pPr>
      <w:r>
        <w:rPr>
          <w:lang w:val="da-DK"/>
        </w:rPr>
        <w:t xml:space="preserve">1.2 </w:t>
      </w:r>
    </w:p>
    <w:p w:rsidR="00956C08" w:rsidRDefault="00956C08" w:rsidP="00DE228D">
      <w:pPr>
        <w:spacing w:line="360" w:lineRule="auto"/>
        <w:rPr>
          <w:lang w:val="da-DK"/>
        </w:rPr>
      </w:pPr>
      <w:r>
        <w:rPr>
          <w:lang w:val="da-DK"/>
        </w:rPr>
        <w:t xml:space="preserve">For at finde det nyttemaksimerende forbrug af biografbilletter og popcorn for Sanne, lægges prisen for popcorn og billetter sammen, og divideres efterfølgende med budgettet. </w:t>
      </w:r>
    </w:p>
    <w:p w:rsidR="00CB4258" w:rsidRPr="00CB4258" w:rsidRDefault="00836DEF" w:rsidP="00DE228D">
      <w:pPr>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1200</m:t>
              </m:r>
            </m:num>
            <m:den>
              <m:r>
                <w:rPr>
                  <w:rFonts w:ascii="Cambria Math" w:eastAsiaTheme="minorEastAsia" w:hAnsi="Cambria Math"/>
                  <w:lang w:val="da-DK"/>
                </w:rPr>
                <m:t>40+10</m:t>
              </m:r>
            </m:den>
          </m:f>
          <m:r>
            <w:rPr>
              <w:rFonts w:ascii="Cambria Math" w:eastAsiaTheme="minorEastAsia" w:hAnsi="Cambria Math"/>
              <w:lang w:val="da-DK"/>
            </w:rPr>
            <m:t>=24</m:t>
          </m:r>
        </m:oMath>
      </m:oMathPara>
    </w:p>
    <w:p w:rsidR="00CB4258" w:rsidRDefault="00CB4258" w:rsidP="00DE228D">
      <w:pPr>
        <w:spacing w:line="360" w:lineRule="auto"/>
        <w:rPr>
          <w:rFonts w:eastAsiaTheme="minorEastAsia"/>
          <w:lang w:val="da-DK"/>
        </w:rPr>
      </w:pPr>
      <w:r>
        <w:rPr>
          <w:rFonts w:eastAsiaTheme="minorEastAsia"/>
          <w:lang w:val="da-DK"/>
        </w:rPr>
        <w:t xml:space="preserve">Dette runder altså til 24 biografturer med både billet og popcorn. </w:t>
      </w:r>
    </w:p>
    <w:p w:rsidR="0002398E" w:rsidRDefault="0002398E" w:rsidP="00DE228D">
      <w:pPr>
        <w:spacing w:line="360" w:lineRule="auto"/>
        <w:rPr>
          <w:rFonts w:eastAsiaTheme="minorEastAsia"/>
          <w:lang w:val="da-DK"/>
        </w:rPr>
      </w:pPr>
      <w:r>
        <w:rPr>
          <w:rFonts w:eastAsiaTheme="minorEastAsia"/>
          <w:lang w:val="da-DK"/>
        </w:rPr>
        <w:t>Det optimale forbrug er derfor 24 popcorn og 24 biografbilletter</w:t>
      </w:r>
    </w:p>
    <w:p w:rsidR="00CB4258" w:rsidRDefault="00CB4258" w:rsidP="00DE228D">
      <w:pPr>
        <w:spacing w:line="360" w:lineRule="auto"/>
        <w:rPr>
          <w:rFonts w:eastAsiaTheme="minorEastAsia"/>
          <w:lang w:val="da-DK"/>
        </w:rPr>
      </w:pPr>
    </w:p>
    <w:p w:rsidR="00CB4258" w:rsidRDefault="00CB4258" w:rsidP="00DE228D">
      <w:pPr>
        <w:spacing w:line="360" w:lineRule="auto"/>
        <w:rPr>
          <w:rFonts w:eastAsiaTheme="minorEastAsia"/>
          <w:lang w:val="da-DK"/>
        </w:rPr>
      </w:pPr>
      <w:r>
        <w:rPr>
          <w:rFonts w:eastAsiaTheme="minorEastAsia"/>
          <w:lang w:val="da-DK"/>
        </w:rPr>
        <w:t>1.3</w:t>
      </w:r>
    </w:p>
    <w:p w:rsidR="0002398E" w:rsidRDefault="00DB571C" w:rsidP="00DE228D">
      <w:pPr>
        <w:spacing w:line="360" w:lineRule="auto"/>
        <w:rPr>
          <w:rFonts w:eastAsiaTheme="minorEastAsia"/>
          <w:lang w:val="da-DK"/>
        </w:rPr>
      </w:pPr>
      <w:r>
        <w:rPr>
          <w:rFonts w:eastAsiaTheme="minorEastAsia"/>
          <w:lang w:val="da-DK"/>
        </w:rPr>
        <w:t>Når biografbilletterne bliver dyre</w:t>
      </w:r>
      <w:r w:rsidR="0002398E">
        <w:rPr>
          <w:rFonts w:eastAsiaTheme="minorEastAsia"/>
          <w:lang w:val="da-DK"/>
        </w:rPr>
        <w:t xml:space="preserve">re, vil hun købe en relativ mindre andel af biografbilletter. Da Sannes bytteforhold er 1:1, altså perfekte komplimenter, så vil hun også købe færre popcorn. </w:t>
      </w:r>
      <w:r w:rsidR="0057377D">
        <w:rPr>
          <w:rFonts w:eastAsiaTheme="minorEastAsia"/>
          <w:lang w:val="da-DK"/>
        </w:rPr>
        <w:t xml:space="preserve">Indkomsteffekten siger nemlig, at hvis prisen stiger på en vare, uden at budgettet stiger, så vil der forbruges mindre af en vare. Det rykker hende til en lavere indifferenskurve, fordi m forbliver det samme. </w:t>
      </w:r>
    </w:p>
    <w:p w:rsidR="0002398E" w:rsidRDefault="0002398E" w:rsidP="00DE228D">
      <w:pPr>
        <w:spacing w:line="360" w:lineRule="auto"/>
        <w:rPr>
          <w:rFonts w:eastAsiaTheme="minorEastAsia"/>
          <w:lang w:val="da-DK"/>
        </w:rPr>
      </w:pPr>
    </w:p>
    <w:p w:rsidR="0002398E" w:rsidRDefault="0002398E" w:rsidP="00DE228D">
      <w:pPr>
        <w:spacing w:line="360" w:lineRule="auto"/>
        <w:rPr>
          <w:rFonts w:eastAsiaTheme="minorEastAsia"/>
          <w:lang w:val="da-DK"/>
        </w:rPr>
      </w:pPr>
      <w:r>
        <w:rPr>
          <w:rFonts w:eastAsiaTheme="minorEastAsia"/>
          <w:lang w:val="da-DK"/>
        </w:rPr>
        <w:t>En anden effekt, substitutionseffekten, kan ikke bruges, da hun ikke vil afgive en biograftur for to popcorn eller omvendt.</w:t>
      </w:r>
    </w:p>
    <w:p w:rsidR="0002398E" w:rsidRDefault="0002398E" w:rsidP="00DE228D">
      <w:pPr>
        <w:spacing w:line="360" w:lineRule="auto"/>
        <w:rPr>
          <w:rFonts w:eastAsiaTheme="minorEastAsia"/>
          <w:lang w:val="da-DK"/>
        </w:rPr>
      </w:pPr>
      <w:r>
        <w:rPr>
          <w:rFonts w:eastAsiaTheme="minorEastAsia"/>
          <w:lang w:val="da-DK"/>
        </w:rPr>
        <w:lastRenderedPageBreak/>
        <w:t xml:space="preserve">Det nyttemaksimerende forbrug er derfor: </w:t>
      </w:r>
    </w:p>
    <w:p w:rsidR="0002398E" w:rsidRPr="0002398E" w:rsidRDefault="00836DEF" w:rsidP="00DE228D">
      <w:pPr>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1200</m:t>
              </m:r>
            </m:num>
            <m:den>
              <m:r>
                <w:rPr>
                  <w:rFonts w:ascii="Cambria Math" w:eastAsiaTheme="minorEastAsia" w:hAnsi="Cambria Math"/>
                  <w:lang w:val="da-DK"/>
                </w:rPr>
                <m:t>50+10</m:t>
              </m:r>
            </m:den>
          </m:f>
          <m:r>
            <w:rPr>
              <w:rFonts w:ascii="Cambria Math" w:eastAsiaTheme="minorEastAsia" w:hAnsi="Cambria Math"/>
              <w:lang w:val="da-DK"/>
            </w:rPr>
            <m:t>=20</m:t>
          </m:r>
        </m:oMath>
      </m:oMathPara>
    </w:p>
    <w:p w:rsidR="0002398E" w:rsidRDefault="0002398E" w:rsidP="00DE228D">
      <w:pPr>
        <w:spacing w:line="360" w:lineRule="auto"/>
        <w:rPr>
          <w:rFonts w:eastAsiaTheme="minorEastAsia"/>
          <w:lang w:val="da-DK"/>
        </w:rPr>
      </w:pPr>
      <w:r>
        <w:rPr>
          <w:rFonts w:eastAsiaTheme="minorEastAsia"/>
          <w:lang w:val="da-DK"/>
        </w:rPr>
        <w:t xml:space="preserve">Derfor er det optimale forbrug ved den prisstigning på biografbilletter 20 popcorn og 20 biografbilletter. </w:t>
      </w:r>
    </w:p>
    <w:p w:rsidR="00DE228D" w:rsidRPr="00416555" w:rsidRDefault="0002398E" w:rsidP="00DE228D">
      <w:pPr>
        <w:spacing w:line="360" w:lineRule="auto"/>
        <w:rPr>
          <w:rFonts w:eastAsiaTheme="minorEastAsia"/>
          <w:lang w:val="da-DK"/>
        </w:rPr>
      </w:pPr>
      <w:r>
        <w:rPr>
          <w:rFonts w:eastAsiaTheme="minorEastAsia"/>
          <w:noProof/>
          <w:lang w:val="da-DK"/>
        </w:rPr>
        <w:drawing>
          <wp:inline distT="0" distB="0" distL="0" distR="0">
            <wp:extent cx="3175000" cy="3135603"/>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7708" cy="3138278"/>
                    </a:xfrm>
                    <a:prstGeom prst="rect">
                      <a:avLst/>
                    </a:prstGeom>
                  </pic:spPr>
                </pic:pic>
              </a:graphicData>
            </a:graphic>
          </wp:inline>
        </w:drawing>
      </w:r>
    </w:p>
    <w:p w:rsidR="0002398E" w:rsidRDefault="0002398E" w:rsidP="0002398E">
      <w:pPr>
        <w:spacing w:line="360" w:lineRule="auto"/>
        <w:rPr>
          <w:rFonts w:eastAsiaTheme="minorEastAsia"/>
          <w:lang w:val="da-DK"/>
        </w:rPr>
      </w:pPr>
      <w:r>
        <w:rPr>
          <w:rFonts w:eastAsiaTheme="minorEastAsia"/>
          <w:lang w:val="da-DK"/>
        </w:rPr>
        <w:t xml:space="preserve">1.4 </w:t>
      </w:r>
    </w:p>
    <w:p w:rsidR="00355D63" w:rsidRPr="00355D63" w:rsidRDefault="00F83A55" w:rsidP="0002398E">
      <w:pPr>
        <w:spacing w:line="360" w:lineRule="auto"/>
        <w:rPr>
          <w:rFonts w:eastAsiaTheme="minorEastAsia"/>
          <w:lang w:val="da-DK"/>
        </w:rPr>
      </w:pPr>
      <w:r>
        <w:rPr>
          <w:rFonts w:eastAsiaTheme="minorEastAsia"/>
          <w:lang w:val="da-DK"/>
        </w:rPr>
        <w:t xml:space="preserve">Der er ingen ændring i popcorns pris, derfor er skal der kun ændres i billetternes pris. Derfor lyder beregninger som følgende.  </w:t>
      </w:r>
    </w:p>
    <w:p w:rsidR="00355D63" w:rsidRDefault="00355D63" w:rsidP="0002398E">
      <w:pPr>
        <w:spacing w:line="360" w:lineRule="auto"/>
        <w:rPr>
          <w:rFonts w:eastAsiaTheme="minorEastAsia"/>
          <w:lang w:val="da-DK"/>
        </w:rPr>
      </w:pPr>
    </w:p>
    <w:p w:rsidR="0057377D" w:rsidRPr="00F83A55" w:rsidRDefault="00836DEF" w:rsidP="0057377D">
      <w:pPr>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1200</m:t>
              </m:r>
            </m:num>
            <m:den>
              <m:r>
                <w:rPr>
                  <w:rFonts w:ascii="Cambria Math" w:eastAsiaTheme="minorEastAsia" w:hAnsi="Cambria Math"/>
                  <w:lang w:val="da-DK"/>
                </w:rPr>
                <m:t>10+70</m:t>
              </m:r>
            </m:den>
          </m:f>
          <m:r>
            <w:rPr>
              <w:rFonts w:ascii="Cambria Math" w:eastAsiaTheme="minorEastAsia" w:hAnsi="Cambria Math"/>
              <w:lang w:val="da-DK"/>
            </w:rPr>
            <m:t>=15</m:t>
          </m:r>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1200</m:t>
              </m:r>
            </m:num>
            <m:den>
              <m:r>
                <w:rPr>
                  <w:rFonts w:ascii="Cambria Math" w:eastAsiaTheme="minorEastAsia" w:hAnsi="Cambria Math"/>
                  <w:lang w:val="da-DK"/>
                </w:rPr>
                <m:t>10+90</m:t>
              </m:r>
            </m:den>
          </m:f>
          <m:r>
            <w:rPr>
              <w:rFonts w:ascii="Cambria Math" w:eastAsiaTheme="minorEastAsia" w:hAnsi="Cambria Math"/>
              <w:lang w:val="da-DK"/>
            </w:rPr>
            <m:t>=12</m:t>
          </m:r>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1200</m:t>
              </m:r>
            </m:num>
            <m:den>
              <m:r>
                <w:rPr>
                  <w:rFonts w:ascii="Cambria Math" w:eastAsiaTheme="minorEastAsia" w:hAnsi="Cambria Math"/>
                  <w:lang w:val="da-DK"/>
                </w:rPr>
                <m:t>10+110</m:t>
              </m:r>
            </m:den>
          </m:f>
          <m:r>
            <w:rPr>
              <w:rFonts w:ascii="Cambria Math" w:eastAsiaTheme="minorEastAsia" w:hAnsi="Cambria Math"/>
              <w:lang w:val="da-DK"/>
            </w:rPr>
            <m:t>=10</m:t>
          </m:r>
        </m:oMath>
      </m:oMathPara>
    </w:p>
    <w:p w:rsidR="00F83A55" w:rsidRDefault="00F83A55" w:rsidP="0057377D">
      <w:pPr>
        <w:spacing w:line="360" w:lineRule="auto"/>
        <w:rPr>
          <w:rFonts w:eastAsiaTheme="minorEastAsia"/>
          <w:lang w:val="da-DK"/>
        </w:rPr>
      </w:pPr>
      <w:r>
        <w:rPr>
          <w:rFonts w:eastAsiaTheme="minorEastAsia"/>
          <w:lang w:val="da-DK"/>
        </w:rPr>
        <w:t xml:space="preserve">Derfor er nyttemaksimeringen når prisen 40, 50, 70, 90 og 110 kroner hhv. 24, 20, 15, 12 og 10 ture. Altså ved højere pris, mindre </w:t>
      </w:r>
      <w:r w:rsidR="005D12C6">
        <w:rPr>
          <w:rFonts w:eastAsiaTheme="minorEastAsia"/>
          <w:lang w:val="da-DK"/>
        </w:rPr>
        <w:t xml:space="preserve">efterspurgt </w:t>
      </w:r>
      <w:r>
        <w:rPr>
          <w:rFonts w:eastAsiaTheme="minorEastAsia"/>
          <w:lang w:val="da-DK"/>
        </w:rPr>
        <w:t xml:space="preserve">mængde og vice versa. </w:t>
      </w:r>
    </w:p>
    <w:p w:rsidR="0002398E" w:rsidRDefault="00F83A55" w:rsidP="00DE228D">
      <w:pPr>
        <w:spacing w:line="360" w:lineRule="auto"/>
        <w:rPr>
          <w:lang w:val="da-DK"/>
        </w:rPr>
      </w:pPr>
      <w:r>
        <w:rPr>
          <w:noProof/>
          <w:lang w:val="da-DK"/>
        </w:rPr>
        <w:lastRenderedPageBreak/>
        <w:drawing>
          <wp:inline distT="0" distB="0" distL="0" distR="0">
            <wp:extent cx="3035300" cy="3247495"/>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9021" cy="3251476"/>
                    </a:xfrm>
                    <a:prstGeom prst="rect">
                      <a:avLst/>
                    </a:prstGeom>
                  </pic:spPr>
                </pic:pic>
              </a:graphicData>
            </a:graphic>
          </wp:inline>
        </w:drawing>
      </w:r>
    </w:p>
    <w:p w:rsidR="00F83A55" w:rsidRDefault="00F83A55" w:rsidP="00DE228D">
      <w:pPr>
        <w:spacing w:line="360" w:lineRule="auto"/>
        <w:rPr>
          <w:lang w:val="da-DK"/>
        </w:rPr>
      </w:pPr>
    </w:p>
    <w:p w:rsidR="00F83A55" w:rsidRDefault="00F83A55" w:rsidP="00DE228D">
      <w:pPr>
        <w:spacing w:line="360" w:lineRule="auto"/>
        <w:rPr>
          <w:lang w:val="da-DK"/>
        </w:rPr>
      </w:pPr>
      <w:r>
        <w:rPr>
          <w:lang w:val="da-DK"/>
        </w:rPr>
        <w:t>1.5</w:t>
      </w:r>
    </w:p>
    <w:p w:rsidR="00A21F19" w:rsidRDefault="00F83A55" w:rsidP="00DE228D">
      <w:pPr>
        <w:spacing w:line="360" w:lineRule="auto"/>
        <w:rPr>
          <w:lang w:val="da-DK"/>
        </w:rPr>
      </w:pPr>
      <w:r>
        <w:rPr>
          <w:lang w:val="da-DK"/>
        </w:rPr>
        <w:t xml:space="preserve">Vi ved, at </w:t>
      </w:r>
      <w:r w:rsidR="00A21F19">
        <w:rPr>
          <w:lang w:val="da-DK"/>
        </w:rPr>
        <w:t xml:space="preserve">det objektive bytte forhold er 1:1, fordi Sanne vil ikke gå i biografen uden popcorn og vil ikke spise popcorn uden at gå i biografen. Ved to varer, der er perfekte komplimenter, afhænger de to varer af hinanden, derfor vil en prisstigningen ved vare 1 påvirke vare 2 og omvendt. Af denne grund er efterspørgselskurven for popcorn lig med den for biografbilletter. </w:t>
      </w:r>
    </w:p>
    <w:p w:rsidR="00A21F19" w:rsidRDefault="00A21F19" w:rsidP="00DE228D">
      <w:pPr>
        <w:spacing w:line="360" w:lineRule="auto"/>
        <w:rPr>
          <w:lang w:val="da-DK"/>
        </w:rPr>
      </w:pPr>
      <w:r>
        <w:rPr>
          <w:lang w:val="da-DK"/>
        </w:rPr>
        <w:t xml:space="preserve">Altså: </w:t>
      </w:r>
    </w:p>
    <w:p w:rsidR="00F83A55" w:rsidRDefault="001F167A" w:rsidP="00DE228D">
      <w:pPr>
        <w:spacing w:line="360" w:lineRule="auto"/>
        <w:rPr>
          <w:lang w:val="da-DK"/>
        </w:rPr>
      </w:pPr>
      <w:r>
        <w:rPr>
          <w:noProof/>
          <w:lang w:val="da-DK"/>
        </w:rPr>
        <w:drawing>
          <wp:inline distT="0" distB="0" distL="0" distR="0">
            <wp:extent cx="2385550" cy="2692400"/>
            <wp:effectExtent l="0" t="0" r="2540" b="0"/>
            <wp:docPr id="7" name="Picture 7" descr="A picture containing 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diagram,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7746" cy="2694879"/>
                    </a:xfrm>
                    <a:prstGeom prst="rect">
                      <a:avLst/>
                    </a:prstGeom>
                  </pic:spPr>
                </pic:pic>
              </a:graphicData>
            </a:graphic>
          </wp:inline>
        </w:drawing>
      </w:r>
      <w:r w:rsidR="00A21F19">
        <w:rPr>
          <w:lang w:val="da-DK"/>
        </w:rPr>
        <w:t xml:space="preserve">  </w:t>
      </w:r>
    </w:p>
    <w:p w:rsidR="001F167A" w:rsidRPr="00DE228D" w:rsidRDefault="001F167A" w:rsidP="00DE228D">
      <w:pPr>
        <w:spacing w:line="360" w:lineRule="auto"/>
        <w:rPr>
          <w:lang w:val="da-DK"/>
        </w:rPr>
      </w:pPr>
      <w:r>
        <w:rPr>
          <w:lang w:val="da-DK"/>
        </w:rPr>
        <w:t>Altså ved lavere pris, en højere efterspørgsel og vice versa</w:t>
      </w:r>
    </w:p>
    <w:p w:rsidR="001F167A" w:rsidRDefault="001F167A">
      <w:pPr>
        <w:rPr>
          <w:lang w:val="da-DK"/>
        </w:rPr>
      </w:pPr>
    </w:p>
    <w:p w:rsidR="001F167A" w:rsidRDefault="001F167A">
      <w:pPr>
        <w:rPr>
          <w:lang w:val="da-DK"/>
        </w:rPr>
      </w:pPr>
      <w:r>
        <w:rPr>
          <w:lang w:val="da-DK"/>
        </w:rPr>
        <w:lastRenderedPageBreak/>
        <w:t xml:space="preserve">1.6 </w:t>
      </w:r>
    </w:p>
    <w:p w:rsidR="001F167A" w:rsidRDefault="00816C66">
      <w:pPr>
        <w:rPr>
          <w:lang w:val="da-DK"/>
        </w:rPr>
      </w:pPr>
      <w:r>
        <w:rPr>
          <w:lang w:val="da-DK"/>
        </w:rPr>
        <w:t xml:space="preserve">Hvis budgettet ændres, og prisen i udgangspunktet fastholdes. Findes der nye nyttemaksimeringer. Disse findes ved følgende: </w:t>
      </w:r>
    </w:p>
    <w:p w:rsidR="00816C66" w:rsidRDefault="00816C66">
      <w:pPr>
        <w:rPr>
          <w:rFonts w:eastAsiaTheme="minorEastAsia"/>
          <w:lang w:val="da-DK"/>
        </w:rPr>
      </w:pPr>
      <w:r>
        <w:rPr>
          <w:lang w:val="da-DK"/>
        </w:rPr>
        <w:t xml:space="preserve">Ved </w:t>
      </w:r>
      <m:oMath>
        <m:r>
          <w:rPr>
            <w:rFonts w:ascii="Cambria Math" w:hAnsi="Cambria Math"/>
            <w:lang w:val="da-DK"/>
          </w:rPr>
          <m:t>m=1500:</m:t>
        </m:r>
      </m:oMath>
    </w:p>
    <w:p w:rsidR="00816C66" w:rsidRPr="00816C66" w:rsidRDefault="00836DEF">
      <w:pPr>
        <w:rPr>
          <w:rFonts w:eastAsiaTheme="minorEastAsia"/>
          <w:lang w:val="da-DK"/>
        </w:rPr>
      </w:pPr>
      <m:oMathPara>
        <m:oMath>
          <m:f>
            <m:fPr>
              <m:ctrlPr>
                <w:rPr>
                  <w:rFonts w:ascii="Cambria Math" w:hAnsi="Cambria Math"/>
                  <w:i/>
                  <w:lang w:val="da-DK"/>
                </w:rPr>
              </m:ctrlPr>
            </m:fPr>
            <m:num>
              <m:r>
                <w:rPr>
                  <w:rFonts w:ascii="Cambria Math" w:hAnsi="Cambria Math"/>
                  <w:lang w:val="da-DK"/>
                </w:rPr>
                <m:t>1500</m:t>
              </m:r>
            </m:num>
            <m:den>
              <m:r>
                <w:rPr>
                  <w:rFonts w:ascii="Cambria Math" w:hAnsi="Cambria Math"/>
                  <w:lang w:val="da-DK"/>
                </w:rPr>
                <m:t>40+10</m:t>
              </m:r>
            </m:den>
          </m:f>
          <m:r>
            <w:rPr>
              <w:rFonts w:ascii="Cambria Math" w:hAnsi="Cambria Math"/>
              <w:lang w:val="da-DK"/>
            </w:rPr>
            <m:t>=30</m:t>
          </m:r>
        </m:oMath>
      </m:oMathPara>
    </w:p>
    <w:p w:rsidR="00816C66" w:rsidRDefault="00816C66">
      <w:pPr>
        <w:rPr>
          <w:rFonts w:eastAsiaTheme="minorEastAsia"/>
          <w:lang w:val="da-DK"/>
        </w:rPr>
      </w:pPr>
      <w:r>
        <w:rPr>
          <w:rFonts w:eastAsiaTheme="minorEastAsia"/>
          <w:lang w:val="da-DK"/>
        </w:rPr>
        <w:t xml:space="preserve">Ved </w:t>
      </w:r>
      <m:oMath>
        <m:r>
          <w:rPr>
            <w:rFonts w:ascii="Cambria Math" w:eastAsiaTheme="minorEastAsia" w:hAnsi="Cambria Math"/>
            <w:lang w:val="da-DK"/>
          </w:rPr>
          <m:t>m=2000:</m:t>
        </m:r>
      </m:oMath>
    </w:p>
    <w:p w:rsidR="00816C66" w:rsidRPr="00816C66" w:rsidRDefault="00836DEF">
      <w:pPr>
        <w:rPr>
          <w:rFonts w:eastAsiaTheme="minorEastAsia"/>
          <w:lang w:val="da-DK"/>
        </w:rPr>
      </w:pPr>
      <m:oMathPara>
        <m:oMath>
          <m:f>
            <m:fPr>
              <m:ctrlPr>
                <w:rPr>
                  <w:rFonts w:ascii="Cambria Math" w:hAnsi="Cambria Math"/>
                  <w:i/>
                  <w:lang w:val="da-DK"/>
                </w:rPr>
              </m:ctrlPr>
            </m:fPr>
            <m:num>
              <m:r>
                <w:rPr>
                  <w:rFonts w:ascii="Cambria Math" w:hAnsi="Cambria Math"/>
                  <w:lang w:val="da-DK"/>
                </w:rPr>
                <m:t>2000</m:t>
              </m:r>
            </m:num>
            <m:den>
              <m:r>
                <w:rPr>
                  <w:rFonts w:ascii="Cambria Math" w:hAnsi="Cambria Math"/>
                  <w:lang w:val="da-DK"/>
                </w:rPr>
                <m:t>40+10</m:t>
              </m:r>
            </m:den>
          </m:f>
          <m:r>
            <w:rPr>
              <w:rFonts w:ascii="Cambria Math" w:hAnsi="Cambria Math"/>
              <w:lang w:val="da-DK"/>
            </w:rPr>
            <m:t>=40</m:t>
          </m:r>
        </m:oMath>
      </m:oMathPara>
    </w:p>
    <w:p w:rsidR="00816C66" w:rsidRDefault="00816C66">
      <w:pPr>
        <w:rPr>
          <w:rFonts w:eastAsiaTheme="minorEastAsia"/>
          <w:lang w:val="da-DK"/>
        </w:rPr>
      </w:pPr>
      <w:r>
        <w:rPr>
          <w:rFonts w:eastAsiaTheme="minorEastAsia"/>
          <w:lang w:val="da-DK"/>
        </w:rPr>
        <w:t xml:space="preserve">Ved </w:t>
      </w:r>
      <m:oMath>
        <m:r>
          <w:rPr>
            <w:rFonts w:ascii="Cambria Math" w:eastAsiaTheme="minorEastAsia" w:hAnsi="Cambria Math"/>
            <w:lang w:val="da-DK"/>
          </w:rPr>
          <m:t>m=2500:</m:t>
        </m:r>
      </m:oMath>
    </w:p>
    <w:p w:rsidR="00816C66" w:rsidRPr="00816C66" w:rsidRDefault="00836DEF">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2500</m:t>
              </m:r>
            </m:num>
            <m:den>
              <m:r>
                <w:rPr>
                  <w:rFonts w:ascii="Cambria Math" w:eastAsiaTheme="minorEastAsia" w:hAnsi="Cambria Math"/>
                  <w:lang w:val="da-DK"/>
                </w:rPr>
                <m:t>40+10</m:t>
              </m:r>
            </m:den>
          </m:f>
          <m:r>
            <w:rPr>
              <w:rFonts w:ascii="Cambria Math" w:eastAsiaTheme="minorEastAsia" w:hAnsi="Cambria Math"/>
              <w:lang w:val="da-DK"/>
            </w:rPr>
            <m:t>=50</m:t>
          </m:r>
        </m:oMath>
      </m:oMathPara>
    </w:p>
    <w:p w:rsidR="00816C66" w:rsidRDefault="00816C66">
      <w:pPr>
        <w:rPr>
          <w:rFonts w:eastAsiaTheme="minorEastAsia"/>
          <w:lang w:val="da-DK"/>
        </w:rPr>
      </w:pPr>
      <w:r>
        <w:rPr>
          <w:rFonts w:eastAsiaTheme="minorEastAsia"/>
          <w:lang w:val="da-DK"/>
        </w:rPr>
        <w:t xml:space="preserve">Tegnet i et </w:t>
      </w:r>
      <w:proofErr w:type="spellStart"/>
      <w:r>
        <w:rPr>
          <w:rFonts w:eastAsiaTheme="minorEastAsia"/>
          <w:lang w:val="da-DK"/>
        </w:rPr>
        <w:t>q,m</w:t>
      </w:r>
      <w:proofErr w:type="spellEnd"/>
      <w:r>
        <w:rPr>
          <w:rFonts w:eastAsiaTheme="minorEastAsia"/>
          <w:lang w:val="da-DK"/>
        </w:rPr>
        <w:t xml:space="preserve"> diagram ser det ud som følgende: </w:t>
      </w:r>
    </w:p>
    <w:p w:rsidR="00816C66" w:rsidRPr="00816C66" w:rsidRDefault="005D12C6">
      <w:pPr>
        <w:rPr>
          <w:rFonts w:eastAsiaTheme="minorEastAsia"/>
          <w:lang w:val="da-DK"/>
        </w:rPr>
      </w:pPr>
      <w:r>
        <w:rPr>
          <w:rFonts w:eastAsiaTheme="minorEastAsia"/>
          <w:noProof/>
          <w:lang w:val="da-DK"/>
        </w:rPr>
        <w:drawing>
          <wp:anchor distT="0" distB="0" distL="114300" distR="114300" simplePos="0" relativeHeight="251658240" behindDoc="0" locked="0" layoutInCell="1" allowOverlap="1">
            <wp:simplePos x="0" y="0"/>
            <wp:positionH relativeFrom="column">
              <wp:posOffset>-68239</wp:posOffset>
            </wp:positionH>
            <wp:positionV relativeFrom="paragraph">
              <wp:posOffset>92994</wp:posOffset>
            </wp:positionV>
            <wp:extent cx="3152140" cy="3107690"/>
            <wp:effectExtent l="0" t="0" r="0" b="3810"/>
            <wp:wrapSquare wrapText="bothSides"/>
            <wp:docPr id="8" name="Picture 8"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hite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2140" cy="3107690"/>
                    </a:xfrm>
                    <a:prstGeom prst="rect">
                      <a:avLst/>
                    </a:prstGeom>
                  </pic:spPr>
                </pic:pic>
              </a:graphicData>
            </a:graphic>
            <wp14:sizeRelH relativeFrom="page">
              <wp14:pctWidth>0</wp14:pctWidth>
            </wp14:sizeRelH>
            <wp14:sizeRelV relativeFrom="page">
              <wp14:pctHeight>0</wp14:pctHeight>
            </wp14:sizeRelV>
          </wp:anchor>
        </w:drawing>
      </w:r>
    </w:p>
    <w:p w:rsidR="00816C66" w:rsidRDefault="00816C6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5D12C6" w:rsidRDefault="005D12C6">
      <w:pPr>
        <w:rPr>
          <w:rFonts w:eastAsiaTheme="minorEastAsia"/>
          <w:lang w:val="da-DK"/>
        </w:rPr>
      </w:pPr>
    </w:p>
    <w:p w:rsidR="00EF55EB" w:rsidRDefault="005D12C6">
      <w:pPr>
        <w:rPr>
          <w:rFonts w:eastAsiaTheme="minorEastAsia"/>
          <w:lang w:val="da-DK"/>
        </w:rPr>
      </w:pPr>
      <w:r>
        <w:rPr>
          <w:rFonts w:eastAsiaTheme="minorEastAsia"/>
          <w:lang w:val="da-DK"/>
        </w:rPr>
        <w:t>Som man kan se ved Engell-kurven. Så kan det ses, at når budgetmængden stiger, så vil den efterspurgte mængde også stige</w:t>
      </w:r>
      <w:r w:rsidR="00EF55EB">
        <w:rPr>
          <w:rFonts w:eastAsiaTheme="minorEastAsia"/>
          <w:lang w:val="da-DK"/>
        </w:rPr>
        <w:t xml:space="preserve">, fordi Sanne bruger hele hendes budget på flere biografture. Derfor er grafen heller ikke aftagende på noget tidspunkt, men der i mod konstant lineært voksende. </w:t>
      </w:r>
    </w:p>
    <w:p w:rsidR="00EF55EB" w:rsidRDefault="00EF55EB">
      <w:pPr>
        <w:rPr>
          <w:rFonts w:eastAsiaTheme="minorEastAsia"/>
          <w:lang w:val="da-DK"/>
        </w:rPr>
      </w:pPr>
    </w:p>
    <w:p w:rsidR="00EF55EB" w:rsidRDefault="00EF55EB">
      <w:pPr>
        <w:rPr>
          <w:rFonts w:eastAsiaTheme="minorEastAsia"/>
          <w:lang w:val="da-DK"/>
        </w:rPr>
      </w:pPr>
      <w:r>
        <w:rPr>
          <w:rFonts w:eastAsiaTheme="minorEastAsia"/>
          <w:lang w:val="da-DK"/>
        </w:rPr>
        <w:t xml:space="preserve">1.7 </w:t>
      </w:r>
    </w:p>
    <w:p w:rsidR="00A84029" w:rsidRDefault="00EF55EB">
      <w:pPr>
        <w:rPr>
          <w:rFonts w:eastAsiaTheme="minorEastAsia"/>
          <w:lang w:val="da-DK"/>
        </w:rPr>
      </w:pPr>
      <w:r>
        <w:rPr>
          <w:rFonts w:eastAsiaTheme="minorEastAsia"/>
          <w:lang w:val="da-DK"/>
        </w:rPr>
        <w:t>Biografbilletterne er et normalt gode. Ydermere er det ikke et luksus gode, da et luksusgode er defineret ved, at have en indkomstelasticitet</w:t>
      </w:r>
      <w:r w:rsidR="00A84029">
        <w:rPr>
          <w:rFonts w:eastAsiaTheme="minorEastAsia"/>
          <w:lang w:val="da-DK"/>
        </w:rPr>
        <w:t xml:space="preserve"> over 1. </w:t>
      </w:r>
    </w:p>
    <w:p w:rsidR="00A84029" w:rsidRDefault="00A84029">
      <w:pPr>
        <w:rPr>
          <w:rFonts w:eastAsiaTheme="minorEastAsia"/>
          <w:lang w:val="da-DK"/>
        </w:rPr>
      </w:pPr>
      <w:r>
        <w:rPr>
          <w:rFonts w:eastAsiaTheme="minorEastAsia"/>
          <w:lang w:val="da-DK"/>
        </w:rPr>
        <w:t xml:space="preserve">Sannes biografbilletter er ikke et luksus gode, fordi indkomstelasticiteten er lig 1. </w:t>
      </w:r>
    </w:p>
    <w:p w:rsidR="00A84029" w:rsidRDefault="00A84029">
      <w:pPr>
        <w:rPr>
          <w:rFonts w:eastAsiaTheme="minorEastAsia"/>
          <w:lang w:val="da-DK"/>
        </w:rPr>
      </w:pPr>
      <w:r>
        <w:rPr>
          <w:rFonts w:eastAsiaTheme="minorEastAsia"/>
          <w:lang w:val="da-DK"/>
        </w:rPr>
        <w:t xml:space="preserve">Dette ses ved, at tilvæksten i m mellem 1200 og 1500 er 25%, og mellem 24 og 30 er det 25%. </w:t>
      </w:r>
    </w:p>
    <w:p w:rsidR="00A84029" w:rsidRDefault="00A84029">
      <w:pPr>
        <w:rPr>
          <w:rFonts w:eastAsiaTheme="minorEastAsia"/>
          <w:lang w:val="da-DK"/>
        </w:rPr>
      </w:pPr>
      <w:r>
        <w:rPr>
          <w:rFonts w:eastAsiaTheme="minorEastAsia"/>
          <w:lang w:val="da-DK"/>
        </w:rPr>
        <w:t xml:space="preserve">Formlen lyder: </w:t>
      </w:r>
    </w:p>
    <w:p w:rsidR="00A84029" w:rsidRPr="00A84029" w:rsidRDefault="00836DEF">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Relativ ændring i mængde</m:t>
              </m:r>
            </m:num>
            <m:den>
              <m:r>
                <w:rPr>
                  <w:rFonts w:ascii="Cambria Math" w:eastAsiaTheme="minorEastAsia" w:hAnsi="Cambria Math"/>
                  <w:lang w:val="da-DK"/>
                </w:rPr>
                <m:t>Relativ ændring i indkoms</m:t>
              </m:r>
            </m:den>
          </m:f>
          <m:r>
            <w:rPr>
              <w:rFonts w:ascii="Cambria Math" w:eastAsiaTheme="minorEastAsia" w:hAnsi="Cambria Math"/>
              <w:lang w:val="da-DK"/>
            </w:rPr>
            <m:t xml:space="preserve">=indkomstelasticiten. </m:t>
          </m:r>
        </m:oMath>
      </m:oMathPara>
    </w:p>
    <w:p w:rsidR="00A84029" w:rsidRPr="00A84029" w:rsidRDefault="00836DEF">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25%</m:t>
              </m:r>
            </m:num>
            <m:den>
              <m:r>
                <w:rPr>
                  <w:rFonts w:ascii="Cambria Math" w:eastAsiaTheme="minorEastAsia" w:hAnsi="Cambria Math"/>
                  <w:lang w:val="da-DK"/>
                </w:rPr>
                <m:t>25%</m:t>
              </m:r>
            </m:den>
          </m:f>
          <m:r>
            <w:rPr>
              <w:rFonts w:ascii="Cambria Math" w:eastAsiaTheme="minorEastAsia" w:hAnsi="Cambria Math"/>
              <w:lang w:val="da-DK"/>
            </w:rPr>
            <m:t>=1%</m:t>
          </m:r>
        </m:oMath>
      </m:oMathPara>
    </w:p>
    <w:p w:rsidR="00A84029" w:rsidRDefault="00A84029">
      <w:pPr>
        <w:rPr>
          <w:rFonts w:eastAsiaTheme="minorEastAsia"/>
          <w:lang w:val="da-DK"/>
        </w:rPr>
      </w:pPr>
      <w:r>
        <w:rPr>
          <w:rFonts w:eastAsiaTheme="minorEastAsia"/>
          <w:lang w:val="da-DK"/>
        </w:rPr>
        <w:t xml:space="preserve">Derfor er det ikke et luksusgode. </w:t>
      </w:r>
    </w:p>
    <w:p w:rsidR="00EF55EB" w:rsidRDefault="00A84029">
      <w:pPr>
        <w:rPr>
          <w:rFonts w:eastAsiaTheme="minorEastAsia"/>
          <w:lang w:val="da-DK"/>
        </w:rPr>
      </w:pPr>
      <w:r>
        <w:rPr>
          <w:rFonts w:eastAsiaTheme="minorEastAsia"/>
          <w:lang w:val="da-DK"/>
        </w:rPr>
        <w:lastRenderedPageBreak/>
        <w:t>1.8</w:t>
      </w:r>
    </w:p>
    <w:p w:rsidR="00A84029" w:rsidRDefault="00A84029" w:rsidP="00A84029">
      <w:pPr>
        <w:rPr>
          <w:rFonts w:eastAsiaTheme="minorEastAsia"/>
          <w:lang w:val="da-DK"/>
        </w:rPr>
      </w:pPr>
      <w:r>
        <w:rPr>
          <w:rFonts w:eastAsiaTheme="minorEastAsia"/>
          <w:lang w:val="da-DK"/>
        </w:rPr>
        <w:t xml:space="preserve">Indkomstelasticiteten findes ved følgende formel: </w:t>
      </w:r>
    </w:p>
    <w:p w:rsidR="00A84029" w:rsidRPr="00A84029" w:rsidRDefault="00836DEF" w:rsidP="00A84029">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Relativ ændring i mængde</m:t>
              </m:r>
            </m:num>
            <m:den>
              <m:r>
                <w:rPr>
                  <w:rFonts w:ascii="Cambria Math" w:eastAsiaTheme="minorEastAsia" w:hAnsi="Cambria Math"/>
                  <w:lang w:val="da-DK"/>
                </w:rPr>
                <m:t>Relativ ændring i indkoms</m:t>
              </m:r>
            </m:den>
          </m:f>
          <m:r>
            <w:rPr>
              <w:rFonts w:ascii="Cambria Math" w:eastAsiaTheme="minorEastAsia" w:hAnsi="Cambria Math"/>
              <w:lang w:val="da-DK"/>
            </w:rPr>
            <m:t xml:space="preserve">=indkomstelasticiten. </m:t>
          </m:r>
        </m:oMath>
      </m:oMathPara>
    </w:p>
    <w:p w:rsidR="00EF55EB" w:rsidRDefault="00A84029" w:rsidP="00A84029">
      <w:pPr>
        <w:rPr>
          <w:rFonts w:eastAsiaTheme="minorEastAsia"/>
          <w:lang w:val="da-DK"/>
        </w:rPr>
      </w:pPr>
      <w:r>
        <w:rPr>
          <w:rFonts w:eastAsiaTheme="minorEastAsia"/>
          <w:lang w:val="da-DK"/>
        </w:rPr>
        <w:t>Den kan regnes således</w:t>
      </w:r>
      <w:r w:rsidR="00067FD5">
        <w:rPr>
          <w:rFonts w:eastAsiaTheme="minorEastAsia"/>
          <w:lang w:val="da-DK"/>
        </w:rPr>
        <w:t xml:space="preserve">: </w:t>
      </w:r>
    </w:p>
    <w:p w:rsidR="00067FD5" w:rsidRDefault="00067FD5" w:rsidP="00A84029">
      <w:pPr>
        <w:rPr>
          <w:rFonts w:eastAsiaTheme="minorEastAsia"/>
          <w:lang w:val="da-DK"/>
        </w:rPr>
      </w:pPr>
      <w:r>
        <w:rPr>
          <w:rFonts w:eastAsiaTheme="minorEastAsia"/>
          <w:lang w:val="da-DK"/>
        </w:rPr>
        <w:t>Til væksten mellem 1200-1500 og 24-30 er begge 25%</w:t>
      </w:r>
    </w:p>
    <w:p w:rsidR="00067FD5" w:rsidRDefault="00067FD5" w:rsidP="00A84029">
      <w:pPr>
        <w:rPr>
          <w:rFonts w:eastAsiaTheme="minorEastAsia"/>
          <w:lang w:val="da-DK"/>
        </w:rPr>
      </w:pPr>
      <w:r>
        <w:rPr>
          <w:rFonts w:eastAsiaTheme="minorEastAsia"/>
          <w:lang w:val="da-DK"/>
        </w:rPr>
        <w:t>Til væksten mellem 1500-2000 og 30-40 er begge 33%</w:t>
      </w:r>
    </w:p>
    <w:p w:rsidR="00067FD5" w:rsidRDefault="00067FD5" w:rsidP="00A84029">
      <w:pPr>
        <w:rPr>
          <w:rFonts w:eastAsiaTheme="minorEastAsia"/>
          <w:lang w:val="da-DK"/>
        </w:rPr>
      </w:pPr>
      <w:r>
        <w:rPr>
          <w:rFonts w:eastAsiaTheme="minorEastAsia"/>
          <w:lang w:val="da-DK"/>
        </w:rPr>
        <w:t xml:space="preserve">Til væksten mellem 2000-2500 og 40-50 er begge 25% </w:t>
      </w:r>
    </w:p>
    <w:p w:rsidR="00067FD5" w:rsidRDefault="00067FD5" w:rsidP="00A84029">
      <w:pPr>
        <w:rPr>
          <w:rFonts w:eastAsiaTheme="minorEastAsia"/>
          <w:lang w:val="da-DK"/>
        </w:rPr>
      </w:pPr>
      <w:r>
        <w:rPr>
          <w:rFonts w:eastAsiaTheme="minorEastAsia"/>
          <w:lang w:val="da-DK"/>
        </w:rPr>
        <w:t xml:space="preserve">Sættes dette ind fås følgende: </w:t>
      </w:r>
    </w:p>
    <w:p w:rsidR="00067FD5" w:rsidRPr="00067FD5" w:rsidRDefault="00836DEF" w:rsidP="00A84029">
      <w:pPr>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25%</m:t>
              </m:r>
            </m:num>
            <m:den>
              <m:r>
                <w:rPr>
                  <w:rFonts w:ascii="Cambria Math" w:eastAsiaTheme="minorEastAsia" w:hAnsi="Cambria Math"/>
                  <w:lang w:val="da-DK"/>
                </w:rPr>
                <m:t>25%</m:t>
              </m:r>
            </m:den>
          </m:f>
          <m:r>
            <w:rPr>
              <w:rFonts w:ascii="Cambria Math" w:eastAsiaTheme="minorEastAsia" w:hAnsi="Cambria Math"/>
              <w:lang w:val="da-DK"/>
            </w:rPr>
            <m:t>=1</m:t>
          </m:r>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33%</m:t>
              </m:r>
            </m:num>
            <m:den>
              <m:r>
                <w:rPr>
                  <w:rFonts w:ascii="Cambria Math" w:eastAsiaTheme="minorEastAsia" w:hAnsi="Cambria Math"/>
                  <w:lang w:val="da-DK"/>
                </w:rPr>
                <m:t>33%</m:t>
              </m:r>
            </m:den>
          </m:f>
          <m:r>
            <w:rPr>
              <w:rFonts w:ascii="Cambria Math" w:eastAsiaTheme="minorEastAsia" w:hAnsi="Cambria Math"/>
              <w:lang w:val="da-DK"/>
            </w:rPr>
            <m:t>=1</m:t>
          </m:r>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25%</m:t>
              </m:r>
            </m:num>
            <m:den>
              <m:r>
                <w:rPr>
                  <w:rFonts w:ascii="Cambria Math" w:eastAsiaTheme="minorEastAsia" w:hAnsi="Cambria Math"/>
                  <w:lang w:val="da-DK"/>
                </w:rPr>
                <m:t>25%</m:t>
              </m:r>
            </m:den>
          </m:f>
          <m:r>
            <w:rPr>
              <w:rFonts w:ascii="Cambria Math" w:eastAsiaTheme="minorEastAsia" w:hAnsi="Cambria Math"/>
              <w:lang w:val="da-DK"/>
            </w:rPr>
            <m:t>=1</m:t>
          </m:r>
        </m:oMath>
      </m:oMathPara>
    </w:p>
    <w:p w:rsidR="00067FD5" w:rsidRPr="00067FD5" w:rsidRDefault="00067FD5" w:rsidP="00A84029">
      <w:pPr>
        <w:rPr>
          <w:rFonts w:eastAsiaTheme="minorEastAsia"/>
          <w:lang w:val="da-DK"/>
        </w:rPr>
      </w:pPr>
      <w:r>
        <w:rPr>
          <w:rFonts w:eastAsiaTheme="minorEastAsia"/>
          <w:lang w:val="da-DK"/>
        </w:rPr>
        <w:t xml:space="preserve">Altså er </w:t>
      </w:r>
      <w:r w:rsidR="00635A2E">
        <w:rPr>
          <w:rFonts w:eastAsiaTheme="minorEastAsia"/>
          <w:lang w:val="da-DK"/>
        </w:rPr>
        <w:t>indkomstelasticiteten altid 1</w:t>
      </w:r>
    </w:p>
    <w:p w:rsidR="00067FD5" w:rsidRPr="00067FD5" w:rsidRDefault="00067FD5" w:rsidP="00A84029">
      <w:pPr>
        <w:rPr>
          <w:rFonts w:eastAsiaTheme="minorEastAsia"/>
          <w:lang w:val="da-DK"/>
        </w:rPr>
      </w:pPr>
    </w:p>
    <w:sectPr w:rsidR="00067FD5" w:rsidRPr="00067FD5">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6DEF" w:rsidRDefault="00836DEF" w:rsidP="00DE228D">
      <w:r>
        <w:separator/>
      </w:r>
    </w:p>
  </w:endnote>
  <w:endnote w:type="continuationSeparator" w:id="0">
    <w:p w:rsidR="00836DEF" w:rsidRDefault="00836DEF" w:rsidP="00DE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26445"/>
      <w:docPartObj>
        <w:docPartGallery w:val="Page Numbers (Bottom of Page)"/>
        <w:docPartUnique/>
      </w:docPartObj>
    </w:sdtPr>
    <w:sdtEndPr>
      <w:rPr>
        <w:rStyle w:val="PageNumber"/>
      </w:rPr>
    </w:sdtEndPr>
    <w:sdtContent>
      <w:p w:rsidR="00DE228D" w:rsidRDefault="00DE228D"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228D" w:rsidRDefault="00DE228D" w:rsidP="00DE22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665529"/>
      <w:docPartObj>
        <w:docPartGallery w:val="Page Numbers (Bottom of Page)"/>
        <w:docPartUnique/>
      </w:docPartObj>
    </w:sdtPr>
    <w:sdtEndPr>
      <w:rPr>
        <w:rStyle w:val="PageNumber"/>
      </w:rPr>
    </w:sdtEndPr>
    <w:sdtContent>
      <w:p w:rsidR="00DE228D" w:rsidRDefault="00DE228D"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228D" w:rsidRDefault="00DE228D" w:rsidP="00DE22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6DEF" w:rsidRDefault="00836DEF" w:rsidP="00DE228D">
      <w:r>
        <w:separator/>
      </w:r>
    </w:p>
  </w:footnote>
  <w:footnote w:type="continuationSeparator" w:id="0">
    <w:p w:rsidR="00836DEF" w:rsidRDefault="00836DEF" w:rsidP="00DE2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228D" w:rsidRPr="00DE228D" w:rsidRDefault="00DE228D">
    <w:pPr>
      <w:pStyle w:val="Header"/>
      <w:rPr>
        <w:lang w:val="da-DK"/>
      </w:rPr>
    </w:pPr>
    <w:r>
      <w:rPr>
        <w:lang w:val="da-DK"/>
      </w:rPr>
      <w:t>Jeppe Vanderhaegen</w:t>
    </w:r>
    <w:r>
      <w:rPr>
        <w:lang w:val="da-DK"/>
      </w:rPr>
      <w:tab/>
      <w:t>Økonomiske Principper</w:t>
    </w:r>
    <w:r>
      <w:rPr>
        <w:lang w:val="da-DK"/>
      </w:rPr>
      <w:tab/>
      <w:t>Københavns Universitet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8D"/>
    <w:rsid w:val="0002398E"/>
    <w:rsid w:val="00067FD5"/>
    <w:rsid w:val="001F167A"/>
    <w:rsid w:val="00355D63"/>
    <w:rsid w:val="00416555"/>
    <w:rsid w:val="0057377D"/>
    <w:rsid w:val="005D12C6"/>
    <w:rsid w:val="00635A2E"/>
    <w:rsid w:val="00774116"/>
    <w:rsid w:val="00816C66"/>
    <w:rsid w:val="00831B43"/>
    <w:rsid w:val="00836DEF"/>
    <w:rsid w:val="00956C08"/>
    <w:rsid w:val="00A21F19"/>
    <w:rsid w:val="00A84029"/>
    <w:rsid w:val="00CB4258"/>
    <w:rsid w:val="00DB571C"/>
    <w:rsid w:val="00DE228D"/>
    <w:rsid w:val="00EF55EB"/>
    <w:rsid w:val="00F83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2D1D"/>
  <w15:chartTrackingRefBased/>
  <w15:docId w15:val="{E8378BAE-B1A9-2E43-87CC-015BACC2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28D"/>
    <w:pPr>
      <w:tabs>
        <w:tab w:val="center" w:pos="4513"/>
        <w:tab w:val="right" w:pos="9026"/>
      </w:tabs>
    </w:pPr>
  </w:style>
  <w:style w:type="character" w:customStyle="1" w:styleId="HeaderChar">
    <w:name w:val="Header Char"/>
    <w:basedOn w:val="DefaultParagraphFont"/>
    <w:link w:val="Header"/>
    <w:uiPriority w:val="99"/>
    <w:rsid w:val="00DE228D"/>
  </w:style>
  <w:style w:type="paragraph" w:styleId="Footer">
    <w:name w:val="footer"/>
    <w:basedOn w:val="Normal"/>
    <w:link w:val="FooterChar"/>
    <w:uiPriority w:val="99"/>
    <w:unhideWhenUsed/>
    <w:rsid w:val="00DE228D"/>
    <w:pPr>
      <w:tabs>
        <w:tab w:val="center" w:pos="4513"/>
        <w:tab w:val="right" w:pos="9026"/>
      </w:tabs>
    </w:pPr>
  </w:style>
  <w:style w:type="character" w:customStyle="1" w:styleId="FooterChar">
    <w:name w:val="Footer Char"/>
    <w:basedOn w:val="DefaultParagraphFont"/>
    <w:link w:val="Footer"/>
    <w:uiPriority w:val="99"/>
    <w:rsid w:val="00DE228D"/>
  </w:style>
  <w:style w:type="character" w:styleId="PageNumber">
    <w:name w:val="page number"/>
    <w:basedOn w:val="DefaultParagraphFont"/>
    <w:uiPriority w:val="99"/>
    <w:semiHidden/>
    <w:unhideWhenUsed/>
    <w:rsid w:val="00DE228D"/>
  </w:style>
  <w:style w:type="character" w:styleId="PlaceholderText">
    <w:name w:val="Placeholder Text"/>
    <w:basedOn w:val="DefaultParagraphFont"/>
    <w:uiPriority w:val="99"/>
    <w:semiHidden/>
    <w:rsid w:val="00CB4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2020-10-25T12:55:00Z</dcterms:created>
  <dcterms:modified xsi:type="dcterms:W3CDTF">2020-10-26T20:49:00Z</dcterms:modified>
</cp:coreProperties>
</file>