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7B94" w:rsidRDefault="00AC7B94" w:rsidP="00AC7B94">
      <w:pPr>
        <w:jc w:val="center"/>
        <w:rPr>
          <w:sz w:val="32"/>
          <w:szCs w:val="32"/>
          <w:lang w:val="da-DK"/>
        </w:rPr>
      </w:pPr>
      <w:r w:rsidRPr="00AC7B94">
        <w:rPr>
          <w:sz w:val="32"/>
          <w:szCs w:val="32"/>
          <w:lang w:val="da-DK"/>
        </w:rPr>
        <w:t>Hjemmeopgave 9</w:t>
      </w:r>
    </w:p>
    <w:p w:rsidR="00AC7B94" w:rsidRDefault="00AC7B94" w:rsidP="00AC7B94">
      <w:pPr>
        <w:rPr>
          <w:sz w:val="32"/>
          <w:szCs w:val="32"/>
          <w:lang w:val="da-DK"/>
        </w:rPr>
      </w:pPr>
    </w:p>
    <w:p w:rsidR="00AC7B94" w:rsidRDefault="00AC7B94" w:rsidP="00AC7B94">
      <w:pPr>
        <w:rPr>
          <w:lang w:val="da-DK"/>
        </w:rPr>
      </w:pPr>
      <w:r>
        <w:rPr>
          <w:lang w:val="da-DK"/>
        </w:rPr>
        <w:t xml:space="preserve">1.1 </w:t>
      </w:r>
    </w:p>
    <w:p w:rsidR="00AC7B94" w:rsidRDefault="00AC7B94" w:rsidP="00AC7B94">
      <w:pPr>
        <w:rPr>
          <w:lang w:val="da-DK"/>
        </w:rPr>
      </w:pPr>
      <w:r>
        <w:rPr>
          <w:lang w:val="da-DK"/>
        </w:rPr>
        <w:t xml:space="preserve">Jeg vil mene, det er falsk. </w:t>
      </w:r>
    </w:p>
    <w:p w:rsidR="00AC7B94" w:rsidRDefault="00AC7B94" w:rsidP="00AC7B94">
      <w:pPr>
        <w:rPr>
          <w:lang w:val="da-DK"/>
        </w:rPr>
      </w:pPr>
      <w:r>
        <w:rPr>
          <w:lang w:val="da-DK"/>
        </w:rPr>
        <w:t xml:space="preserve">En negativ </w:t>
      </w:r>
      <w:proofErr w:type="spellStart"/>
      <w:r>
        <w:rPr>
          <w:lang w:val="da-DK"/>
        </w:rPr>
        <w:t>eksternalitet</w:t>
      </w:r>
      <w:proofErr w:type="spellEnd"/>
      <w:r>
        <w:rPr>
          <w:lang w:val="da-DK"/>
        </w:rPr>
        <w:t xml:space="preserve"> pålægger samfundet en ekstra omkostning. Derfor vil der pålægges en skat, der mindsker samfundets omkostning, og dette vil også mindske aktivitet. Ved at mindske aktiviteten, mindskes velfærdsomkostningen. Antages dette, er det irrelevant, hvilken side af markedet afgiften pålægges. </w:t>
      </w:r>
      <w:r w:rsidR="00B8385A">
        <w:rPr>
          <w:lang w:val="da-DK"/>
        </w:rPr>
        <w:t xml:space="preserve">Bliver goden dyrere, vil aktiviteten mindskes, hvilket er målet med skatten. Af denne grund er udsagnet falsk </w:t>
      </w:r>
    </w:p>
    <w:p w:rsidR="00B8385A" w:rsidRDefault="00B8385A" w:rsidP="00AC7B94">
      <w:pPr>
        <w:rPr>
          <w:lang w:val="da-DK"/>
        </w:rPr>
      </w:pPr>
    </w:p>
    <w:p w:rsidR="00B8385A" w:rsidRDefault="00B8385A" w:rsidP="00AC7B94">
      <w:pPr>
        <w:rPr>
          <w:lang w:val="da-DK"/>
        </w:rPr>
      </w:pPr>
      <w:r>
        <w:rPr>
          <w:lang w:val="da-DK"/>
        </w:rPr>
        <w:t>2.1</w:t>
      </w:r>
    </w:p>
    <w:p w:rsidR="00B8385A" w:rsidRDefault="00480FF1" w:rsidP="00AC7B94">
      <w:pPr>
        <w:rPr>
          <w:lang w:val="da-DK"/>
        </w:rPr>
      </w:pPr>
      <w:r>
        <w:rPr>
          <w:lang w:val="da-DK"/>
        </w:rPr>
        <w:t>Opskriften er et offentlig gode. Det er tilgængeligt for alle. Ikke rivaliserende og ikke-</w:t>
      </w:r>
      <w:proofErr w:type="spellStart"/>
      <w:r>
        <w:rPr>
          <w:lang w:val="da-DK"/>
        </w:rPr>
        <w:t>ekskluderbart</w:t>
      </w:r>
      <w:proofErr w:type="spellEnd"/>
      <w:r>
        <w:rPr>
          <w:lang w:val="da-DK"/>
        </w:rPr>
        <w:t xml:space="preserve">. </w:t>
      </w:r>
      <w:r w:rsidR="00B8385A">
        <w:rPr>
          <w:lang w:val="da-DK"/>
        </w:rPr>
        <w:t xml:space="preserve">Den første enhed koster </w:t>
      </w:r>
      <w:r w:rsidR="00580144">
        <w:rPr>
          <w:lang w:val="da-DK"/>
        </w:rPr>
        <w:t>4</w:t>
      </w:r>
      <w:r w:rsidR="00B8385A">
        <w:rPr>
          <w:lang w:val="da-DK"/>
        </w:rPr>
        <w:t xml:space="preserve">00 kroner, og er dermed udviklingsudgiften. Efterfølgende koster det 100 kroner at replicere produktet. </w:t>
      </w:r>
    </w:p>
    <w:p w:rsidR="00B8385A" w:rsidRDefault="00B8385A" w:rsidP="00AC7B94">
      <w:pPr>
        <w:rPr>
          <w:lang w:val="da-DK"/>
        </w:rPr>
      </w:pPr>
    </w:p>
    <w:p w:rsidR="00B8385A" w:rsidRDefault="00B8385A" w:rsidP="00AC7B94">
      <w:pPr>
        <w:rPr>
          <w:lang w:val="da-DK"/>
        </w:rPr>
      </w:pPr>
      <w:r>
        <w:rPr>
          <w:lang w:val="da-DK"/>
        </w:rPr>
        <w:t>2.2</w:t>
      </w:r>
    </w:p>
    <w:p w:rsidR="00B8385A" w:rsidRDefault="002B609F" w:rsidP="00AC7B94">
      <w:pPr>
        <w:rPr>
          <w:lang w:val="da-DK"/>
        </w:rPr>
      </w:pPr>
      <w:r>
        <w:rPr>
          <w:lang w:val="da-DK"/>
        </w:rPr>
        <w:t xml:space="preserve">Ligevægtsprisen er 100. Da det koster 100 kroner at producere en ekstra enhed. Ligevægtsmængden er 20 enheder, da ved den 21 enhed er forbrugerne ikke villig til at betale de hundrede kroner, det koster at producere. Dette vil medføre tab for virksomheden. Ergo ingen mening i at producere den 21 enhed, hvilket resulterer i en ligevægtsmængde på 20. </w:t>
      </w:r>
    </w:p>
    <w:p w:rsidR="002B609F" w:rsidRDefault="002B609F" w:rsidP="00AC7B94">
      <w:pPr>
        <w:rPr>
          <w:lang w:val="da-DK"/>
        </w:rPr>
      </w:pPr>
    </w:p>
    <w:p w:rsidR="002B609F" w:rsidRDefault="002B609F" w:rsidP="00AC7B94">
      <w:pPr>
        <w:rPr>
          <w:lang w:val="da-DK"/>
        </w:rPr>
      </w:pPr>
      <w:r>
        <w:rPr>
          <w:lang w:val="da-DK"/>
        </w:rPr>
        <w:t xml:space="preserve">2.3 </w:t>
      </w:r>
    </w:p>
    <w:p w:rsidR="002B609F" w:rsidRDefault="00704C18" w:rsidP="00AC7B94">
      <w:pPr>
        <w:rPr>
          <w:lang w:val="da-DK"/>
        </w:rPr>
      </w:pPr>
      <w:r>
        <w:rPr>
          <w:lang w:val="da-DK"/>
        </w:rPr>
        <w:t xml:space="preserve">Ved FKK er MC=P, og samtidig kan man se at LRAC ligger over LRMC. De har derfor hele tiden negativ profit. Virksomheden får kun produktionsomkostningerne af hver enhed dækket. Deres udviklingsomkostninger bliver aldrig dækket. Derfor virksomheden aldrig starte udviklingen under denne markedsform, da der ingen profit er at hente. Hvis en anden virksomhed stod for udviklingen, vil vores virksomhed gerne producere. </w:t>
      </w:r>
    </w:p>
    <w:p w:rsidR="00704C18" w:rsidRDefault="00704C18" w:rsidP="00AC7B94">
      <w:pPr>
        <w:rPr>
          <w:lang w:val="da-DK"/>
        </w:rPr>
      </w:pPr>
    </w:p>
    <w:p w:rsidR="00704C18" w:rsidRDefault="00704C18" w:rsidP="00AC7B94">
      <w:pPr>
        <w:rPr>
          <w:lang w:val="da-DK"/>
        </w:rPr>
      </w:pPr>
      <w:r>
        <w:rPr>
          <w:lang w:val="da-DK"/>
        </w:rPr>
        <w:t xml:space="preserve">2.4 </w:t>
      </w:r>
    </w:p>
    <w:p w:rsidR="00704C18" w:rsidRDefault="00480FF1" w:rsidP="00AC7B94">
      <w:pPr>
        <w:rPr>
          <w:lang w:val="da-DK"/>
        </w:rPr>
      </w:pPr>
      <w:r>
        <w:rPr>
          <w:lang w:val="da-DK"/>
        </w:rPr>
        <w:t xml:space="preserve">Godet bliver privat, da det kun er Eli Lilly, der kan gøre brug af det. </w:t>
      </w:r>
    </w:p>
    <w:p w:rsidR="00B97CBA" w:rsidRDefault="00B97CBA" w:rsidP="00AC7B94">
      <w:pPr>
        <w:rPr>
          <w:lang w:val="da-DK"/>
        </w:rPr>
      </w:pPr>
    </w:p>
    <w:p w:rsidR="00B97CBA" w:rsidRDefault="00B97CBA" w:rsidP="00AC7B94">
      <w:pPr>
        <w:rPr>
          <w:lang w:val="da-DK"/>
        </w:rPr>
      </w:pPr>
      <w:r>
        <w:rPr>
          <w:lang w:val="da-DK"/>
        </w:rPr>
        <w:t xml:space="preserve">2.5 </w:t>
      </w:r>
    </w:p>
    <w:p w:rsidR="00B97CBA" w:rsidRDefault="00B97CBA" w:rsidP="00AC7B94">
      <w:pPr>
        <w:rPr>
          <w:lang w:val="da-DK"/>
        </w:rPr>
      </w:pPr>
      <w:r>
        <w:rPr>
          <w:lang w:val="da-DK"/>
        </w:rPr>
        <w:t>Den profitmaksimerende produktion er 1</w:t>
      </w:r>
      <w:r w:rsidR="003512FE">
        <w:rPr>
          <w:lang w:val="da-DK"/>
        </w:rPr>
        <w:t>0</w:t>
      </w:r>
      <w:r>
        <w:rPr>
          <w:lang w:val="da-DK"/>
        </w:rPr>
        <w:t xml:space="preserve"> enheder til en pris på 3</w:t>
      </w:r>
      <w:r w:rsidR="003512FE">
        <w:rPr>
          <w:lang w:val="da-DK"/>
        </w:rPr>
        <w:t>5</w:t>
      </w:r>
      <w:r>
        <w:rPr>
          <w:lang w:val="da-DK"/>
        </w:rPr>
        <w:t>0. Dette vil give et profit på 2</w:t>
      </w:r>
      <w:r w:rsidR="003512FE">
        <w:rPr>
          <w:lang w:val="da-DK"/>
        </w:rPr>
        <w:t>5</w:t>
      </w:r>
      <w:r>
        <w:rPr>
          <w:lang w:val="da-DK"/>
        </w:rPr>
        <w:t>0 per enhed</w:t>
      </w:r>
      <w:r w:rsidR="00480FF1">
        <w:rPr>
          <w:lang w:val="da-DK"/>
        </w:rPr>
        <w:t xml:space="preserve">, fratrukket udviklingsomkostningerne. </w:t>
      </w:r>
    </w:p>
    <w:p w:rsidR="00B97CBA" w:rsidRDefault="00B97CBA" w:rsidP="00AC7B94">
      <w:pPr>
        <w:rPr>
          <w:lang w:val="da-DK"/>
        </w:rPr>
      </w:pPr>
    </w:p>
    <w:p w:rsidR="00480FF1" w:rsidRPr="003512FE" w:rsidRDefault="003512FE" w:rsidP="00AC7B94">
      <w:pPr>
        <w:rPr>
          <w:rFonts w:eastAsiaTheme="minorEastAsia"/>
          <w:lang w:val="da-DK"/>
        </w:rPr>
      </w:pPr>
      <m:oMathPara>
        <m:oMath>
          <m:r>
            <w:rPr>
              <w:rFonts w:ascii="Cambria Math" w:hAnsi="Cambria Math"/>
              <w:lang w:val="da-DK"/>
            </w:rPr>
            <m:t>10·250</m:t>
          </m:r>
          <m:r>
            <w:rPr>
              <w:rFonts w:ascii="Cambria Math" w:hAnsi="Cambria Math"/>
              <w:lang w:val="da-DK"/>
            </w:rPr>
            <m:t>=2500-</m:t>
          </m:r>
          <m:r>
            <w:rPr>
              <w:rFonts w:ascii="Cambria Math" w:hAnsi="Cambria Math"/>
              <w:lang w:val="da-DK"/>
            </w:rPr>
            <m:t>4</m:t>
          </m:r>
          <m:r>
            <w:rPr>
              <w:rFonts w:ascii="Cambria Math" w:hAnsi="Cambria Math"/>
              <w:lang w:val="da-DK"/>
            </w:rPr>
            <m:t>00=2</m:t>
          </m:r>
          <m:r>
            <w:rPr>
              <w:rFonts w:ascii="Cambria Math" w:hAnsi="Cambria Math"/>
              <w:lang w:val="da-DK"/>
            </w:rPr>
            <m:t>1</m:t>
          </m:r>
          <m:r>
            <w:rPr>
              <w:rFonts w:ascii="Cambria Math" w:hAnsi="Cambria Math"/>
              <w:lang w:val="da-DK"/>
            </w:rPr>
            <m:t>00</m:t>
          </m:r>
        </m:oMath>
      </m:oMathPara>
    </w:p>
    <w:p w:rsidR="003512FE" w:rsidRPr="00480FF1" w:rsidRDefault="003512FE" w:rsidP="00AC7B94">
      <w:pPr>
        <w:rPr>
          <w:rFonts w:eastAsiaTheme="minorEastAsia"/>
          <w:lang w:val="da-DK"/>
        </w:rPr>
      </w:pPr>
      <m:oMathPara>
        <m:oMath>
          <m:r>
            <w:rPr>
              <w:rFonts w:ascii="Cambria Math" w:eastAsiaTheme="minorEastAsia" w:hAnsi="Cambria Math"/>
              <w:lang w:val="da-DK"/>
            </w:rPr>
            <m:t>π=2</m:t>
          </m:r>
          <m:r>
            <w:rPr>
              <w:rFonts w:ascii="Cambria Math" w:eastAsiaTheme="minorEastAsia" w:hAnsi="Cambria Math"/>
              <w:lang w:val="da-DK"/>
            </w:rPr>
            <m:t>1</m:t>
          </m:r>
          <m:r>
            <w:rPr>
              <w:rFonts w:ascii="Cambria Math" w:eastAsiaTheme="minorEastAsia" w:hAnsi="Cambria Math"/>
              <w:lang w:val="da-DK"/>
            </w:rPr>
            <m:t>00</m:t>
          </m:r>
        </m:oMath>
      </m:oMathPara>
    </w:p>
    <w:p w:rsidR="00480FF1" w:rsidRDefault="00480FF1" w:rsidP="00AC7B94">
      <w:pPr>
        <w:rPr>
          <w:rFonts w:eastAsiaTheme="minorEastAsia"/>
          <w:lang w:val="da-DK"/>
        </w:rPr>
      </w:pPr>
      <w:r>
        <w:rPr>
          <w:rFonts w:eastAsiaTheme="minorEastAsia"/>
          <w:lang w:val="da-DK"/>
        </w:rPr>
        <w:t xml:space="preserve">Profitten er derfor </w:t>
      </w:r>
      <w:r w:rsidR="003512FE">
        <w:rPr>
          <w:rFonts w:eastAsiaTheme="minorEastAsia"/>
          <w:lang w:val="da-DK"/>
        </w:rPr>
        <w:t>20</w:t>
      </w:r>
      <w:r>
        <w:rPr>
          <w:rFonts w:eastAsiaTheme="minorEastAsia"/>
          <w:lang w:val="da-DK"/>
        </w:rPr>
        <w:t xml:space="preserve">00. </w:t>
      </w:r>
    </w:p>
    <w:p w:rsidR="00480FF1" w:rsidRDefault="00480FF1" w:rsidP="00AC7B94">
      <w:pPr>
        <w:rPr>
          <w:rFonts w:eastAsiaTheme="minorEastAsia"/>
          <w:lang w:val="da-DK"/>
        </w:rPr>
      </w:pPr>
      <w:r>
        <w:rPr>
          <w:rFonts w:eastAsiaTheme="minorEastAsia"/>
          <w:lang w:val="da-DK"/>
        </w:rPr>
        <w:t xml:space="preserve">Dette kaldes vel også skimming </w:t>
      </w:r>
      <w:proofErr w:type="spellStart"/>
      <w:r>
        <w:rPr>
          <w:rFonts w:eastAsiaTheme="minorEastAsia"/>
          <w:lang w:val="da-DK"/>
        </w:rPr>
        <w:t>pricing</w:t>
      </w:r>
      <w:proofErr w:type="spellEnd"/>
      <w:r>
        <w:rPr>
          <w:rFonts w:eastAsiaTheme="minorEastAsia"/>
          <w:lang w:val="da-DK"/>
        </w:rPr>
        <w:t xml:space="preserve">. Da virksomheden skal nå at indtjene udviklingsomkostningerne og profitere på varen før patentet udløber. </w:t>
      </w:r>
    </w:p>
    <w:p w:rsidR="00480FF1" w:rsidRDefault="00480FF1" w:rsidP="00AC7B94">
      <w:pPr>
        <w:rPr>
          <w:rFonts w:eastAsiaTheme="minorEastAsia"/>
          <w:lang w:val="da-DK"/>
        </w:rPr>
      </w:pPr>
    </w:p>
    <w:p w:rsidR="003512FE" w:rsidRDefault="003512FE" w:rsidP="00AC7B94">
      <w:pPr>
        <w:rPr>
          <w:rFonts w:eastAsiaTheme="minorEastAsia"/>
          <w:lang w:val="da-DK"/>
        </w:rPr>
      </w:pPr>
    </w:p>
    <w:p w:rsidR="003512FE" w:rsidRDefault="003512FE" w:rsidP="00AC7B94">
      <w:pPr>
        <w:rPr>
          <w:rFonts w:eastAsiaTheme="minorEastAsia"/>
          <w:lang w:val="da-DK"/>
        </w:rPr>
      </w:pPr>
    </w:p>
    <w:p w:rsidR="003512FE" w:rsidRDefault="003512FE" w:rsidP="00AC7B94">
      <w:pPr>
        <w:rPr>
          <w:rFonts w:eastAsiaTheme="minorEastAsia"/>
          <w:lang w:val="da-DK"/>
        </w:rPr>
      </w:pPr>
    </w:p>
    <w:p w:rsidR="003512FE" w:rsidRDefault="003512FE" w:rsidP="00AC7B94">
      <w:pPr>
        <w:rPr>
          <w:rFonts w:eastAsiaTheme="minorEastAsia"/>
          <w:lang w:val="da-DK"/>
        </w:rPr>
      </w:pPr>
    </w:p>
    <w:p w:rsidR="003512FE" w:rsidRDefault="003512FE" w:rsidP="00AC7B94">
      <w:pPr>
        <w:rPr>
          <w:rFonts w:eastAsiaTheme="minorEastAsia"/>
          <w:lang w:val="da-DK"/>
        </w:rPr>
      </w:pPr>
    </w:p>
    <w:p w:rsidR="003512FE" w:rsidRDefault="003512FE" w:rsidP="00AC7B94">
      <w:pPr>
        <w:rPr>
          <w:rFonts w:eastAsiaTheme="minorEastAsia"/>
          <w:lang w:val="da-DK"/>
        </w:rPr>
      </w:pPr>
    </w:p>
    <w:p w:rsidR="00480FF1" w:rsidRDefault="00480FF1" w:rsidP="00AC7B94">
      <w:pPr>
        <w:rPr>
          <w:rFonts w:eastAsiaTheme="minorEastAsia"/>
          <w:lang w:val="da-DK"/>
        </w:rPr>
      </w:pPr>
      <w:r>
        <w:rPr>
          <w:rFonts w:eastAsiaTheme="minorEastAsia"/>
          <w:lang w:val="da-DK"/>
        </w:rPr>
        <w:t>2.6</w:t>
      </w:r>
    </w:p>
    <w:p w:rsidR="00480FF1" w:rsidRDefault="003512FE" w:rsidP="00AC7B94">
      <w:pPr>
        <w:rPr>
          <w:rFonts w:eastAsiaTheme="minorEastAsia"/>
          <w:lang w:val="da-DK"/>
        </w:rPr>
      </w:pPr>
      <w:r>
        <w:rPr>
          <w:rFonts w:eastAsiaTheme="minorEastAsia"/>
          <w:lang w:val="da-DK"/>
        </w:rPr>
        <w:t xml:space="preserve">Formlen for elasticiteten er </w:t>
      </w:r>
      <m:oMath>
        <m:r>
          <w:rPr>
            <w:rFonts w:ascii="Cambria Math" w:eastAsiaTheme="minorEastAsia" w:hAnsi="Cambria Math"/>
            <w:lang w:val="da-DK"/>
          </w:rPr>
          <m:t>ε=</m:t>
        </m:r>
        <m:f>
          <m:fPr>
            <m:ctrlPr>
              <w:rPr>
                <w:rFonts w:ascii="Cambria Math" w:eastAsiaTheme="minorEastAsia" w:hAnsi="Cambria Math"/>
                <w:i/>
                <w:lang w:val="da-DK"/>
              </w:rPr>
            </m:ctrlPr>
          </m:fPr>
          <m:num>
            <m:r>
              <w:rPr>
                <w:rFonts w:ascii="Cambria Math" w:eastAsiaTheme="minorEastAsia" w:hAnsi="Cambria Math"/>
                <w:lang w:val="da-DK"/>
              </w:rPr>
              <m:t>Relativ ændring i mængde</m:t>
            </m:r>
          </m:num>
          <m:den>
            <m:r>
              <w:rPr>
                <w:rFonts w:ascii="Cambria Math" w:eastAsiaTheme="minorEastAsia" w:hAnsi="Cambria Math"/>
                <w:lang w:val="da-DK"/>
              </w:rPr>
              <m:t>Relativ ændring i pris</m:t>
            </m:r>
            <m:r>
              <w:rPr>
                <w:rFonts w:ascii="Cambria Math" w:eastAsiaTheme="minorEastAsia" w:hAnsi="Cambria Math"/>
                <w:lang w:val="da-DK"/>
              </w:rPr>
              <m:t xml:space="preserve"> </m:t>
            </m:r>
          </m:den>
        </m:f>
      </m:oMath>
    </w:p>
    <w:p w:rsidR="003512FE" w:rsidRDefault="003512FE" w:rsidP="00AC7B94">
      <w:pPr>
        <w:rPr>
          <w:rFonts w:eastAsiaTheme="minorEastAsia"/>
          <w:lang w:val="da-DK"/>
        </w:rPr>
      </w:pPr>
    </w:p>
    <w:p w:rsidR="003512FE" w:rsidRPr="0079229B" w:rsidRDefault="00FC7C11" w:rsidP="00AC7B94">
      <w:pPr>
        <w:rPr>
          <w:rFonts w:eastAsiaTheme="minorEastAsia"/>
          <w:lang w:val="da-DK"/>
        </w:rPr>
      </w:pPr>
      <m:oMathPara>
        <m:oMath>
          <m:d>
            <m:dPr>
              <m:begChr m:val="|"/>
              <m:endChr m:val="|"/>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-25</m:t>
                  </m:r>
                </m:num>
                <m:den>
                  <m:r>
                    <w:rPr>
                      <w:rFonts w:ascii="Cambria Math" w:eastAsiaTheme="minorEastAsia" w:hAnsi="Cambria Math"/>
                      <w:lang w:val="da-DK"/>
                    </w:rPr>
                    <m:t>12,5</m:t>
                  </m:r>
                </m:den>
              </m:f>
            </m:e>
          </m:d>
          <m:r>
            <w:rPr>
              <w:rFonts w:ascii="Cambria Math" w:eastAsiaTheme="minorEastAsia" w:hAnsi="Cambria Math"/>
              <w:lang w:val="da-DK"/>
            </w:rPr>
            <m:t>=2</m:t>
          </m:r>
        </m:oMath>
      </m:oMathPara>
    </w:p>
    <w:p w:rsidR="003A2D73" w:rsidRDefault="00FC7C11" w:rsidP="00AC7B94">
      <w:pPr>
        <w:rPr>
          <w:rFonts w:eastAsiaTheme="minorEastAsia"/>
          <w:lang w:val="da-DK"/>
        </w:rPr>
      </w:pPr>
      <w:r>
        <w:rPr>
          <w:rFonts w:eastAsiaTheme="minorEastAsia"/>
          <w:lang w:val="da-DK"/>
        </w:rPr>
        <w:t xml:space="preserve">Når elasticiteten er lig 2, så er efterspørgslens elastisk. </w:t>
      </w:r>
    </w:p>
    <w:p w:rsidR="00FC7C11" w:rsidRDefault="00FC7C11" w:rsidP="00AC7B94">
      <w:pPr>
        <w:rPr>
          <w:rFonts w:eastAsiaTheme="minorEastAsia"/>
          <w:lang w:val="da-DK"/>
        </w:rPr>
      </w:pPr>
    </w:p>
    <w:p w:rsidR="00FC7C11" w:rsidRDefault="00FC7C11" w:rsidP="00AC7B94">
      <w:pPr>
        <w:rPr>
          <w:rFonts w:eastAsiaTheme="minorEastAsia"/>
          <w:lang w:val="da-DK"/>
        </w:rPr>
      </w:pPr>
      <w:r>
        <w:rPr>
          <w:rFonts w:eastAsiaTheme="minorEastAsia"/>
          <w:lang w:val="da-DK"/>
        </w:rPr>
        <w:t xml:space="preserve">2.7 </w:t>
      </w:r>
    </w:p>
    <w:p w:rsidR="00FC7C11" w:rsidRDefault="00FC7C11" w:rsidP="00AC7B94">
      <w:pPr>
        <w:rPr>
          <w:rFonts w:eastAsiaTheme="minorEastAsia"/>
          <w:lang w:val="da-DK"/>
        </w:rPr>
      </w:pPr>
      <w:r>
        <w:rPr>
          <w:rFonts w:eastAsiaTheme="minorEastAsia"/>
          <w:lang w:val="da-DK"/>
        </w:rPr>
        <w:t xml:space="preserve">Når prisen er </w:t>
      </w:r>
      <w:proofErr w:type="spellStart"/>
      <w:r>
        <w:rPr>
          <w:rFonts w:eastAsiaTheme="minorEastAsia"/>
          <w:lang w:val="da-DK"/>
        </w:rPr>
        <w:t>inelastisk</w:t>
      </w:r>
      <w:proofErr w:type="spellEnd"/>
      <w:r>
        <w:rPr>
          <w:rFonts w:eastAsiaTheme="minorEastAsia"/>
          <w:lang w:val="da-DK"/>
        </w:rPr>
        <w:t xml:space="preserve">, vil en </w:t>
      </w:r>
      <w:r w:rsidR="00B42F49">
        <w:rPr>
          <w:rFonts w:eastAsiaTheme="minorEastAsia"/>
          <w:lang w:val="da-DK"/>
        </w:rPr>
        <w:t xml:space="preserve">lille </w:t>
      </w:r>
      <w:r>
        <w:rPr>
          <w:rFonts w:eastAsiaTheme="minorEastAsia"/>
          <w:lang w:val="da-DK"/>
        </w:rPr>
        <w:t xml:space="preserve">relativ ændring i prisen, ikke give en relativ stor ændring i mængden. </w:t>
      </w:r>
      <w:r w:rsidR="0099057E">
        <w:rPr>
          <w:rFonts w:eastAsiaTheme="minorEastAsia"/>
          <w:lang w:val="da-DK"/>
        </w:rPr>
        <w:t>Derfor kan man hæve prisen uden at miste profit.</w:t>
      </w:r>
      <w:r w:rsidR="00B42F49">
        <w:rPr>
          <w:rFonts w:eastAsiaTheme="minorEastAsia"/>
          <w:lang w:val="da-DK"/>
        </w:rPr>
        <w:t xml:space="preserve"> Ved elastisk efterspørgsel vil en relativ lille ændring i prisen medføre en relativ stor ændring i mængden.</w:t>
      </w:r>
      <w:r w:rsidR="0099057E">
        <w:rPr>
          <w:rFonts w:eastAsiaTheme="minorEastAsia"/>
          <w:lang w:val="da-DK"/>
        </w:rPr>
        <w:t xml:space="preserve"> Man begynder først at miste profit, når prisen er </w:t>
      </w:r>
      <w:proofErr w:type="spellStart"/>
      <w:r w:rsidR="0099057E">
        <w:rPr>
          <w:rFonts w:eastAsiaTheme="minorEastAsia"/>
          <w:lang w:val="da-DK"/>
        </w:rPr>
        <w:t>enhedelastisk</w:t>
      </w:r>
      <w:proofErr w:type="spellEnd"/>
      <w:r w:rsidR="0099057E">
        <w:rPr>
          <w:rFonts w:eastAsiaTheme="minorEastAsia"/>
          <w:lang w:val="da-DK"/>
        </w:rPr>
        <w:t xml:space="preserve"> eller over. Derfor vil man altid søge en elastisk pris. </w:t>
      </w:r>
    </w:p>
    <w:p w:rsidR="002C292C" w:rsidRDefault="002C292C" w:rsidP="00AC7B94">
      <w:pPr>
        <w:rPr>
          <w:rFonts w:eastAsiaTheme="minorEastAsia"/>
          <w:lang w:val="da-DK"/>
        </w:rPr>
      </w:pPr>
      <w:r>
        <w:rPr>
          <w:rFonts w:eastAsiaTheme="minorEastAsia"/>
          <w:lang w:val="da-DK"/>
        </w:rPr>
        <w:t>Altså</w:t>
      </w:r>
      <w:r w:rsidR="00752D5D">
        <w:rPr>
          <w:rFonts w:eastAsiaTheme="minorEastAsia"/>
          <w:lang w:val="da-DK"/>
        </w:rPr>
        <w:t xml:space="preserve"> søger man:</w:t>
      </w:r>
    </w:p>
    <w:p w:rsidR="0099057E" w:rsidRDefault="002C292C" w:rsidP="00AC7B94">
      <w:pPr>
        <w:rPr>
          <w:rFonts w:eastAsiaTheme="minorEastAsia"/>
          <w:lang w:val="da-DK"/>
        </w:rPr>
      </w:pPr>
      <m:oMathPara>
        <m:oMath>
          <m:r>
            <w:rPr>
              <w:rFonts w:ascii="Cambria Math" w:eastAsiaTheme="minorEastAsia" w:hAnsi="Cambria Math"/>
              <w:lang w:val="da-DK"/>
            </w:rPr>
            <m:t>p≥|ε|</m:t>
          </m:r>
        </m:oMath>
      </m:oMathPara>
    </w:p>
    <w:p w:rsidR="0099057E" w:rsidRDefault="0099057E" w:rsidP="00AC7B94">
      <w:pPr>
        <w:rPr>
          <w:rFonts w:eastAsiaTheme="minorEastAsia"/>
          <w:lang w:val="da-DK"/>
        </w:rPr>
      </w:pPr>
      <w:r>
        <w:rPr>
          <w:rFonts w:eastAsiaTheme="minorEastAsia"/>
          <w:lang w:val="da-DK"/>
        </w:rPr>
        <w:t xml:space="preserve">2.8 </w:t>
      </w:r>
    </w:p>
    <w:p w:rsidR="0099057E" w:rsidRDefault="0099057E" w:rsidP="00AC7B94">
      <w:pPr>
        <w:rPr>
          <w:rFonts w:eastAsiaTheme="minorEastAsia"/>
          <w:lang w:val="da-DK"/>
        </w:rPr>
      </w:pPr>
      <w:r>
        <w:rPr>
          <w:rFonts w:eastAsiaTheme="minorEastAsia"/>
          <w:lang w:val="da-DK"/>
        </w:rPr>
        <w:t xml:space="preserve">Ved monopol opstår et DWL ved følgende. </w:t>
      </w:r>
    </w:p>
    <w:p w:rsidR="0099057E" w:rsidRPr="008551C1" w:rsidRDefault="008551C1" w:rsidP="00AC7B94">
      <w:pPr>
        <w:rPr>
          <w:rFonts w:eastAsiaTheme="minorEastAsia"/>
          <w:lang w:val="da-DK"/>
        </w:rPr>
      </w:pPr>
      <m:oMathPara>
        <m:oMath>
          <m:r>
            <w:rPr>
              <w:rFonts w:ascii="Cambria Math" w:eastAsiaTheme="minorEastAsia" w:hAnsi="Cambria Math"/>
              <w:lang w:val="da-DK"/>
            </w:rPr>
            <m:t>DWL=</m:t>
          </m:r>
          <m:r>
            <w:rPr>
              <w:rFonts w:ascii="Cambria Math" w:eastAsiaTheme="minorEastAsia" w:hAnsi="Cambria Math"/>
              <w:lang w:val="da-DK"/>
            </w:rPr>
            <m:t>250·10·</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=1250</m:t>
          </m:r>
        </m:oMath>
      </m:oMathPara>
    </w:p>
    <w:p w:rsidR="008551C1" w:rsidRDefault="008551C1" w:rsidP="00AC7B94">
      <w:pPr>
        <w:rPr>
          <w:rFonts w:eastAsiaTheme="minorEastAsia"/>
          <w:lang w:val="da-DK"/>
        </w:rPr>
      </w:pPr>
      <m:oMathPara>
        <m:oMath>
          <m:r>
            <w:rPr>
              <w:rFonts w:ascii="Cambria Math" w:eastAsiaTheme="minorEastAsia" w:hAnsi="Cambria Math"/>
              <w:lang w:val="da-DK"/>
            </w:rPr>
            <m:t>DWL=1250</m:t>
          </m:r>
        </m:oMath>
      </m:oMathPara>
    </w:p>
    <w:p w:rsidR="0099057E" w:rsidRDefault="0099057E" w:rsidP="00AC7B94">
      <w:pPr>
        <w:rPr>
          <w:rFonts w:eastAsiaTheme="minorEastAsia"/>
          <w:lang w:val="da-DK"/>
        </w:rPr>
      </w:pPr>
      <w:r>
        <w:rPr>
          <w:rFonts w:eastAsiaTheme="minorEastAsia"/>
          <w:noProof/>
          <w:lang w:val="da-DK"/>
        </w:rPr>
        <w:drawing>
          <wp:inline distT="0" distB="0" distL="0" distR="0">
            <wp:extent cx="4762500" cy="342756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8748" cy="3432062"/>
                    </a:xfrm>
                    <a:prstGeom prst="rect">
                      <a:avLst/>
                    </a:prstGeom>
                  </pic:spPr>
                </pic:pic>
              </a:graphicData>
            </a:graphic>
          </wp:inline>
        </w:drawing>
      </w:r>
    </w:p>
    <w:p w:rsidR="008551C1" w:rsidRDefault="008551C1" w:rsidP="00AC7B94">
      <w:pPr>
        <w:rPr>
          <w:rFonts w:eastAsiaTheme="minorEastAsia"/>
          <w:lang w:val="da-DK"/>
        </w:rPr>
      </w:pPr>
    </w:p>
    <w:p w:rsidR="008551C1" w:rsidRDefault="008551C1" w:rsidP="00AC7B94">
      <w:pPr>
        <w:rPr>
          <w:rFonts w:eastAsiaTheme="minorEastAsia"/>
          <w:lang w:val="da-DK"/>
        </w:rPr>
      </w:pPr>
    </w:p>
    <w:p w:rsidR="008551C1" w:rsidRDefault="008551C1" w:rsidP="00AC7B94">
      <w:pPr>
        <w:rPr>
          <w:rFonts w:eastAsiaTheme="minorEastAsia"/>
          <w:lang w:val="da-DK"/>
        </w:rPr>
      </w:pPr>
      <w:r>
        <w:rPr>
          <w:rFonts w:eastAsiaTheme="minorEastAsia"/>
          <w:lang w:val="da-DK"/>
        </w:rPr>
        <w:t>2.9</w:t>
      </w:r>
    </w:p>
    <w:p w:rsidR="009B0AA2" w:rsidRPr="00752D5D" w:rsidRDefault="008551C1" w:rsidP="00AC7B94">
      <w:pPr>
        <w:rPr>
          <w:rFonts w:eastAsiaTheme="minorEastAsia"/>
          <w:lang w:val="da-DK"/>
        </w:rPr>
      </w:pPr>
      <w:r>
        <w:rPr>
          <w:rFonts w:eastAsiaTheme="minorEastAsia"/>
          <w:lang w:val="da-DK"/>
        </w:rPr>
        <w:t xml:space="preserve">Et prisloft </w:t>
      </w:r>
      <w:r w:rsidR="00580144">
        <w:rPr>
          <w:rFonts w:eastAsiaTheme="minorEastAsia"/>
          <w:lang w:val="da-DK"/>
        </w:rPr>
        <w:t xml:space="preserve">på ca. 150 ville være samfundsmæssigt optimalt. Dette tillader flest muligt at forbruge godet(18), og man mindsker DWL til 50. Profitten for virksomheden vil dog falde til 500. </w:t>
      </w:r>
      <w:r w:rsidR="009B0AA2">
        <w:rPr>
          <w:rFonts w:eastAsiaTheme="minorEastAsia"/>
          <w:lang w:val="da-DK"/>
        </w:rPr>
        <w:t xml:space="preserve">Den eneste mulighed for at profitmaksimere uden at samfundet ville lede noget tab, ville være perfekt prisdiskrimination, men ellers er det ikke muligt at fjerne DWL 100%  </w:t>
      </w:r>
    </w:p>
    <w:sectPr w:rsidR="009B0AA2" w:rsidRPr="00752D5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B5D0B" w:rsidRDefault="001B5D0B" w:rsidP="00AC7B94">
      <w:r>
        <w:separator/>
      </w:r>
    </w:p>
  </w:endnote>
  <w:endnote w:type="continuationSeparator" w:id="0">
    <w:p w:rsidR="001B5D0B" w:rsidRDefault="001B5D0B" w:rsidP="00AC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B5D0B" w:rsidRDefault="001B5D0B" w:rsidP="00AC7B94">
      <w:r>
        <w:separator/>
      </w:r>
    </w:p>
  </w:footnote>
  <w:footnote w:type="continuationSeparator" w:id="0">
    <w:p w:rsidR="001B5D0B" w:rsidRDefault="001B5D0B" w:rsidP="00AC7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7B94" w:rsidRPr="00AC7B94" w:rsidRDefault="00AC7B94">
    <w:pPr>
      <w:pStyle w:val="Header"/>
      <w:rPr>
        <w:lang w:val="da-DK"/>
      </w:rPr>
    </w:pPr>
    <w:r w:rsidRPr="00AC7B94">
      <w:rPr>
        <w:lang w:val="da-DK"/>
      </w:rPr>
      <w:t>Jeppe Vanderhaegen</w:t>
    </w:r>
    <w:r w:rsidRPr="00AC7B94">
      <w:rPr>
        <w:lang w:val="da-DK"/>
      </w:rPr>
      <w:tab/>
      <w:t>Økonomiske Principper</w:t>
    </w:r>
    <w:r w:rsidRPr="00AC7B94">
      <w:rPr>
        <w:lang w:val="da-DK"/>
      </w:rPr>
      <w:tab/>
      <w:t>Hold 10</w:t>
    </w:r>
    <w:r w:rsidRPr="00AC7B94">
      <w:rPr>
        <w:lang w:val="da-DK"/>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94"/>
    <w:rsid w:val="00171C9C"/>
    <w:rsid w:val="001B5D0B"/>
    <w:rsid w:val="002B609F"/>
    <w:rsid w:val="002C292C"/>
    <w:rsid w:val="003512FE"/>
    <w:rsid w:val="003A2D73"/>
    <w:rsid w:val="003B5B5A"/>
    <w:rsid w:val="00480FF1"/>
    <w:rsid w:val="00580144"/>
    <w:rsid w:val="00704C18"/>
    <w:rsid w:val="00752D5D"/>
    <w:rsid w:val="0079229B"/>
    <w:rsid w:val="008551C1"/>
    <w:rsid w:val="0099057E"/>
    <w:rsid w:val="009B0AA2"/>
    <w:rsid w:val="00A92F24"/>
    <w:rsid w:val="00AC7B94"/>
    <w:rsid w:val="00B42F49"/>
    <w:rsid w:val="00B8385A"/>
    <w:rsid w:val="00B97CBA"/>
    <w:rsid w:val="00D404E3"/>
    <w:rsid w:val="00FC7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130806"/>
  <w15:chartTrackingRefBased/>
  <w15:docId w15:val="{AA1084C3-BE1D-0243-9B64-CB2024A9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B94"/>
    <w:pPr>
      <w:tabs>
        <w:tab w:val="center" w:pos="4513"/>
        <w:tab w:val="right" w:pos="9026"/>
      </w:tabs>
    </w:pPr>
  </w:style>
  <w:style w:type="character" w:customStyle="1" w:styleId="HeaderChar">
    <w:name w:val="Header Char"/>
    <w:basedOn w:val="DefaultParagraphFont"/>
    <w:link w:val="Header"/>
    <w:uiPriority w:val="99"/>
    <w:rsid w:val="00AC7B94"/>
  </w:style>
  <w:style w:type="paragraph" w:styleId="Footer">
    <w:name w:val="footer"/>
    <w:basedOn w:val="Normal"/>
    <w:link w:val="FooterChar"/>
    <w:uiPriority w:val="99"/>
    <w:unhideWhenUsed/>
    <w:rsid w:val="00AC7B94"/>
    <w:pPr>
      <w:tabs>
        <w:tab w:val="center" w:pos="4513"/>
        <w:tab w:val="right" w:pos="9026"/>
      </w:tabs>
    </w:pPr>
  </w:style>
  <w:style w:type="character" w:customStyle="1" w:styleId="FooterChar">
    <w:name w:val="Footer Char"/>
    <w:basedOn w:val="DefaultParagraphFont"/>
    <w:link w:val="Footer"/>
    <w:uiPriority w:val="99"/>
    <w:rsid w:val="00AC7B94"/>
  </w:style>
  <w:style w:type="character" w:styleId="PlaceholderText">
    <w:name w:val="Placeholder Text"/>
    <w:basedOn w:val="DefaultParagraphFont"/>
    <w:uiPriority w:val="99"/>
    <w:semiHidden/>
    <w:rsid w:val="00B97C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13</cp:revision>
  <dcterms:created xsi:type="dcterms:W3CDTF">2020-12-11T11:36:00Z</dcterms:created>
  <dcterms:modified xsi:type="dcterms:W3CDTF">2020-12-11T14:05:00Z</dcterms:modified>
</cp:coreProperties>
</file>