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B6E043" w14:textId="684267D2" w:rsidR="0078216F" w:rsidRPr="00A6376A" w:rsidRDefault="002D30FA" w:rsidP="00A6376A">
      <w:pPr>
        <w:spacing w:line="360" w:lineRule="auto"/>
        <w:rPr>
          <w:i/>
          <w:iCs/>
          <w:lang w:val="da-DK"/>
        </w:rPr>
      </w:pPr>
      <w:r w:rsidRPr="00A6376A">
        <w:rPr>
          <w:i/>
          <w:iCs/>
          <w:lang w:val="da-DK"/>
        </w:rPr>
        <w:t xml:space="preserve">Opgave A </w:t>
      </w:r>
    </w:p>
    <w:p w14:paraId="033D7E1C" w14:textId="07AEAEB9" w:rsidR="002D30FA" w:rsidRPr="00A6376A" w:rsidRDefault="002D30FA" w:rsidP="00A6376A">
      <w:pPr>
        <w:pStyle w:val="ListParagraph"/>
        <w:numPr>
          <w:ilvl w:val="0"/>
          <w:numId w:val="1"/>
        </w:numPr>
        <w:spacing w:line="360" w:lineRule="auto"/>
        <w:rPr>
          <w:i/>
          <w:iCs/>
          <w:lang w:val="da-DK"/>
        </w:rPr>
      </w:pPr>
      <w:r w:rsidRPr="00A6376A">
        <w:rPr>
          <w:i/>
          <w:iCs/>
          <w:lang w:val="da-DK"/>
        </w:rPr>
        <w:t>Falsk. Lader staten seddelpressen rulle, skabes der på lang sigt inflation</w:t>
      </w:r>
      <w:r w:rsidR="00830F10" w:rsidRPr="00A6376A">
        <w:rPr>
          <w:i/>
          <w:iCs/>
          <w:lang w:val="da-DK"/>
        </w:rPr>
        <w:t xml:space="preserve">. Dette fjerner den reelle gevinst ved at trykke flere penge. Sammenhængen findes ved hjælp af kvantitetsteorien, </w:t>
      </w:r>
      <m:oMath>
        <m:r>
          <w:rPr>
            <w:rFonts w:ascii="Cambria Math" w:hAnsi="Cambria Math"/>
            <w:lang w:val="da-DK"/>
          </w:rPr>
          <m:t>M·V=P·Y,</m:t>
        </m:r>
      </m:oMath>
      <w:r w:rsidR="00830F10" w:rsidRPr="00A6376A">
        <w:rPr>
          <w:rFonts w:eastAsiaTheme="minorEastAsia"/>
          <w:i/>
          <w:iCs/>
          <w:lang w:val="da-DK"/>
        </w:rPr>
        <w:t xml:space="preserve"> hvorved det antages at V er fast, og når indkomsten er udbudsstemt, er indkomsten, Y, også fast. Dette gør altså pengemængden proportional med pengemængden. </w:t>
      </w:r>
    </w:p>
    <w:p w14:paraId="00765FBD" w14:textId="03F501BC" w:rsidR="00830F10" w:rsidRPr="00A6376A" w:rsidRDefault="00830F10" w:rsidP="00A6376A">
      <w:pPr>
        <w:pStyle w:val="ListParagraph"/>
        <w:numPr>
          <w:ilvl w:val="0"/>
          <w:numId w:val="1"/>
        </w:numPr>
        <w:spacing w:line="360" w:lineRule="auto"/>
        <w:rPr>
          <w:i/>
          <w:iCs/>
          <w:lang w:val="da-DK"/>
        </w:rPr>
      </w:pPr>
      <w:r w:rsidRPr="00A6376A">
        <w:rPr>
          <w:rFonts w:eastAsiaTheme="minorEastAsia"/>
          <w:i/>
          <w:iCs/>
          <w:lang w:val="da-DK"/>
        </w:rPr>
        <w:t xml:space="preserve">Falsk. I en åben økonomi er overskuddet på betalingsbalancen givet ved </w:t>
      </w:r>
      <m:oMath>
        <m:r>
          <w:rPr>
            <w:rFonts w:ascii="Cambria Math" w:eastAsiaTheme="minorEastAsia" w:hAnsi="Cambria Math"/>
            <w:lang w:val="da-DK"/>
          </w:rPr>
          <m:t>NX=S-I</m:t>
        </m:r>
      </m:oMath>
      <w:r w:rsidRPr="00A6376A">
        <w:rPr>
          <w:rFonts w:eastAsiaTheme="minorEastAsia"/>
          <w:i/>
          <w:iCs/>
          <w:lang w:val="da-DK"/>
        </w:rPr>
        <w:t xml:space="preserve">. En negativ NX-værdi kan opstå, fordi staten eller den private sektor sparer for lidt op og kan derfor påkræve et indgreb, der øger </w:t>
      </w:r>
      <w:proofErr w:type="spellStart"/>
      <w:r w:rsidRPr="00A6376A">
        <w:rPr>
          <w:rFonts w:eastAsiaTheme="minorEastAsia"/>
          <w:i/>
          <w:iCs/>
          <w:lang w:val="da-DK"/>
        </w:rPr>
        <w:t>samfundetsopsparing</w:t>
      </w:r>
      <w:proofErr w:type="spellEnd"/>
      <w:r w:rsidRPr="00A6376A">
        <w:rPr>
          <w:rFonts w:eastAsiaTheme="minorEastAsia"/>
          <w:i/>
          <w:iCs/>
          <w:lang w:val="da-DK"/>
        </w:rPr>
        <w:t xml:space="preserve">. Et underskud kan også skyldes, at investeringsniveauet er højt pga. gode fremtidsmuligheder.  </w:t>
      </w:r>
    </w:p>
    <w:p w14:paraId="0FDC0BCF" w14:textId="541D5454" w:rsidR="00D97B81" w:rsidRPr="00A6376A" w:rsidRDefault="00830F10" w:rsidP="00A6376A">
      <w:pPr>
        <w:pStyle w:val="ListParagraph"/>
        <w:numPr>
          <w:ilvl w:val="0"/>
          <w:numId w:val="1"/>
        </w:numPr>
        <w:spacing w:line="360" w:lineRule="auto"/>
        <w:rPr>
          <w:i/>
          <w:iCs/>
          <w:lang w:val="da-DK"/>
        </w:rPr>
      </w:pPr>
      <w:r w:rsidRPr="00A6376A">
        <w:rPr>
          <w:i/>
          <w:iCs/>
          <w:lang w:val="da-DK"/>
        </w:rPr>
        <w:t xml:space="preserve">Sandt. Hvis kassebrøken er </w:t>
      </w:r>
      <w:r w:rsidR="00D97B81" w:rsidRPr="00A6376A">
        <w:rPr>
          <w:i/>
          <w:iCs/>
          <w:lang w:val="da-DK"/>
        </w:rPr>
        <w:t xml:space="preserve">100%, så vil pengebasen være lig pengemængden, da </w:t>
      </w:r>
      <m:oMath>
        <m:r>
          <w:rPr>
            <w:rFonts w:ascii="Cambria Math" w:hAnsi="Cambria Math"/>
            <w:lang w:val="da-DK"/>
          </w:rPr>
          <m:t>M=m·B</m:t>
        </m:r>
      </m:oMath>
      <w:r w:rsidR="00D97B81" w:rsidRPr="00A6376A">
        <w:rPr>
          <w:rFonts w:eastAsiaTheme="minorEastAsia"/>
          <w:i/>
          <w:iCs/>
          <w:lang w:val="da-DK"/>
        </w:rPr>
        <w:t xml:space="preserve">. Hvor </w:t>
      </w:r>
      <m:oMath>
        <m:r>
          <w:rPr>
            <w:rFonts w:ascii="Cambria Math" w:eastAsiaTheme="minorEastAsia" w:hAnsi="Cambria Math"/>
            <w:lang w:val="da-DK"/>
          </w:rPr>
          <m:t>m</m:t>
        </m:r>
      </m:oMath>
      <w:r w:rsidR="00D97B81" w:rsidRPr="00A6376A">
        <w:rPr>
          <w:rFonts w:eastAsiaTheme="minorEastAsia"/>
          <w:i/>
          <w:iCs/>
          <w:lang w:val="da-DK"/>
        </w:rPr>
        <w:t xml:space="preserve"> er givet ved </w:t>
      </w:r>
      <m:oMath>
        <m:r>
          <w:rPr>
            <w:rFonts w:ascii="Cambria Math" w:eastAsiaTheme="minorEastAsia" w:hAnsi="Cambria Math"/>
            <w:lang w:val="da-DK"/>
          </w:rPr>
          <m:t>m=</m:t>
        </m:r>
        <m:f>
          <m:fPr>
            <m:ctrlPr>
              <w:rPr>
                <w:rFonts w:ascii="Cambria Math" w:eastAsiaTheme="minorEastAsia" w:hAnsi="Cambria Math"/>
                <w:i/>
                <w:iCs/>
                <w:lang w:val="da-DK"/>
              </w:rPr>
            </m:ctrlPr>
          </m:fPr>
          <m:num>
            <m:r>
              <w:rPr>
                <w:rFonts w:ascii="Cambria Math" w:eastAsiaTheme="minorEastAsia" w:hAnsi="Cambria Math"/>
                <w:lang w:val="da-DK"/>
              </w:rPr>
              <m:t>cr+1</m:t>
            </m:r>
          </m:num>
          <m:den>
            <m:r>
              <w:rPr>
                <w:rFonts w:ascii="Cambria Math" w:eastAsiaTheme="minorEastAsia" w:hAnsi="Cambria Math"/>
                <w:lang w:val="da-DK"/>
              </w:rPr>
              <m:t>cr+rr</m:t>
            </m:r>
          </m:den>
        </m:f>
        <m:r>
          <w:rPr>
            <w:rFonts w:ascii="Cambria Math" w:eastAsiaTheme="minorEastAsia" w:hAnsi="Cambria Math"/>
            <w:lang w:val="da-DK"/>
          </w:rPr>
          <m:t>.</m:t>
        </m:r>
      </m:oMath>
      <w:r w:rsidR="00D97B81" w:rsidRPr="00A6376A">
        <w:rPr>
          <w:rFonts w:eastAsiaTheme="minorEastAsia"/>
          <w:i/>
          <w:iCs/>
          <w:lang w:val="da-DK"/>
        </w:rPr>
        <w:t xml:space="preserve"> Er kassebrøken lig 1 er tæller lig nævner, hvilket giver </w:t>
      </w:r>
      <m:oMath>
        <m:r>
          <w:rPr>
            <w:rFonts w:ascii="Cambria Math" w:eastAsiaTheme="minorEastAsia" w:hAnsi="Cambria Math"/>
            <w:lang w:val="da-DK"/>
          </w:rPr>
          <m:t>m=1</m:t>
        </m:r>
      </m:oMath>
      <w:r w:rsidR="00D97B81" w:rsidRPr="00A6376A">
        <w:rPr>
          <w:rFonts w:eastAsiaTheme="minorEastAsia"/>
          <w:i/>
          <w:iCs/>
          <w:lang w:val="da-DK"/>
        </w:rPr>
        <w:t>, hvilket gi</w:t>
      </w:r>
      <w:proofErr w:type="spellStart"/>
      <w:r w:rsidR="00D97B81" w:rsidRPr="00A6376A">
        <w:rPr>
          <w:rFonts w:eastAsiaTheme="minorEastAsia"/>
          <w:i/>
          <w:iCs/>
          <w:lang w:val="da-DK"/>
        </w:rPr>
        <w:t>ver</w:t>
      </w:r>
      <w:proofErr w:type="spellEnd"/>
      <w:r w:rsidR="00D97B81" w:rsidRPr="00A6376A">
        <w:rPr>
          <w:rFonts w:eastAsiaTheme="minorEastAsia"/>
          <w:i/>
          <w:iCs/>
          <w:lang w:val="da-DK"/>
        </w:rPr>
        <w:t xml:space="preserve"> ligevægt mellem </w:t>
      </w:r>
      <m:oMath>
        <m:r>
          <w:rPr>
            <w:rFonts w:ascii="Cambria Math" w:eastAsiaTheme="minorEastAsia" w:hAnsi="Cambria Math"/>
            <w:lang w:val="da-DK"/>
          </w:rPr>
          <m:t>B=M</m:t>
        </m:r>
      </m:oMath>
    </w:p>
    <w:p w14:paraId="7559F78E" w14:textId="77777777" w:rsidR="00D97B81" w:rsidRPr="00A6376A" w:rsidRDefault="00D97B81" w:rsidP="00A6376A">
      <w:pPr>
        <w:spacing w:line="360" w:lineRule="auto"/>
        <w:rPr>
          <w:rFonts w:eastAsiaTheme="minorEastAsia"/>
          <w:i/>
          <w:iCs/>
          <w:lang w:val="da-DK"/>
        </w:rPr>
      </w:pPr>
    </w:p>
    <w:p w14:paraId="1D8D1C89" w14:textId="77777777" w:rsidR="00D97B81" w:rsidRPr="00A6376A" w:rsidRDefault="00D97B81" w:rsidP="00A6376A">
      <w:pPr>
        <w:spacing w:line="360" w:lineRule="auto"/>
        <w:rPr>
          <w:rFonts w:eastAsiaTheme="minorEastAsia"/>
          <w:i/>
          <w:iCs/>
          <w:lang w:val="da-DK"/>
        </w:rPr>
      </w:pPr>
      <w:r w:rsidRPr="00A6376A">
        <w:rPr>
          <w:rFonts w:eastAsiaTheme="minorEastAsia"/>
          <w:i/>
          <w:iCs/>
          <w:lang w:val="da-DK"/>
        </w:rPr>
        <w:t>Opgave B</w:t>
      </w:r>
    </w:p>
    <w:p w14:paraId="1E5CCF97" w14:textId="77777777" w:rsidR="00D97B81" w:rsidRPr="00A6376A" w:rsidRDefault="00D97B81" w:rsidP="00A6376A">
      <w:pPr>
        <w:pStyle w:val="ListParagraph"/>
        <w:numPr>
          <w:ilvl w:val="0"/>
          <w:numId w:val="2"/>
        </w:numPr>
        <w:spacing w:line="360" w:lineRule="auto"/>
        <w:rPr>
          <w:i/>
          <w:iCs/>
          <w:lang w:val="da-DK"/>
        </w:rPr>
      </w:pPr>
      <w:r w:rsidRPr="00A6376A">
        <w:rPr>
          <w:rFonts w:eastAsiaTheme="minorEastAsia"/>
          <w:i/>
          <w:iCs/>
          <w:lang w:val="da-DK"/>
        </w:rPr>
        <w:t>S</w:t>
      </w:r>
    </w:p>
    <w:p w14:paraId="5437BD6C" w14:textId="77777777" w:rsidR="00DE6222" w:rsidRPr="00A6376A" w:rsidRDefault="00D97B81" w:rsidP="00A6376A">
      <w:pPr>
        <w:pStyle w:val="ListParagraph"/>
        <w:numPr>
          <w:ilvl w:val="0"/>
          <w:numId w:val="3"/>
        </w:numPr>
        <w:spacing w:line="360" w:lineRule="auto"/>
        <w:rPr>
          <w:i/>
          <w:iCs/>
          <w:lang w:val="da-DK"/>
        </w:rPr>
      </w:pPr>
      <w:r w:rsidRPr="00A6376A">
        <w:rPr>
          <w:rFonts w:eastAsiaTheme="minorEastAsia"/>
          <w:i/>
          <w:iCs/>
          <w:lang w:val="da-DK"/>
        </w:rPr>
        <w:t xml:space="preserve">Definition. Beskriver den indenlandske efterspørgsel som funktion af </w:t>
      </w:r>
      <w:r w:rsidR="00DE6222" w:rsidRPr="00A6376A">
        <w:rPr>
          <w:rFonts w:eastAsiaTheme="minorEastAsia"/>
          <w:i/>
          <w:iCs/>
          <w:lang w:val="da-DK"/>
        </w:rPr>
        <w:t>investeringer, forbruget og det offentlige forbrug</w:t>
      </w:r>
    </w:p>
    <w:p w14:paraId="1DB0C115" w14:textId="77777777" w:rsidR="00DE6222" w:rsidRPr="00A6376A" w:rsidRDefault="00DE6222" w:rsidP="00A6376A">
      <w:pPr>
        <w:pStyle w:val="ListParagraph"/>
        <w:numPr>
          <w:ilvl w:val="0"/>
          <w:numId w:val="3"/>
        </w:numPr>
        <w:spacing w:line="360" w:lineRule="auto"/>
        <w:rPr>
          <w:i/>
          <w:iCs/>
          <w:lang w:val="da-DK"/>
        </w:rPr>
      </w:pPr>
      <w:r w:rsidRPr="00A6376A">
        <w:rPr>
          <w:rFonts w:eastAsiaTheme="minorEastAsia"/>
          <w:i/>
          <w:iCs/>
          <w:lang w:val="da-DK"/>
        </w:rPr>
        <w:t xml:space="preserve">Adfærds. Beskriver det private forbrug som funktion af det disponible forbrug ganget med forbrugstilbøjeligheden. </w:t>
      </w:r>
    </w:p>
    <w:p w14:paraId="25B9F819" w14:textId="77777777" w:rsidR="00DE6222" w:rsidRPr="00A6376A" w:rsidRDefault="00DE6222" w:rsidP="00A6376A">
      <w:pPr>
        <w:pStyle w:val="ListParagraph"/>
        <w:numPr>
          <w:ilvl w:val="0"/>
          <w:numId w:val="3"/>
        </w:numPr>
        <w:spacing w:line="360" w:lineRule="auto"/>
        <w:rPr>
          <w:i/>
          <w:iCs/>
          <w:lang w:val="da-DK"/>
        </w:rPr>
      </w:pPr>
      <w:r w:rsidRPr="00A6376A">
        <w:rPr>
          <w:rFonts w:eastAsiaTheme="minorEastAsia"/>
          <w:i/>
          <w:iCs/>
          <w:lang w:val="da-DK"/>
        </w:rPr>
        <w:t xml:space="preserve">Adfærds. Investeringsefterspørgslen, som er negativt afhængig af renten. </w:t>
      </w:r>
    </w:p>
    <w:p w14:paraId="73514F01" w14:textId="48B87808" w:rsidR="00830F10" w:rsidRPr="00A6376A" w:rsidRDefault="00DE6222" w:rsidP="00A6376A">
      <w:pPr>
        <w:pStyle w:val="ListParagraph"/>
        <w:numPr>
          <w:ilvl w:val="0"/>
          <w:numId w:val="3"/>
        </w:numPr>
        <w:spacing w:line="360" w:lineRule="auto"/>
        <w:rPr>
          <w:i/>
          <w:iCs/>
          <w:lang w:val="da-DK"/>
        </w:rPr>
      </w:pPr>
      <w:r w:rsidRPr="00A6376A">
        <w:rPr>
          <w:rFonts w:eastAsiaTheme="minorEastAsia"/>
          <w:i/>
          <w:iCs/>
          <w:lang w:val="da-DK"/>
        </w:rPr>
        <w:t xml:space="preserve">Adfærds. Viser at skatterne er proportionale med indkomsten. </w:t>
      </w:r>
      <w:r w:rsidR="00D97B81" w:rsidRPr="00A6376A">
        <w:rPr>
          <w:rFonts w:eastAsiaTheme="minorEastAsia"/>
          <w:i/>
          <w:iCs/>
          <w:lang w:val="da-DK"/>
        </w:rPr>
        <w:t xml:space="preserve"> </w:t>
      </w:r>
    </w:p>
    <w:p w14:paraId="67E19755" w14:textId="04B065C2" w:rsidR="00DE6222" w:rsidRPr="00A6376A" w:rsidRDefault="00DE6222" w:rsidP="00A6376A">
      <w:pPr>
        <w:pStyle w:val="ListParagraph"/>
        <w:numPr>
          <w:ilvl w:val="0"/>
          <w:numId w:val="3"/>
        </w:numPr>
        <w:spacing w:line="360" w:lineRule="auto"/>
        <w:rPr>
          <w:i/>
          <w:iCs/>
          <w:lang w:val="da-DK"/>
        </w:rPr>
      </w:pPr>
      <w:r w:rsidRPr="00A6376A">
        <w:rPr>
          <w:rFonts w:eastAsiaTheme="minorEastAsia"/>
          <w:i/>
          <w:iCs/>
          <w:lang w:val="da-DK"/>
        </w:rPr>
        <w:t xml:space="preserve">Teknisk. En Cobb-Douglas-funktion der viser udbuddet af være som funktion af K, L og A </w:t>
      </w:r>
    </w:p>
    <w:p w14:paraId="7E3C6E08" w14:textId="4ED3AE93" w:rsidR="00DE6222" w:rsidRPr="00A6376A" w:rsidRDefault="00DE6222" w:rsidP="00A6376A">
      <w:pPr>
        <w:pStyle w:val="ListParagraph"/>
        <w:numPr>
          <w:ilvl w:val="0"/>
          <w:numId w:val="3"/>
        </w:numPr>
        <w:spacing w:line="360" w:lineRule="auto"/>
        <w:rPr>
          <w:i/>
          <w:iCs/>
          <w:lang w:val="da-DK"/>
        </w:rPr>
      </w:pPr>
      <w:r w:rsidRPr="00A6376A">
        <w:rPr>
          <w:rFonts w:eastAsiaTheme="minorEastAsia"/>
          <w:i/>
          <w:iCs/>
          <w:lang w:val="da-DK"/>
        </w:rPr>
        <w:t xml:space="preserve">Definition. Beskriver det offentlige budget som forskellen mellem offentlige indtægter, T og udgifter, G. </w:t>
      </w:r>
    </w:p>
    <w:p w14:paraId="29DD2C5F" w14:textId="4808489B" w:rsidR="00DE6222" w:rsidRPr="00A6376A" w:rsidRDefault="00DE6222" w:rsidP="00A6376A">
      <w:pPr>
        <w:pStyle w:val="ListParagraph"/>
        <w:numPr>
          <w:ilvl w:val="0"/>
          <w:numId w:val="3"/>
        </w:numPr>
        <w:spacing w:line="360" w:lineRule="auto"/>
        <w:rPr>
          <w:i/>
          <w:iCs/>
          <w:lang w:val="da-DK"/>
        </w:rPr>
      </w:pPr>
      <w:r w:rsidRPr="00A6376A">
        <w:rPr>
          <w:rFonts w:eastAsiaTheme="minorEastAsia"/>
          <w:i/>
          <w:iCs/>
          <w:lang w:val="da-DK"/>
        </w:rPr>
        <w:t xml:space="preserve">Ligevægt. Beskriver ligevægten mellem arbejdsudbuddet som er eksogent bestemt. </w:t>
      </w:r>
    </w:p>
    <w:p w14:paraId="00D64897" w14:textId="216C50B2" w:rsidR="00DE6222" w:rsidRPr="00A6376A" w:rsidRDefault="00DE6222" w:rsidP="00A6376A">
      <w:pPr>
        <w:spacing w:line="360" w:lineRule="auto"/>
        <w:rPr>
          <w:i/>
          <w:iCs/>
          <w:lang w:val="da-DK"/>
        </w:rPr>
      </w:pPr>
    </w:p>
    <w:p w14:paraId="3335DE4A" w14:textId="1BDAA762" w:rsidR="00E7320D" w:rsidRPr="00A6376A" w:rsidRDefault="00DE6222" w:rsidP="00A6376A">
      <w:pPr>
        <w:pStyle w:val="ListParagraph"/>
        <w:numPr>
          <w:ilvl w:val="0"/>
          <w:numId w:val="2"/>
        </w:numPr>
        <w:spacing w:line="360" w:lineRule="auto"/>
        <w:rPr>
          <w:i/>
          <w:iCs/>
          <w:lang w:val="da-DK"/>
        </w:rPr>
      </w:pPr>
      <w:r w:rsidRPr="00A6376A">
        <w:rPr>
          <w:i/>
          <w:iCs/>
          <w:lang w:val="da-DK"/>
        </w:rPr>
        <w:t>Kausalskemaet er opsat i hæfte.</w:t>
      </w:r>
      <w:r w:rsidRPr="00A6376A">
        <w:rPr>
          <w:i/>
          <w:iCs/>
          <w:lang w:val="da-DK"/>
        </w:rPr>
        <w:br/>
        <w:t>0. orden bestemmes arbejdsudbuddet</w:t>
      </w:r>
      <w:r w:rsidRPr="00A6376A">
        <w:rPr>
          <w:i/>
          <w:iCs/>
          <w:lang w:val="da-DK"/>
        </w:rPr>
        <w:br/>
        <w:t xml:space="preserve">1. orden bestemmes </w:t>
      </w:r>
      <w:r w:rsidR="00E7320D" w:rsidRPr="00A6376A">
        <w:rPr>
          <w:i/>
          <w:iCs/>
          <w:lang w:val="da-DK"/>
        </w:rPr>
        <w:t xml:space="preserve">indkomsten vha. Cobb-Douglas-funktionen. </w:t>
      </w:r>
      <w:r w:rsidR="00E7320D" w:rsidRPr="00A6376A">
        <w:rPr>
          <w:i/>
          <w:iCs/>
          <w:lang w:val="da-DK"/>
        </w:rPr>
        <w:br/>
      </w:r>
      <w:r w:rsidR="00E7320D" w:rsidRPr="00A6376A">
        <w:rPr>
          <w:i/>
          <w:iCs/>
          <w:lang w:val="da-DK"/>
        </w:rPr>
        <w:lastRenderedPageBreak/>
        <w:t xml:space="preserve">2. orden bestemmes T og C ud fra Y. </w:t>
      </w:r>
      <w:r w:rsidR="00E7320D" w:rsidRPr="00A6376A">
        <w:rPr>
          <w:i/>
          <w:iCs/>
          <w:lang w:val="da-DK"/>
        </w:rPr>
        <w:br/>
        <w:t xml:space="preserve">3. orden bestemmes PB ud fra </w:t>
      </w:r>
    </w:p>
    <w:p w14:paraId="2E542036" w14:textId="1AC69DC8" w:rsidR="00E7320D" w:rsidRPr="00A6376A" w:rsidRDefault="00E7320D" w:rsidP="00A6376A">
      <w:pPr>
        <w:spacing w:line="360" w:lineRule="auto"/>
        <w:rPr>
          <w:i/>
          <w:iCs/>
          <w:lang w:val="da-DK"/>
        </w:rPr>
      </w:pPr>
    </w:p>
    <w:p w14:paraId="509FCFCF" w14:textId="7BF04144" w:rsidR="00E7320D" w:rsidRPr="00A6376A" w:rsidRDefault="00E7320D" w:rsidP="00A6376A">
      <w:pPr>
        <w:pStyle w:val="ListParagraph"/>
        <w:numPr>
          <w:ilvl w:val="0"/>
          <w:numId w:val="2"/>
        </w:numPr>
        <w:spacing w:line="360" w:lineRule="auto"/>
        <w:rPr>
          <w:i/>
          <w:iCs/>
          <w:lang w:val="da-DK"/>
        </w:rPr>
      </w:pPr>
      <w:r w:rsidRPr="00A6376A">
        <w:rPr>
          <w:i/>
          <w:iCs/>
          <w:lang w:val="da-DK"/>
        </w:rPr>
        <w:t xml:space="preserve">Opsparingen </w:t>
      </w:r>
      <w:r w:rsidR="0013590D" w:rsidRPr="00A6376A">
        <w:rPr>
          <w:i/>
          <w:iCs/>
          <w:lang w:val="da-DK"/>
        </w:rPr>
        <w:t xml:space="preserve">kan opskrives som </w:t>
      </w:r>
      <m:oMath>
        <m:r>
          <w:rPr>
            <w:rFonts w:ascii="Cambria Math" w:hAnsi="Cambria Math"/>
            <w:lang w:val="da-DK"/>
          </w:rPr>
          <m:t>S=Y-C-G</m:t>
        </m:r>
      </m:oMath>
      <w:r w:rsidR="0013590D" w:rsidRPr="00A6376A">
        <w:rPr>
          <w:rFonts w:eastAsiaTheme="minorEastAsia"/>
          <w:i/>
          <w:iCs/>
          <w:lang w:val="da-DK"/>
        </w:rPr>
        <w:t xml:space="preserve">. </w:t>
      </w:r>
    </w:p>
    <w:p w14:paraId="7DB2998D" w14:textId="34AD8063" w:rsidR="0013590D" w:rsidRPr="00A6376A" w:rsidRDefault="0013590D" w:rsidP="00A6376A">
      <w:pPr>
        <w:spacing w:line="360" w:lineRule="auto"/>
        <w:rPr>
          <w:rFonts w:eastAsiaTheme="minorEastAsia"/>
          <w:i/>
          <w:iCs/>
          <w:lang w:val="da-DK"/>
        </w:rPr>
      </w:pPr>
      <w:r w:rsidRPr="00A6376A">
        <w:rPr>
          <w:i/>
          <w:iCs/>
          <w:lang w:val="da-DK"/>
        </w:rPr>
        <w:t xml:space="preserve">Vi gør brug af en lukket økonomi, derfor skal </w:t>
      </w:r>
      <m:oMath>
        <m:r>
          <w:rPr>
            <w:rFonts w:ascii="Cambria Math" w:hAnsi="Cambria Math"/>
            <w:lang w:val="da-DK"/>
          </w:rPr>
          <m:t>S=I</m:t>
        </m:r>
      </m:oMath>
      <w:r w:rsidRPr="00A6376A">
        <w:rPr>
          <w:rFonts w:eastAsiaTheme="minorEastAsia"/>
          <w:i/>
          <w:iCs/>
          <w:lang w:val="da-DK"/>
        </w:rPr>
        <w:t xml:space="preserve">.  Opsparingen tegnes som en lodret kurve, mens I, der er negativt afhængig af renten. Der hvor kurverne skærer, er investeringerne og opsparingen dannet. Illustreret i hæftet. </w:t>
      </w:r>
    </w:p>
    <w:p w14:paraId="38A13BE7" w14:textId="77777777" w:rsidR="0013590D" w:rsidRPr="00A6376A" w:rsidRDefault="0013590D" w:rsidP="00A6376A">
      <w:pPr>
        <w:spacing w:line="360" w:lineRule="auto"/>
        <w:rPr>
          <w:rFonts w:eastAsiaTheme="minorEastAsia"/>
          <w:i/>
          <w:iCs/>
          <w:lang w:val="da-DK"/>
        </w:rPr>
      </w:pPr>
    </w:p>
    <w:p w14:paraId="19895112" w14:textId="2F58AAB9" w:rsidR="005756A4" w:rsidRPr="005756A4" w:rsidRDefault="005756A4" w:rsidP="00A6376A">
      <w:pPr>
        <w:pStyle w:val="ListParagraph"/>
        <w:numPr>
          <w:ilvl w:val="0"/>
          <w:numId w:val="2"/>
        </w:numPr>
        <w:spacing w:line="360" w:lineRule="auto"/>
        <w:rPr>
          <w:i/>
          <w:iCs/>
          <w:lang w:val="da-DK"/>
        </w:rPr>
      </w:pPr>
    </w:p>
    <w:p w14:paraId="2BE7C97C" w14:textId="5860EDA2" w:rsidR="00A6376A" w:rsidRPr="005756A4" w:rsidRDefault="00DB6F74" w:rsidP="005756A4">
      <w:pPr>
        <w:spacing w:line="360" w:lineRule="auto"/>
        <w:rPr>
          <w:i/>
          <w:iCs/>
          <w:lang w:val="da-DK"/>
        </w:rPr>
      </w:pPr>
      <w:r w:rsidRPr="005756A4">
        <w:rPr>
          <w:rFonts w:eastAsiaTheme="minorEastAsia"/>
          <w:i/>
          <w:iCs/>
          <w:lang w:val="da-DK"/>
        </w:rPr>
        <w:t xml:space="preserve">Udtrykket viser, at skatteindtægterne opstår som en andel </w:t>
      </w:r>
      <w:r w:rsidR="003855CF" w:rsidRPr="005756A4">
        <w:rPr>
          <w:rFonts w:eastAsiaTheme="minorEastAsia"/>
          <w:i/>
          <w:iCs/>
          <w:lang w:val="da-DK"/>
        </w:rPr>
        <w:t xml:space="preserve">af indkomsten Y, som er givet ved produktionsfunktionen. G er stadig det samme. For at kigge på en ændring opskrives </w:t>
      </w:r>
      <m:oMath>
        <m:r>
          <w:rPr>
            <w:rFonts w:ascii="Cambria Math" w:eastAsiaTheme="minorEastAsia" w:hAnsi="Cambria Math"/>
            <w:lang w:val="da-DK"/>
          </w:rPr>
          <m:t>dPB=dt·A·K·L·A-G</m:t>
        </m:r>
      </m:oMath>
      <w:r w:rsidR="003855CF" w:rsidRPr="005756A4">
        <w:rPr>
          <w:rFonts w:eastAsiaTheme="minorEastAsia"/>
          <w:i/>
          <w:iCs/>
          <w:lang w:val="da-DK"/>
        </w:rPr>
        <w:t>. Det ses at en negativ ændring i skattesatsen, sænker indtægterne, og forbliver</w:t>
      </w:r>
      <w:r w:rsidR="00A6376A" w:rsidRPr="005756A4">
        <w:rPr>
          <w:rFonts w:eastAsiaTheme="minorEastAsia"/>
          <w:i/>
          <w:iCs/>
          <w:lang w:val="da-DK"/>
        </w:rPr>
        <w:t xml:space="preserve"> G på samme niveau. Pga. lavere indtægter og samme udgifter vil PB formindskes. </w:t>
      </w:r>
    </w:p>
    <w:p w14:paraId="08305496" w14:textId="77777777" w:rsidR="00A6376A" w:rsidRPr="00A6376A" w:rsidRDefault="00A6376A" w:rsidP="00A6376A">
      <w:pPr>
        <w:spacing w:line="360" w:lineRule="auto"/>
        <w:rPr>
          <w:rFonts w:eastAsiaTheme="minorEastAsia"/>
          <w:i/>
          <w:iCs/>
          <w:lang w:val="da-DK"/>
        </w:rPr>
      </w:pPr>
    </w:p>
    <w:p w14:paraId="1601864D" w14:textId="77777777" w:rsidR="00057C6F" w:rsidRPr="00057C6F" w:rsidRDefault="003855CF" w:rsidP="00A6376A">
      <w:pPr>
        <w:pStyle w:val="ListParagraph"/>
        <w:numPr>
          <w:ilvl w:val="0"/>
          <w:numId w:val="2"/>
        </w:numPr>
        <w:spacing w:line="360" w:lineRule="auto"/>
        <w:rPr>
          <w:i/>
          <w:iCs/>
          <w:lang w:val="da-DK"/>
        </w:rPr>
      </w:pPr>
      <w:r w:rsidRPr="00A6376A">
        <w:rPr>
          <w:rFonts w:eastAsiaTheme="minorEastAsia"/>
          <w:i/>
          <w:iCs/>
          <w:lang w:val="da-DK"/>
        </w:rPr>
        <w:t xml:space="preserve"> </w:t>
      </w:r>
    </w:p>
    <w:p w14:paraId="3E741053" w14:textId="77777777" w:rsidR="00613B86" w:rsidRDefault="00057C6F" w:rsidP="00057C6F">
      <w:pPr>
        <w:spacing w:line="360" w:lineRule="auto"/>
        <w:rPr>
          <w:rFonts w:eastAsiaTheme="minorEastAsia"/>
          <w:i/>
          <w:iCs/>
          <w:lang w:val="da-DK"/>
        </w:rPr>
      </w:pPr>
      <w:r>
        <w:rPr>
          <w:rFonts w:eastAsiaTheme="minorEastAsia"/>
          <w:i/>
          <w:iCs/>
          <w:lang w:val="da-DK"/>
        </w:rPr>
        <w:t xml:space="preserve">Udtrykket fortæller, beskæftigelsen nu afhænger af, hvad man kan kalde, det naturlige arbejdsudbud og skattesystemet i form af </w:t>
      </w:r>
      <m:oMath>
        <m:sSup>
          <m:sSupPr>
            <m:ctrlPr>
              <w:rPr>
                <w:rFonts w:ascii="Cambria Math" w:eastAsiaTheme="minorEastAsia" w:hAnsi="Cambria Math"/>
                <w:i/>
                <w:iCs/>
                <w:lang w:val="da-DK"/>
              </w:rPr>
            </m:ctrlPr>
          </m:sSupPr>
          <m:e>
            <m:d>
              <m:dPr>
                <m:ctrlPr>
                  <w:rPr>
                    <w:rFonts w:ascii="Cambria Math" w:eastAsiaTheme="minorEastAsia" w:hAnsi="Cambria Math"/>
                    <w:i/>
                    <w:iCs/>
                    <w:lang w:val="da-DK"/>
                  </w:rPr>
                </m:ctrlPr>
              </m:dPr>
              <m:e>
                <m:r>
                  <w:rPr>
                    <w:rFonts w:ascii="Cambria Math" w:eastAsiaTheme="minorEastAsia" w:hAnsi="Cambria Math"/>
                    <w:lang w:val="da-DK"/>
                  </w:rPr>
                  <m:t>1-t</m:t>
                </m:r>
              </m:e>
            </m:d>
          </m:e>
          <m:sup>
            <m:r>
              <w:rPr>
                <w:rFonts w:ascii="Cambria Math" w:eastAsiaTheme="minorEastAsia" w:hAnsi="Cambria Math"/>
                <w:lang w:val="da-DK"/>
              </w:rPr>
              <m:t>e</m:t>
            </m:r>
          </m:sup>
        </m:sSup>
      </m:oMath>
      <w:r>
        <w:rPr>
          <w:rFonts w:eastAsiaTheme="minorEastAsia"/>
          <w:i/>
          <w:iCs/>
          <w:lang w:val="da-DK"/>
        </w:rPr>
        <w:t xml:space="preserve">. </w:t>
      </w:r>
      <w:proofErr w:type="spellStart"/>
      <w:r>
        <w:rPr>
          <w:rFonts w:eastAsiaTheme="minorEastAsia"/>
          <w:i/>
          <w:iCs/>
          <w:lang w:val="da-DK"/>
        </w:rPr>
        <w:t>Paramateren</w:t>
      </w:r>
      <w:proofErr w:type="spellEnd"/>
      <w:r>
        <w:rPr>
          <w:rFonts w:eastAsiaTheme="minorEastAsia"/>
          <w:i/>
          <w:iCs/>
          <w:lang w:val="da-DK"/>
        </w:rPr>
        <w:t xml:space="preserve"> e angiver, hvor kraftige ændringer i skattesatsen påvirker arbejdsudbuddet. For </w:t>
      </w:r>
      <m:oMath>
        <m:r>
          <w:rPr>
            <w:rFonts w:ascii="Cambria Math" w:eastAsiaTheme="minorEastAsia" w:hAnsi="Cambria Math"/>
            <w:lang w:val="da-DK"/>
          </w:rPr>
          <m:t>e&gt;0</m:t>
        </m:r>
      </m:oMath>
      <w:r>
        <w:rPr>
          <w:rFonts w:eastAsiaTheme="minorEastAsia"/>
          <w:i/>
          <w:iCs/>
          <w:lang w:val="da-DK"/>
        </w:rPr>
        <w:t xml:space="preserve"> vil en reduktion af skattesatsen føre til en stigning i arbejdsudbuddet. I det tilfælde, at skatten er lig nul</w:t>
      </w:r>
      <w:r w:rsidR="005756A4">
        <w:rPr>
          <w:rFonts w:eastAsiaTheme="minorEastAsia"/>
          <w:i/>
          <w:iCs/>
          <w:lang w:val="da-DK"/>
        </w:rPr>
        <w:t xml:space="preserve">, gælder det, at L=L. Dermed kan L opfattes som det arbejdsudbud, der ville gøre sig gældende, hvis der slet ikke skulle betales skat af indkomsten, eller hvis husholdningerne slet ikke reagerer på ændringer i skatten. I situationen, hvor e, </w:t>
      </w:r>
      <m:oMath>
        <m:r>
          <w:rPr>
            <w:rFonts w:ascii="Cambria Math" w:eastAsiaTheme="minorEastAsia" w:hAnsi="Cambria Math"/>
            <w:lang w:val="da-DK"/>
          </w:rPr>
          <m:t>t&gt;0</m:t>
        </m:r>
      </m:oMath>
      <w:r w:rsidR="005756A4">
        <w:rPr>
          <w:rFonts w:eastAsiaTheme="minorEastAsia"/>
          <w:i/>
          <w:iCs/>
          <w:lang w:val="da-DK"/>
        </w:rPr>
        <w:t xml:space="preserve"> følger det dermed også, at hvis skattesatsen sænkes, vil arbejdsudbuddet stige. Dermed vil det langsigtede udbud, Y, ligeledes stige, svarende til, at den lodrette udbudskurve skubbes mod højre. </w:t>
      </w:r>
    </w:p>
    <w:p w14:paraId="5EC6E452" w14:textId="77777777" w:rsidR="00613B86" w:rsidRDefault="00613B86" w:rsidP="00057C6F">
      <w:pPr>
        <w:spacing w:line="360" w:lineRule="auto"/>
        <w:rPr>
          <w:rFonts w:eastAsiaTheme="minorEastAsia"/>
          <w:i/>
          <w:iCs/>
          <w:lang w:val="da-DK"/>
        </w:rPr>
      </w:pPr>
    </w:p>
    <w:p w14:paraId="64452E67" w14:textId="5DDF462A" w:rsidR="003855CF" w:rsidRDefault="003855CF" w:rsidP="00613B86">
      <w:pPr>
        <w:pStyle w:val="ListParagraph"/>
        <w:numPr>
          <w:ilvl w:val="0"/>
          <w:numId w:val="2"/>
        </w:numPr>
        <w:spacing w:line="360" w:lineRule="auto"/>
        <w:rPr>
          <w:i/>
          <w:iCs/>
          <w:lang w:val="da-DK"/>
        </w:rPr>
      </w:pPr>
      <w:r w:rsidRPr="00613B86">
        <w:rPr>
          <w:rFonts w:eastAsiaTheme="minorEastAsia"/>
          <w:i/>
          <w:iCs/>
          <w:lang w:val="da-DK"/>
        </w:rPr>
        <w:lastRenderedPageBreak/>
        <w:br/>
      </w:r>
      <w:r w:rsidR="005D0A8D">
        <w:rPr>
          <w:i/>
          <w:iCs/>
          <w:noProof/>
          <w:lang w:val="da-DK"/>
        </w:rPr>
        <w:drawing>
          <wp:inline distT="0" distB="0" distL="0" distR="0" wp14:anchorId="6231F916" wp14:editId="6B19F52A">
            <wp:extent cx="5731510" cy="3277235"/>
            <wp:effectExtent l="0" t="0" r="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77235"/>
                    </a:xfrm>
                    <a:prstGeom prst="rect">
                      <a:avLst/>
                    </a:prstGeom>
                  </pic:spPr>
                </pic:pic>
              </a:graphicData>
            </a:graphic>
          </wp:inline>
        </w:drawing>
      </w:r>
    </w:p>
    <w:p w14:paraId="5993A77A" w14:textId="5233E2DA" w:rsidR="005D0A8D" w:rsidRDefault="005D0A8D" w:rsidP="00613B86">
      <w:pPr>
        <w:pStyle w:val="ListParagraph"/>
        <w:numPr>
          <w:ilvl w:val="0"/>
          <w:numId w:val="2"/>
        </w:numPr>
        <w:spacing w:line="360" w:lineRule="auto"/>
        <w:rPr>
          <w:i/>
          <w:iCs/>
          <w:lang w:val="da-DK"/>
        </w:rPr>
      </w:pPr>
    </w:p>
    <w:p w14:paraId="4EC22B5C" w14:textId="5D31EEDF" w:rsidR="00A570C8" w:rsidRDefault="00A570C8" w:rsidP="00A570C8">
      <w:pPr>
        <w:spacing w:line="360" w:lineRule="auto"/>
        <w:rPr>
          <w:i/>
          <w:iCs/>
          <w:lang w:val="da-DK"/>
        </w:rPr>
      </w:pPr>
      <w:r>
        <w:rPr>
          <w:i/>
          <w:iCs/>
          <w:lang w:val="da-DK"/>
        </w:rPr>
        <w:t xml:space="preserve">Hvis marginalskatten er meget høj, vil individet hellere arbejde mindre kontra at påtage ekstra arbejde for at skulle afgive en større procentdel til staten. Der vil være individer, der ved højere beskatning falder fra i arbejdsstyrken. Individer, der rykker deres kapital i værdipapirer, og lever af det, ved lavere beskatning, eller opretter enkeltmands virksomheder til lavere skatter. Det er derfor positivt, at inkluderer skatten ved </w:t>
      </w:r>
      <w:r w:rsidR="00FA2F33">
        <w:rPr>
          <w:i/>
          <w:iCs/>
          <w:lang w:val="da-DK"/>
        </w:rPr>
        <w:t>arbejdsudbuddet. Proportionale skatter omfordeler imidlertid også indkomsten, og ved for lave skatteindtægter</w:t>
      </w:r>
      <w:r w:rsidR="002B3A48">
        <w:rPr>
          <w:i/>
          <w:iCs/>
          <w:lang w:val="da-DK"/>
        </w:rPr>
        <w:t xml:space="preserve">, vil staten ikke kunne finansiere sine aktiviteter. </w:t>
      </w:r>
    </w:p>
    <w:p w14:paraId="5FA5CC28" w14:textId="769610FD" w:rsidR="002B3A48" w:rsidRDefault="002B3A48" w:rsidP="00A570C8">
      <w:pPr>
        <w:spacing w:line="360" w:lineRule="auto"/>
        <w:rPr>
          <w:i/>
          <w:iCs/>
          <w:lang w:val="da-DK"/>
        </w:rPr>
      </w:pPr>
    </w:p>
    <w:p w14:paraId="7616C0C7" w14:textId="77777777" w:rsidR="002B3A48" w:rsidRPr="002B3A48" w:rsidRDefault="002B3A48" w:rsidP="00A570C8">
      <w:pPr>
        <w:spacing w:line="360" w:lineRule="auto"/>
        <w:rPr>
          <w:lang w:val="da-DK"/>
        </w:rPr>
      </w:pPr>
    </w:p>
    <w:sectPr w:rsidR="002B3A48" w:rsidRPr="002B3A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F05993"/>
    <w:multiLevelType w:val="hybridMultilevel"/>
    <w:tmpl w:val="A436455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E36974"/>
    <w:multiLevelType w:val="hybridMultilevel"/>
    <w:tmpl w:val="F12018A0"/>
    <w:lvl w:ilvl="0" w:tplc="E28A43AE">
      <w:start w:val="1"/>
      <w:numFmt w:val="decimal"/>
      <w:lvlText w:val="%1)"/>
      <w:lvlJc w:val="left"/>
      <w:pPr>
        <w:ind w:left="720"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6245B4"/>
    <w:multiLevelType w:val="hybridMultilevel"/>
    <w:tmpl w:val="C3B8FBBA"/>
    <w:lvl w:ilvl="0" w:tplc="C29678B2">
      <w:start w:val="1"/>
      <w:numFmt w:val="decimal"/>
      <w:lvlText w:val="%1-"/>
      <w:lvlJc w:val="left"/>
      <w:pPr>
        <w:ind w:left="720"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C04"/>
    <w:rsid w:val="00040CF8"/>
    <w:rsid w:val="000510D1"/>
    <w:rsid w:val="00051614"/>
    <w:rsid w:val="00057C6F"/>
    <w:rsid w:val="00093EC7"/>
    <w:rsid w:val="000B5192"/>
    <w:rsid w:val="0013590D"/>
    <w:rsid w:val="001C190A"/>
    <w:rsid w:val="002B3A48"/>
    <w:rsid w:val="002D30FA"/>
    <w:rsid w:val="00355336"/>
    <w:rsid w:val="00357A3B"/>
    <w:rsid w:val="003855CF"/>
    <w:rsid w:val="00391317"/>
    <w:rsid w:val="00460B5D"/>
    <w:rsid w:val="005756A4"/>
    <w:rsid w:val="005D0A8D"/>
    <w:rsid w:val="005E35BA"/>
    <w:rsid w:val="00613B86"/>
    <w:rsid w:val="00717769"/>
    <w:rsid w:val="00750C04"/>
    <w:rsid w:val="0078216F"/>
    <w:rsid w:val="00790FBA"/>
    <w:rsid w:val="007B0D1E"/>
    <w:rsid w:val="00830F10"/>
    <w:rsid w:val="0088641F"/>
    <w:rsid w:val="00892233"/>
    <w:rsid w:val="009025B0"/>
    <w:rsid w:val="009716F3"/>
    <w:rsid w:val="009948B7"/>
    <w:rsid w:val="009C6FA6"/>
    <w:rsid w:val="00A570C8"/>
    <w:rsid w:val="00A6376A"/>
    <w:rsid w:val="00AA437F"/>
    <w:rsid w:val="00B548AB"/>
    <w:rsid w:val="00B832A0"/>
    <w:rsid w:val="00BC564B"/>
    <w:rsid w:val="00BD2E1F"/>
    <w:rsid w:val="00C04A68"/>
    <w:rsid w:val="00C85F85"/>
    <w:rsid w:val="00D33E80"/>
    <w:rsid w:val="00D609ED"/>
    <w:rsid w:val="00D752AD"/>
    <w:rsid w:val="00D97B81"/>
    <w:rsid w:val="00DB6F74"/>
    <w:rsid w:val="00DD2911"/>
    <w:rsid w:val="00DE6222"/>
    <w:rsid w:val="00E43501"/>
    <w:rsid w:val="00E7320D"/>
    <w:rsid w:val="00EB260E"/>
    <w:rsid w:val="00FA2F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0ABFE81"/>
  <w15:chartTrackingRefBased/>
  <w15:docId w15:val="{EAB62B35-34E4-1A44-94BE-7B7AA4340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0FA"/>
    <w:pPr>
      <w:ind w:left="720"/>
      <w:contextualSpacing/>
    </w:pPr>
  </w:style>
  <w:style w:type="character" w:styleId="PlaceholderText">
    <w:name w:val="Placeholder Text"/>
    <w:basedOn w:val="DefaultParagraphFont"/>
    <w:uiPriority w:val="99"/>
    <w:semiHidden/>
    <w:rsid w:val="00830F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Vanderhaegen</dc:creator>
  <cp:keywords/>
  <dc:description/>
  <cp:lastModifiedBy>Jeppe Vanderhaegen</cp:lastModifiedBy>
  <cp:revision>2</cp:revision>
  <dcterms:created xsi:type="dcterms:W3CDTF">2021-06-12T14:32:00Z</dcterms:created>
  <dcterms:modified xsi:type="dcterms:W3CDTF">2021-06-13T10:17:00Z</dcterms:modified>
</cp:coreProperties>
</file>