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1A373" w14:textId="1A216F50" w:rsidR="00DA1813" w:rsidRPr="00DA1813" w:rsidRDefault="00DA1813" w:rsidP="00D33E80">
      <w:pPr>
        <w:rPr>
          <w:i/>
          <w:iCs/>
        </w:rPr>
      </w:pPr>
      <w:proofErr w:type="spellStart"/>
      <w:r w:rsidRPr="00DA1813">
        <w:rPr>
          <w:i/>
          <w:iCs/>
        </w:rPr>
        <w:t>Opgave</w:t>
      </w:r>
      <w:proofErr w:type="spellEnd"/>
      <w:r w:rsidRPr="00DA1813">
        <w:rPr>
          <w:i/>
          <w:iCs/>
        </w:rPr>
        <w:t xml:space="preserve"> A</w:t>
      </w:r>
    </w:p>
    <w:p w14:paraId="20C3A2D5" w14:textId="75683FBE" w:rsidR="00DA1813" w:rsidRPr="00DA1813" w:rsidRDefault="00DA1813" w:rsidP="00D33E80">
      <w:pPr>
        <w:pStyle w:val="ListParagraph"/>
        <w:numPr>
          <w:ilvl w:val="0"/>
          <w:numId w:val="1"/>
        </w:numPr>
        <w:rPr>
          <w:i/>
          <w:iCs/>
          <w:lang w:val="da-DK"/>
        </w:rPr>
      </w:pPr>
      <w:r w:rsidRPr="00DA1813">
        <w:rPr>
          <w:i/>
          <w:iCs/>
          <w:lang w:val="da-DK"/>
        </w:rPr>
        <w:t xml:space="preserve">Kvantitetsligningen er givet ved </w:t>
      </w:r>
      <m:oMath>
        <m:r>
          <w:rPr>
            <w:rFonts w:ascii="Cambria Math" w:hAnsi="Cambria Math"/>
          </w:rPr>
          <m:t>M</m:t>
        </m:r>
        <m:r>
          <w:rPr>
            <w:rFonts w:ascii="Cambria Math" w:hAnsi="Cambria Math"/>
            <w:lang w:val="da-DK"/>
          </w:rPr>
          <m:t>·V=P·Y.</m:t>
        </m:r>
      </m:oMath>
      <w:r w:rsidRPr="00DA1813">
        <w:rPr>
          <w:rFonts w:eastAsiaTheme="minorEastAsia"/>
          <w:i/>
          <w:iCs/>
          <w:lang w:val="da-DK"/>
        </w:rPr>
        <w:t xml:space="preserve"> Denne definerer pengenes omløbshastighed. Det antages desuden at </w:t>
      </w:r>
      <m:oMath>
        <m:r>
          <w:rPr>
            <w:rFonts w:ascii="Cambria Math" w:eastAsiaTheme="minorEastAsia" w:hAnsi="Cambria Math"/>
            <w:lang w:val="da-DK"/>
          </w:rPr>
          <m:t>V</m:t>
        </m:r>
      </m:oMath>
      <w:r w:rsidRPr="00DA1813">
        <w:rPr>
          <w:rFonts w:eastAsiaTheme="minorEastAsia"/>
          <w:i/>
          <w:iCs/>
          <w:lang w:val="da-DK"/>
        </w:rPr>
        <w:t xml:space="preserve"> er fast. Antagelsen om at produktionen er udbudsbestemt </w:t>
      </w:r>
      <w:proofErr w:type="spellStart"/>
      <w:r w:rsidRPr="00DA1813">
        <w:rPr>
          <w:rFonts w:eastAsiaTheme="minorEastAsia"/>
          <w:i/>
          <w:iCs/>
          <w:lang w:val="da-DK"/>
        </w:rPr>
        <w:t>vha</w:t>
      </w:r>
      <w:proofErr w:type="spellEnd"/>
      <w:r w:rsidRPr="00DA1813">
        <w:rPr>
          <w:rFonts w:eastAsiaTheme="minorEastAsia"/>
          <w:i/>
          <w:iCs/>
          <w:lang w:val="da-DK"/>
        </w:rPr>
        <w:t xml:space="preserve"> Cobb-Douglas. Den sidste antagelse er en langsigtsegenskab, og dermed er kvantitetsligningen også en langsigtsteori, som indebærer, at væksten i pengemængden, for en given vækst i produktionen, bestemmer væksten i prisniveauet. </w:t>
      </w:r>
    </w:p>
    <w:p w14:paraId="4026B9CF" w14:textId="35715EF8" w:rsidR="00DA1813" w:rsidRPr="00020BF3" w:rsidRDefault="00DA1813" w:rsidP="00DA1813">
      <w:pPr>
        <w:pStyle w:val="ListParagraph"/>
        <w:numPr>
          <w:ilvl w:val="0"/>
          <w:numId w:val="1"/>
        </w:numPr>
        <w:rPr>
          <w:lang w:val="da-DK"/>
        </w:rPr>
      </w:pPr>
      <w:r>
        <w:rPr>
          <w:i/>
          <w:iCs/>
          <w:lang w:val="da-DK"/>
        </w:rPr>
        <w:t xml:space="preserve">I det </w:t>
      </w:r>
      <w:proofErr w:type="spellStart"/>
      <w:r>
        <w:rPr>
          <w:i/>
          <w:iCs/>
          <w:lang w:val="da-DK"/>
        </w:rPr>
        <w:t>keynesianske</w:t>
      </w:r>
      <w:proofErr w:type="spellEnd"/>
      <w:r>
        <w:rPr>
          <w:i/>
          <w:iCs/>
          <w:lang w:val="da-DK"/>
        </w:rPr>
        <w:t xml:space="preserve"> kryds er aktivitetseffekten af det offentlige forbrug størst, da der ingen </w:t>
      </w:r>
      <w:proofErr w:type="spellStart"/>
      <w:r>
        <w:rPr>
          <w:i/>
          <w:iCs/>
          <w:lang w:val="da-DK"/>
        </w:rPr>
        <w:t>crowding</w:t>
      </w:r>
      <w:proofErr w:type="spellEnd"/>
      <w:r>
        <w:rPr>
          <w:i/>
          <w:iCs/>
          <w:lang w:val="da-DK"/>
        </w:rPr>
        <w:t xml:space="preserve"> out er</w:t>
      </w:r>
      <w:r w:rsidR="00020BF3">
        <w:rPr>
          <w:i/>
          <w:iCs/>
          <w:lang w:val="da-DK"/>
        </w:rPr>
        <w:t xml:space="preserve">, men derimod en multiplikatoreffekt, der betyder effekten på Y er større end den på G. I IS-LM-modellen er effekten mindre, da en stigning i Y fremkalder in stigning i renten, hvilket sænker investeringerne. I AS-AD modellen er effekten endnu mindre, da den kortsigtet udbudskurve forårsager en stigning i prisniveauet, der reducerer efterspørgslen. I den klassiske model, der beskriver den lange sigt, er priserne fleksible, og det betyder, at den samlede efterspørgsel slet ikke stiger. </w:t>
      </w:r>
    </w:p>
    <w:p w14:paraId="59551879" w14:textId="450965D9" w:rsidR="00020BF3" w:rsidRPr="00D31A0F" w:rsidRDefault="00020BF3" w:rsidP="00DA1813">
      <w:pPr>
        <w:pStyle w:val="ListParagraph"/>
        <w:numPr>
          <w:ilvl w:val="0"/>
          <w:numId w:val="1"/>
        </w:numPr>
        <w:rPr>
          <w:i/>
          <w:iCs/>
          <w:lang w:val="da-DK"/>
        </w:rPr>
      </w:pPr>
      <w:r>
        <w:rPr>
          <w:i/>
          <w:iCs/>
          <w:lang w:val="da-DK"/>
        </w:rPr>
        <w:t>På lang sigt er svaret forkert. Hvis investeringerne falder pga. et højere renteniveau vil NFE under antagelsen S-I stige. Efterspørgslen efter nettoeksport vil være uforandret, og dermed vil den reale valutakurs falde. Dette vil bevirke ”</w:t>
      </w:r>
      <w:proofErr w:type="spellStart"/>
      <w:r>
        <w:rPr>
          <w:i/>
          <w:iCs/>
          <w:lang w:val="da-DK"/>
        </w:rPr>
        <w:t>crowding</w:t>
      </w:r>
      <w:proofErr w:type="spellEnd"/>
      <w:r>
        <w:rPr>
          <w:i/>
          <w:iCs/>
          <w:lang w:val="da-DK"/>
        </w:rPr>
        <w:t xml:space="preserve"> in” og forøge netteeksporten i samme omfang, som I er faldet. Dette er i </w:t>
      </w:r>
      <w:proofErr w:type="spellStart"/>
      <w:r>
        <w:rPr>
          <w:i/>
          <w:iCs/>
          <w:lang w:val="da-DK"/>
        </w:rPr>
        <w:t>overenstemmelse</w:t>
      </w:r>
      <w:proofErr w:type="spellEnd"/>
      <w:r>
        <w:rPr>
          <w:i/>
          <w:iCs/>
          <w:lang w:val="da-DK"/>
        </w:rPr>
        <w:t xml:space="preserve"> med den langsigtede antagelse om, at produktionen Y, er udbudsbestemt. </w:t>
      </w:r>
      <w:r>
        <w:rPr>
          <w:i/>
          <w:iCs/>
          <w:lang w:val="da-DK"/>
        </w:rPr>
        <w:br/>
        <w:t xml:space="preserve">På kort sigt afhænger det af, hvorvidt der tale om en økonomi med eller uden fastkurspolitik. Tillades der flydende valutakurser, er svaret også falsk. Pga. den nominelle valutakurs vil øjeblikkeligt depreciere og føre til samme resultat, nemlig at nettoeksporten stiger og udligner faldet i investeringerne. Føres der i stedet fastkurspolitik er svaret sandt. </w:t>
      </w:r>
      <w:proofErr w:type="spellStart"/>
      <w:r>
        <w:rPr>
          <w:i/>
          <w:iCs/>
          <w:lang w:val="da-DK"/>
        </w:rPr>
        <w:t>Pga</w:t>
      </w:r>
      <w:proofErr w:type="spellEnd"/>
      <w:r>
        <w:rPr>
          <w:i/>
          <w:iCs/>
          <w:lang w:val="da-DK"/>
        </w:rPr>
        <w:t xml:space="preserve"> den nominelle valutakurs, og dermed den reale, </w:t>
      </w:r>
      <w:r w:rsidRPr="00D31A0F">
        <w:rPr>
          <w:i/>
          <w:iCs/>
          <w:lang w:val="da-DK"/>
        </w:rPr>
        <w:t xml:space="preserve">vil forblive konstant, og dermed ændrer nettoeksporten sig ikke. Det er kun investeringerne, der har ændret sig, og dette forårsager et fald i produktionen. </w:t>
      </w:r>
    </w:p>
    <w:p w14:paraId="14951EF6" w14:textId="55D5DE5A" w:rsidR="00E56598" w:rsidRPr="00D31A0F" w:rsidRDefault="00E56598" w:rsidP="00E56598">
      <w:pPr>
        <w:rPr>
          <w:i/>
          <w:iCs/>
          <w:lang w:val="da-DK"/>
        </w:rPr>
      </w:pPr>
    </w:p>
    <w:p w14:paraId="08C00CA6" w14:textId="4C5CA083" w:rsidR="00E56598" w:rsidRPr="00D31A0F" w:rsidRDefault="00E56598" w:rsidP="00E56598">
      <w:pPr>
        <w:rPr>
          <w:i/>
          <w:iCs/>
          <w:lang w:val="da-DK"/>
        </w:rPr>
      </w:pPr>
      <w:r w:rsidRPr="00D31A0F">
        <w:rPr>
          <w:i/>
          <w:iCs/>
          <w:lang w:val="da-DK"/>
        </w:rPr>
        <w:t xml:space="preserve">Opgave 2 </w:t>
      </w:r>
    </w:p>
    <w:p w14:paraId="1886979C" w14:textId="38EC9B83" w:rsidR="00E56598" w:rsidRPr="00D31A0F" w:rsidRDefault="00E56598" w:rsidP="00E56598">
      <w:pPr>
        <w:pStyle w:val="ListParagraph"/>
        <w:numPr>
          <w:ilvl w:val="0"/>
          <w:numId w:val="2"/>
        </w:numPr>
        <w:rPr>
          <w:i/>
          <w:iCs/>
          <w:lang w:val="da-DK"/>
        </w:rPr>
      </w:pPr>
      <w:r w:rsidRPr="00D31A0F">
        <w:rPr>
          <w:i/>
          <w:iCs/>
          <w:lang w:val="da-DK"/>
        </w:rPr>
        <w:t xml:space="preserve">Ligningen 5) udtrykker, der er tale om en kortsigtet udbudskurve, da udbudskurven ikke er lodret, og derved er Y ikke lig sit natulige niveau. Hældningen ses at være positivt. Dette kan udledes ved </w:t>
      </w:r>
      <m:oMath>
        <m:f>
          <m:fPr>
            <m:ctrlPr>
              <w:rPr>
                <w:rFonts w:ascii="Cambria Math" w:hAnsi="Cambria Math"/>
                <w:i/>
                <w:iCs/>
                <w:lang w:val="da-DK"/>
              </w:rPr>
            </m:ctrlPr>
          </m:fPr>
          <m:num>
            <m:r>
              <w:rPr>
                <w:rFonts w:ascii="Cambria Math" w:hAnsi="Cambria Math"/>
                <w:lang w:val="da-DK"/>
              </w:rPr>
              <m:t>dY</m:t>
            </m:r>
          </m:num>
          <m:den>
            <m:r>
              <w:rPr>
                <w:rFonts w:ascii="Cambria Math" w:hAnsi="Cambria Math"/>
                <w:lang w:val="da-DK"/>
              </w:rPr>
              <m:t>dP</m:t>
            </m:r>
          </m:den>
        </m:f>
        <m:r>
          <w:rPr>
            <w:rFonts w:ascii="Cambria Math" w:hAnsi="Cambria Math"/>
            <w:lang w:val="da-DK"/>
          </w:rPr>
          <m:t>=k&gt;0</m:t>
        </m:r>
      </m:oMath>
      <w:r w:rsidRPr="00D31A0F">
        <w:rPr>
          <w:rFonts w:eastAsiaTheme="minorEastAsia"/>
          <w:i/>
          <w:iCs/>
          <w:lang w:val="da-DK"/>
        </w:rPr>
        <w:t xml:space="preserve">. </w:t>
      </w:r>
      <w:r w:rsidRPr="00D31A0F">
        <w:rPr>
          <w:rFonts w:eastAsiaTheme="minorEastAsia"/>
          <w:i/>
          <w:iCs/>
          <w:lang w:val="da-DK"/>
        </w:rPr>
        <w:br/>
        <w:t>Tre ting kan forklare denne</w:t>
      </w:r>
      <w:r w:rsidR="0015000C" w:rsidRPr="00D31A0F">
        <w:rPr>
          <w:rFonts w:eastAsiaTheme="minorEastAsia"/>
          <w:i/>
          <w:iCs/>
          <w:lang w:val="da-DK"/>
        </w:rPr>
        <w:t xml:space="preserve">. </w:t>
      </w:r>
      <w:proofErr w:type="spellStart"/>
      <w:r w:rsidR="0015000C" w:rsidRPr="00D31A0F">
        <w:rPr>
          <w:rFonts w:eastAsiaTheme="minorEastAsia"/>
          <w:i/>
          <w:iCs/>
          <w:lang w:val="da-DK"/>
        </w:rPr>
        <w:t>Sticky-prices</w:t>
      </w:r>
      <w:proofErr w:type="spellEnd"/>
      <w:r w:rsidR="0015000C" w:rsidRPr="00D31A0F">
        <w:rPr>
          <w:rFonts w:eastAsiaTheme="minorEastAsia"/>
          <w:i/>
          <w:iCs/>
          <w:lang w:val="da-DK"/>
        </w:rPr>
        <w:t xml:space="preserve">, </w:t>
      </w:r>
      <w:proofErr w:type="spellStart"/>
      <w:r w:rsidR="0015000C" w:rsidRPr="00D31A0F">
        <w:rPr>
          <w:rFonts w:eastAsiaTheme="minorEastAsia"/>
          <w:i/>
          <w:iCs/>
          <w:lang w:val="da-DK"/>
        </w:rPr>
        <w:t>sticky-wages</w:t>
      </w:r>
      <w:proofErr w:type="spellEnd"/>
      <w:r w:rsidR="0015000C" w:rsidRPr="00D31A0F">
        <w:rPr>
          <w:rFonts w:eastAsiaTheme="minorEastAsia"/>
          <w:i/>
          <w:iCs/>
          <w:lang w:val="da-DK"/>
        </w:rPr>
        <w:t xml:space="preserve"> eller </w:t>
      </w:r>
      <w:proofErr w:type="spellStart"/>
      <w:r w:rsidR="0015000C" w:rsidRPr="00D31A0F">
        <w:rPr>
          <w:rFonts w:eastAsiaTheme="minorEastAsia"/>
          <w:i/>
          <w:iCs/>
          <w:lang w:val="da-DK"/>
        </w:rPr>
        <w:t>imperfekt</w:t>
      </w:r>
      <w:proofErr w:type="spellEnd"/>
      <w:r w:rsidR="0015000C" w:rsidRPr="00D31A0F">
        <w:rPr>
          <w:rFonts w:eastAsiaTheme="minorEastAsia"/>
          <w:i/>
          <w:iCs/>
          <w:lang w:val="da-DK"/>
        </w:rPr>
        <w:t xml:space="preserve"> information. Jf. SW skyldes den ikke-lodrette udbudskurve den </w:t>
      </w:r>
      <w:proofErr w:type="spellStart"/>
      <w:r w:rsidR="0015000C" w:rsidRPr="00D31A0F">
        <w:rPr>
          <w:rFonts w:eastAsiaTheme="minorEastAsia"/>
          <w:i/>
          <w:iCs/>
          <w:lang w:val="da-DK"/>
        </w:rPr>
        <w:t>imperfektion</w:t>
      </w:r>
      <w:proofErr w:type="spellEnd"/>
      <w:r w:rsidR="0015000C" w:rsidRPr="00D31A0F">
        <w:rPr>
          <w:rFonts w:eastAsiaTheme="minorEastAsia"/>
          <w:i/>
          <w:iCs/>
          <w:lang w:val="da-DK"/>
        </w:rPr>
        <w:t xml:space="preserve">, der ligger i, nogle virksomheder er begrænsede i at ændre deres priser i takt med den aktuelle konjunktursituation, udtrykt ved outputgabet,. Teorien forudsætter at virksomhederne har en vis markedsmagt. </w:t>
      </w:r>
      <w:proofErr w:type="spellStart"/>
      <w:r w:rsidR="0015000C" w:rsidRPr="00D31A0F">
        <w:rPr>
          <w:rFonts w:eastAsiaTheme="minorEastAsia"/>
          <w:i/>
          <w:iCs/>
          <w:lang w:val="da-DK"/>
        </w:rPr>
        <w:t>Imperfekt</w:t>
      </w:r>
      <w:proofErr w:type="spellEnd"/>
      <w:r w:rsidR="0015000C" w:rsidRPr="00D31A0F">
        <w:rPr>
          <w:rFonts w:eastAsiaTheme="minorEastAsia"/>
          <w:i/>
          <w:iCs/>
          <w:lang w:val="da-DK"/>
        </w:rPr>
        <w:t xml:space="preserve"> information begrunder den positive hældning med, at den enkelte producent ikke kan adskille en individuel prisstigning på ens vare fra en generel prisstigning, og derfor øger produktionen, når vedkommende opdager, prisen stiger. </w:t>
      </w:r>
    </w:p>
    <w:p w14:paraId="2E86F95E" w14:textId="5D044CB8" w:rsidR="00E56598" w:rsidRPr="00D31A0F" w:rsidRDefault="0015000C" w:rsidP="0015000C">
      <w:pPr>
        <w:pStyle w:val="ListParagraph"/>
        <w:numPr>
          <w:ilvl w:val="0"/>
          <w:numId w:val="2"/>
        </w:numPr>
        <w:rPr>
          <w:i/>
          <w:iCs/>
          <w:lang w:val="da-DK"/>
        </w:rPr>
      </w:pPr>
      <w:r w:rsidRPr="00D31A0F">
        <w:rPr>
          <w:i/>
          <w:iCs/>
          <w:lang w:val="da-DK"/>
        </w:rPr>
        <w:t>Alting bestemmes i 0.orden….</w:t>
      </w:r>
    </w:p>
    <w:p w14:paraId="4A315F40" w14:textId="7B816D76" w:rsidR="0015000C" w:rsidRPr="00D31A0F" w:rsidRDefault="002D7B1C" w:rsidP="0015000C">
      <w:pPr>
        <w:pStyle w:val="ListParagraph"/>
        <w:numPr>
          <w:ilvl w:val="0"/>
          <w:numId w:val="2"/>
        </w:numPr>
        <w:rPr>
          <w:i/>
          <w:iCs/>
          <w:lang w:val="da-DK"/>
        </w:rPr>
      </w:pPr>
      <w:r w:rsidRPr="00D31A0F">
        <w:rPr>
          <w:i/>
          <w:iCs/>
          <w:lang w:val="da-DK"/>
        </w:rPr>
        <w:t xml:space="preserve">AD-kurven angiver kombinationer af P og Y, der giver ligevægt på varemarkedet. Det kan udtrykkes som, at kurven viser, hvordan efterspørgslen reagerer på ændringer i prisniveauet. Hældningen er negativ. Mekanismen er, at en stigning i prisniveauet reducerer den reale pengemængde, </w:t>
      </w:r>
      <m:oMath>
        <m:f>
          <m:fPr>
            <m:ctrlPr>
              <w:rPr>
                <w:rFonts w:ascii="Cambria Math" w:hAnsi="Cambria Math"/>
                <w:i/>
                <w:iCs/>
                <w:lang w:val="da-DK"/>
              </w:rPr>
            </m:ctrlPr>
          </m:fPr>
          <m:num>
            <m:r>
              <w:rPr>
                <w:rFonts w:ascii="Cambria Math" w:hAnsi="Cambria Math"/>
                <w:lang w:val="da-DK"/>
              </w:rPr>
              <m:t>M</m:t>
            </m:r>
          </m:num>
          <m:den>
            <m:r>
              <w:rPr>
                <w:rFonts w:ascii="Cambria Math" w:hAnsi="Cambria Math"/>
                <w:lang w:val="da-DK"/>
              </w:rPr>
              <m:t>P</m:t>
            </m:r>
          </m:den>
        </m:f>
      </m:oMath>
      <w:r w:rsidRPr="00D31A0F">
        <w:rPr>
          <w:rFonts w:eastAsiaTheme="minorEastAsia"/>
          <w:i/>
          <w:iCs/>
          <w:lang w:val="da-DK"/>
        </w:rPr>
        <w:t xml:space="preserve">, hvilket fører til en højere ligevægtsrente på </w:t>
      </w:r>
      <w:r w:rsidRPr="00D31A0F">
        <w:rPr>
          <w:rFonts w:eastAsiaTheme="minorEastAsia"/>
          <w:i/>
          <w:iCs/>
          <w:lang w:val="da-DK"/>
        </w:rPr>
        <w:lastRenderedPageBreak/>
        <w:t xml:space="preserve">pengemarkedet. Den højere ligevægtsrente reducerer investeringerne og dermed den samlede efterspørgsel. </w:t>
      </w:r>
    </w:p>
    <w:p w14:paraId="2DD74A50" w14:textId="374AAAE4" w:rsidR="0015000C" w:rsidRPr="00D31A0F" w:rsidRDefault="0015000C" w:rsidP="0015000C">
      <w:pPr>
        <w:ind w:left="360"/>
        <w:rPr>
          <w:i/>
          <w:iCs/>
          <w:lang w:val="da-DK"/>
        </w:rPr>
      </w:pPr>
    </w:p>
    <w:p w14:paraId="468ABFC6" w14:textId="21C8F86A" w:rsidR="0015000C" w:rsidRPr="00D31A0F" w:rsidRDefault="0015000C" w:rsidP="002D7B1C">
      <w:pPr>
        <w:pStyle w:val="ListParagraph"/>
        <w:numPr>
          <w:ilvl w:val="0"/>
          <w:numId w:val="2"/>
        </w:numPr>
        <w:rPr>
          <w:i/>
          <w:iCs/>
          <w:lang w:val="da-DK"/>
        </w:rPr>
      </w:pPr>
    </w:p>
    <w:p w14:paraId="7D953D77" w14:textId="37FD5744" w:rsidR="0015000C" w:rsidRPr="00D31A0F" w:rsidRDefault="00D51118" w:rsidP="002D7B1C">
      <w:pPr>
        <w:pStyle w:val="ListParagraph"/>
        <w:numPr>
          <w:ilvl w:val="0"/>
          <w:numId w:val="4"/>
        </w:numPr>
        <w:rPr>
          <w:i/>
          <w:iCs/>
          <w:lang w:val="da-DK"/>
        </w:rPr>
      </w:pPr>
      <w:r w:rsidRPr="00D31A0F">
        <w:rPr>
          <w:i/>
          <w:iCs/>
          <w:lang w:val="da-DK"/>
        </w:rPr>
        <w:t xml:space="preserve">Ved et efterspørgselsstød vil hældningen være den samme. Dog vil skæringen med 2. aksen være mindre. Af denne grund rykker AD-kurven til venstre. Dette giver lavere P og lavere Y. </w:t>
      </w:r>
    </w:p>
    <w:p w14:paraId="246E90BB" w14:textId="2D87C467" w:rsidR="00D51118" w:rsidRPr="00D31A0F" w:rsidRDefault="00D51118" w:rsidP="002D7B1C">
      <w:pPr>
        <w:pStyle w:val="ListParagraph"/>
        <w:numPr>
          <w:ilvl w:val="0"/>
          <w:numId w:val="4"/>
        </w:numPr>
        <w:rPr>
          <w:i/>
          <w:iCs/>
          <w:lang w:val="da-DK"/>
        </w:rPr>
      </w:pPr>
      <w:r w:rsidRPr="00D31A0F">
        <w:rPr>
          <w:i/>
          <w:iCs/>
          <w:lang w:val="da-DK"/>
        </w:rPr>
        <w:t xml:space="preserve">Efterspørgslen kan genoprettes ved at øge det offentlige forbrug, sænke T eller ved øge pengemængden. Dermed kan stødet i teorien neutraliseres fuldstændig ifølge modellen, og man havner tilbage i udgangspunktet A. </w:t>
      </w:r>
    </w:p>
    <w:p w14:paraId="4C865D0A" w14:textId="0F8D793E" w:rsidR="00D51118" w:rsidRPr="00D31A0F" w:rsidRDefault="00D51118" w:rsidP="00D51118">
      <w:pPr>
        <w:ind w:left="360"/>
        <w:rPr>
          <w:i/>
          <w:iCs/>
          <w:lang w:val="da-DK"/>
        </w:rPr>
      </w:pPr>
    </w:p>
    <w:p w14:paraId="4170EDD4" w14:textId="332049B9" w:rsidR="00D51118" w:rsidRPr="00D31A0F" w:rsidRDefault="00D51118" w:rsidP="00E35B7F">
      <w:pPr>
        <w:pStyle w:val="ListParagraph"/>
        <w:numPr>
          <w:ilvl w:val="0"/>
          <w:numId w:val="2"/>
        </w:numPr>
        <w:rPr>
          <w:i/>
          <w:iCs/>
          <w:lang w:val="da-DK"/>
        </w:rPr>
      </w:pPr>
    </w:p>
    <w:p w14:paraId="0D098D6B" w14:textId="063C20B2" w:rsidR="00D51118" w:rsidRPr="00D31A0F" w:rsidRDefault="00E35B7F" w:rsidP="00E35B7F">
      <w:pPr>
        <w:pStyle w:val="ListParagraph"/>
        <w:numPr>
          <w:ilvl w:val="0"/>
          <w:numId w:val="5"/>
        </w:numPr>
        <w:rPr>
          <w:i/>
          <w:iCs/>
          <w:lang w:val="da-DK"/>
        </w:rPr>
      </w:pPr>
      <w:r w:rsidRPr="00D31A0F">
        <w:rPr>
          <w:i/>
          <w:iCs/>
          <w:lang w:val="da-DK"/>
        </w:rPr>
        <w:t>Vil hældningen være den samme, dog vil skæringen med 2. aksen være lavere pga. en negativ konstant S. Derfor vil Y blive mindre, mens P bliver større.</w:t>
      </w:r>
    </w:p>
    <w:p w14:paraId="09720008" w14:textId="7313FE1E" w:rsidR="00E35B7F" w:rsidRPr="00D31A0F" w:rsidRDefault="00E35B7F" w:rsidP="00E35B7F">
      <w:pPr>
        <w:pStyle w:val="ListParagraph"/>
        <w:numPr>
          <w:ilvl w:val="0"/>
          <w:numId w:val="5"/>
        </w:numPr>
        <w:rPr>
          <w:i/>
          <w:iCs/>
          <w:lang w:val="da-DK"/>
        </w:rPr>
      </w:pPr>
      <w:r w:rsidRPr="00D31A0F">
        <w:rPr>
          <w:i/>
          <w:iCs/>
          <w:lang w:val="da-DK"/>
        </w:rPr>
        <w:t xml:space="preserve">Efterspørgslen kan genoprettes ved at øge det offentlige forbrug, sænke T eller øge M. Men dette forøger prisstigningerne  yderligere og skubber modellen i punktet C. Det er også muligt at genoprette de gamle priser ved at føre kontraktiv FP eller PP, hvor AD-kurven rykker til venstre. Ved kontraktiv FP eller PP, vil man fastholde P men Y vil sænkes yderligere. Det er ikke muligt ved brug af nogen former for politik, at komme tilbage i oprindelsespunktet.  </w:t>
      </w:r>
    </w:p>
    <w:p w14:paraId="4BBF017D" w14:textId="29AF0D82" w:rsidR="00E35B7F" w:rsidRPr="00D31A0F" w:rsidRDefault="00E35B7F" w:rsidP="00E35B7F">
      <w:pPr>
        <w:rPr>
          <w:i/>
          <w:iCs/>
          <w:lang w:val="da-DK"/>
        </w:rPr>
      </w:pPr>
    </w:p>
    <w:p w14:paraId="3BA5EF6C" w14:textId="5F5DA33E" w:rsidR="00E35B7F" w:rsidRPr="00D31A0F" w:rsidRDefault="00D31A0F" w:rsidP="00E35B7F">
      <w:pPr>
        <w:pStyle w:val="ListParagraph"/>
        <w:numPr>
          <w:ilvl w:val="0"/>
          <w:numId w:val="2"/>
        </w:numPr>
        <w:rPr>
          <w:i/>
          <w:iCs/>
          <w:lang w:val="da-DK"/>
        </w:rPr>
      </w:pPr>
      <w:r w:rsidRPr="00D31A0F">
        <w:rPr>
          <w:i/>
          <w:iCs/>
          <w:lang w:val="da-DK"/>
        </w:rPr>
        <w:t xml:space="preserve">For at kunne fastholde Y ved øget efterspørgsel, skal man gøre brug af kontraktiv finanspolitik. </w:t>
      </w:r>
    </w:p>
    <w:p w14:paraId="12581887" w14:textId="69C901A1" w:rsidR="00D31A0F" w:rsidRPr="00D31A0F" w:rsidRDefault="00D31A0F" w:rsidP="00D31A0F">
      <w:pPr>
        <w:pStyle w:val="ListParagraph"/>
        <w:numPr>
          <w:ilvl w:val="0"/>
          <w:numId w:val="6"/>
        </w:numPr>
        <w:rPr>
          <w:i/>
          <w:iCs/>
          <w:lang w:val="da-DK"/>
        </w:rPr>
      </w:pPr>
      <w:r w:rsidRPr="00D31A0F">
        <w:rPr>
          <w:i/>
          <w:iCs/>
          <w:lang w:val="da-DK"/>
        </w:rPr>
        <w:t xml:space="preserve">Hvis G skal hjælpe. Så skal stigningen i G være lig faldet i D. </w:t>
      </w:r>
    </w:p>
    <w:p w14:paraId="5F5064E3" w14:textId="56601DCC" w:rsidR="00D31A0F" w:rsidRPr="00D31A0F" w:rsidRDefault="00D31A0F" w:rsidP="00D31A0F">
      <w:pPr>
        <w:pStyle w:val="ListParagraph"/>
        <w:numPr>
          <w:ilvl w:val="0"/>
          <w:numId w:val="6"/>
        </w:numPr>
        <w:rPr>
          <w:i/>
          <w:iCs/>
          <w:lang w:val="da-DK"/>
        </w:rPr>
      </w:pPr>
      <w:r w:rsidRPr="00D31A0F">
        <w:rPr>
          <w:i/>
          <w:iCs/>
          <w:lang w:val="da-DK"/>
        </w:rPr>
        <w:t xml:space="preserve">Hvis T skal hjælpe, så skal stigningen i T svare til </w:t>
      </w:r>
      <m:oMath>
        <m:f>
          <m:fPr>
            <m:ctrlPr>
              <w:rPr>
                <w:rFonts w:ascii="Cambria Math" w:hAnsi="Cambria Math"/>
                <w:i/>
                <w:iCs/>
                <w:lang w:val="da-DK"/>
              </w:rPr>
            </m:ctrlPr>
          </m:fPr>
          <m:num>
            <m:r>
              <w:rPr>
                <w:rFonts w:ascii="Cambria Math" w:hAnsi="Cambria Math"/>
                <w:lang w:val="da-DK"/>
              </w:rPr>
              <m:t>1</m:t>
            </m:r>
          </m:num>
          <m:den>
            <m:r>
              <w:rPr>
                <w:rFonts w:ascii="Cambria Math" w:hAnsi="Cambria Math"/>
                <w:lang w:val="da-DK"/>
              </w:rPr>
              <m:t>b</m:t>
            </m:r>
          </m:den>
        </m:f>
        <m:r>
          <w:rPr>
            <w:rFonts w:ascii="Cambria Math" w:hAnsi="Cambria Math"/>
            <w:lang w:val="da-DK"/>
          </w:rPr>
          <m:t>D</m:t>
        </m:r>
      </m:oMath>
      <w:r w:rsidRPr="00D31A0F">
        <w:rPr>
          <w:rFonts w:eastAsiaTheme="minorEastAsia"/>
          <w:i/>
          <w:iCs/>
          <w:lang w:val="da-DK"/>
        </w:rPr>
        <w:t>.</w:t>
      </w:r>
    </w:p>
    <w:p w14:paraId="36FE4609" w14:textId="33990081" w:rsidR="00D31A0F" w:rsidRPr="00D31A0F" w:rsidRDefault="00D31A0F" w:rsidP="00D31A0F">
      <w:pPr>
        <w:pStyle w:val="ListParagraph"/>
        <w:numPr>
          <w:ilvl w:val="0"/>
          <w:numId w:val="6"/>
        </w:numPr>
        <w:rPr>
          <w:i/>
          <w:iCs/>
          <w:lang w:val="da-DK"/>
        </w:rPr>
      </w:pPr>
      <w:r w:rsidRPr="00D31A0F">
        <w:rPr>
          <w:rFonts w:eastAsiaTheme="minorEastAsia"/>
          <w:i/>
          <w:iCs/>
          <w:lang w:val="da-DK"/>
        </w:rPr>
        <w:t xml:space="preserve">Hvis M skal ligning 7 bruges. Her ses det, at </w:t>
      </w:r>
      <m:oMath>
        <m:r>
          <w:rPr>
            <w:rFonts w:ascii="Cambria Math" w:eastAsiaTheme="minorEastAsia" w:hAnsi="Cambria Math"/>
            <w:lang w:val="da-DK"/>
          </w:rPr>
          <m:t>M=-</m:t>
        </m:r>
        <m:f>
          <m:fPr>
            <m:ctrlPr>
              <w:rPr>
                <w:rFonts w:ascii="Cambria Math" w:eastAsiaTheme="minorEastAsia" w:hAnsi="Cambria Math"/>
                <w:i/>
                <w:iCs/>
                <w:lang w:val="da-DK"/>
              </w:rPr>
            </m:ctrlPr>
          </m:fPr>
          <m:num>
            <m:r>
              <w:rPr>
                <w:rFonts w:ascii="Cambria Math" w:eastAsiaTheme="minorEastAsia" w:hAnsi="Cambria Math"/>
                <w:lang w:val="da-DK"/>
              </w:rPr>
              <m:t>j</m:t>
            </m:r>
          </m:num>
          <m:den>
            <m:r>
              <w:rPr>
                <w:rFonts w:ascii="Cambria Math" w:eastAsiaTheme="minorEastAsia" w:hAnsi="Cambria Math"/>
                <w:lang w:val="da-DK"/>
              </w:rPr>
              <m:t>d</m:t>
            </m:r>
          </m:den>
        </m:f>
        <m:r>
          <w:rPr>
            <w:rFonts w:ascii="Cambria Math" w:eastAsiaTheme="minorEastAsia" w:hAnsi="Cambria Math"/>
            <w:lang w:val="da-DK"/>
          </w:rPr>
          <m:t>·P·D&lt;0</m:t>
        </m:r>
      </m:oMath>
    </w:p>
    <w:p w14:paraId="63D624BC" w14:textId="5D975055" w:rsidR="00D31A0F" w:rsidRPr="00D31A0F" w:rsidRDefault="00D31A0F" w:rsidP="00D31A0F">
      <w:pPr>
        <w:rPr>
          <w:i/>
          <w:iCs/>
          <w:lang w:val="da-DK"/>
        </w:rPr>
      </w:pPr>
    </w:p>
    <w:p w14:paraId="10F1AB11" w14:textId="06B37DF9" w:rsidR="00D31A0F" w:rsidRPr="00D31A0F" w:rsidRDefault="00D31A0F" w:rsidP="00D31A0F">
      <w:pPr>
        <w:pStyle w:val="ListParagraph"/>
        <w:numPr>
          <w:ilvl w:val="0"/>
          <w:numId w:val="2"/>
        </w:numPr>
        <w:rPr>
          <w:i/>
          <w:iCs/>
          <w:lang w:val="da-DK"/>
        </w:rPr>
      </w:pPr>
      <w:r w:rsidRPr="00D31A0F">
        <w:rPr>
          <w:i/>
          <w:iCs/>
          <w:lang w:val="da-DK"/>
        </w:rPr>
        <w:t xml:space="preserve">Både FP og PP kan anvendes til at stabilisere økonomien efter stød. Ifølge modellen er begge indgreb lige gode, og det kan diskuteres hvilket, der er lettest. Jf. Modellen er det muligt at genoprette efterspørgselsstød, men et </w:t>
      </w:r>
      <w:proofErr w:type="spellStart"/>
      <w:r w:rsidRPr="00D31A0F">
        <w:rPr>
          <w:i/>
          <w:iCs/>
          <w:lang w:val="da-DK"/>
        </w:rPr>
        <w:t>trade-off</w:t>
      </w:r>
      <w:proofErr w:type="spellEnd"/>
      <w:r w:rsidRPr="00D31A0F">
        <w:rPr>
          <w:i/>
          <w:iCs/>
          <w:lang w:val="da-DK"/>
        </w:rPr>
        <w:t xml:space="preserve"> mellem Y og P er givet ved udbudsstød. Det er en politisk beslutning angående formen for FP i Danmark, da PP ikke er muligt pga. fasturspolitik. </w:t>
      </w:r>
    </w:p>
    <w:p w14:paraId="4C02C9DC" w14:textId="2EF47956" w:rsidR="00E35B7F" w:rsidRPr="00E35B7F" w:rsidRDefault="00E35B7F" w:rsidP="00E35B7F">
      <w:pPr>
        <w:rPr>
          <w:lang w:val="da-DK"/>
        </w:rPr>
      </w:pPr>
    </w:p>
    <w:sectPr w:rsidR="00E35B7F" w:rsidRPr="00E35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04EA"/>
    <w:multiLevelType w:val="hybridMultilevel"/>
    <w:tmpl w:val="3572A1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442F0"/>
    <w:multiLevelType w:val="hybridMultilevel"/>
    <w:tmpl w:val="05AAC8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95299"/>
    <w:multiLevelType w:val="hybridMultilevel"/>
    <w:tmpl w:val="610A10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F7215D"/>
    <w:multiLevelType w:val="hybridMultilevel"/>
    <w:tmpl w:val="6AB295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031904"/>
    <w:multiLevelType w:val="hybridMultilevel"/>
    <w:tmpl w:val="732AA1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0F58DD"/>
    <w:multiLevelType w:val="hybridMultilevel"/>
    <w:tmpl w:val="2A9ADB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14"/>
    <w:rsid w:val="00020BF3"/>
    <w:rsid w:val="00031614"/>
    <w:rsid w:val="00040CF8"/>
    <w:rsid w:val="000510D1"/>
    <w:rsid w:val="00051614"/>
    <w:rsid w:val="00093EC7"/>
    <w:rsid w:val="000B5192"/>
    <w:rsid w:val="0015000C"/>
    <w:rsid w:val="001C190A"/>
    <w:rsid w:val="002D7B1C"/>
    <w:rsid w:val="00355336"/>
    <w:rsid w:val="00357A3B"/>
    <w:rsid w:val="00391317"/>
    <w:rsid w:val="00460B5D"/>
    <w:rsid w:val="005E35BA"/>
    <w:rsid w:val="00717769"/>
    <w:rsid w:val="0078216F"/>
    <w:rsid w:val="00790FBA"/>
    <w:rsid w:val="007B0D1E"/>
    <w:rsid w:val="0088641F"/>
    <w:rsid w:val="00892233"/>
    <w:rsid w:val="009025B0"/>
    <w:rsid w:val="009716F3"/>
    <w:rsid w:val="009948B7"/>
    <w:rsid w:val="009C6FA6"/>
    <w:rsid w:val="00AA437F"/>
    <w:rsid w:val="00B548AB"/>
    <w:rsid w:val="00B832A0"/>
    <w:rsid w:val="00BC564B"/>
    <w:rsid w:val="00BD2E1F"/>
    <w:rsid w:val="00C04A68"/>
    <w:rsid w:val="00C85F85"/>
    <w:rsid w:val="00D31A0F"/>
    <w:rsid w:val="00D33E80"/>
    <w:rsid w:val="00D51118"/>
    <w:rsid w:val="00D609ED"/>
    <w:rsid w:val="00D752AD"/>
    <w:rsid w:val="00DA1813"/>
    <w:rsid w:val="00DD2911"/>
    <w:rsid w:val="00E35B7F"/>
    <w:rsid w:val="00E43501"/>
    <w:rsid w:val="00E56598"/>
    <w:rsid w:val="00EB2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47B555"/>
  <w15:chartTrackingRefBased/>
  <w15:docId w15:val="{D6339C50-D698-2F44-AAC1-BA8F02B5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813"/>
    <w:pPr>
      <w:ind w:left="720"/>
      <w:contextualSpacing/>
    </w:pPr>
  </w:style>
  <w:style w:type="character" w:styleId="PlaceholderText">
    <w:name w:val="Placeholder Text"/>
    <w:basedOn w:val="DefaultParagraphFont"/>
    <w:uiPriority w:val="99"/>
    <w:semiHidden/>
    <w:rsid w:val="00DA18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2</cp:revision>
  <dcterms:created xsi:type="dcterms:W3CDTF">2021-06-11T07:27:00Z</dcterms:created>
  <dcterms:modified xsi:type="dcterms:W3CDTF">2021-06-11T09:46:00Z</dcterms:modified>
</cp:coreProperties>
</file>