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0DAAE" w14:textId="3C1FFAEF" w:rsidR="0078216F" w:rsidRPr="002A4489" w:rsidRDefault="0023049A" w:rsidP="002A4489">
      <w:pPr>
        <w:spacing w:line="360" w:lineRule="auto"/>
        <w:rPr>
          <w:i/>
          <w:iCs/>
          <w:lang w:val="da-DK"/>
        </w:rPr>
      </w:pPr>
      <w:r w:rsidRPr="002A4489">
        <w:rPr>
          <w:i/>
          <w:iCs/>
          <w:lang w:val="da-DK"/>
        </w:rPr>
        <w:t xml:space="preserve">Opgave A </w:t>
      </w:r>
    </w:p>
    <w:p w14:paraId="3A06C16C" w14:textId="7187C234" w:rsidR="0023049A" w:rsidRPr="002A4489" w:rsidRDefault="0023049A" w:rsidP="002A4489">
      <w:pPr>
        <w:pStyle w:val="ListParagraph"/>
        <w:numPr>
          <w:ilvl w:val="0"/>
          <w:numId w:val="4"/>
        </w:numPr>
        <w:spacing w:line="360" w:lineRule="auto"/>
        <w:rPr>
          <w:i/>
          <w:iCs/>
          <w:lang w:val="da-DK"/>
        </w:rPr>
      </w:pPr>
      <w:r w:rsidRPr="002A4489">
        <w:rPr>
          <w:i/>
          <w:iCs/>
          <w:lang w:val="da-DK"/>
        </w:rPr>
        <w:t xml:space="preserve">Den neoklassiske indkomstfordeling forudsætter, at den reale aflønning af hver produktionsfaktor er lig dens marginalprodukt, og at marginalproduktet er positivt men aftagende. Altså jo mere K, der er i forhold til arbejdskraft, desto højere er reallønnen. Derfor </w:t>
      </w:r>
    </w:p>
    <w:p w14:paraId="00324911" w14:textId="6765B26C" w:rsidR="0023049A" w:rsidRPr="002A4489" w:rsidRDefault="0023049A" w:rsidP="002A4489">
      <w:pPr>
        <w:pStyle w:val="ListParagraph"/>
        <w:numPr>
          <w:ilvl w:val="0"/>
          <w:numId w:val="5"/>
        </w:numPr>
        <w:spacing w:line="360" w:lineRule="auto"/>
        <w:rPr>
          <w:i/>
          <w:iCs/>
          <w:lang w:val="da-DK"/>
        </w:rPr>
      </w:pPr>
      <w:r w:rsidRPr="002A4489">
        <w:rPr>
          <w:i/>
          <w:iCs/>
          <w:lang w:val="da-DK"/>
        </w:rPr>
        <w:t xml:space="preserve">Et stort </w:t>
      </w:r>
      <w:proofErr w:type="spellStart"/>
      <w:r w:rsidRPr="002A4489">
        <w:rPr>
          <w:i/>
          <w:iCs/>
          <w:lang w:val="da-DK"/>
        </w:rPr>
        <w:t>inflow</w:t>
      </w:r>
      <w:proofErr w:type="spellEnd"/>
      <w:r w:rsidRPr="002A4489">
        <w:rPr>
          <w:i/>
          <w:iCs/>
          <w:lang w:val="da-DK"/>
        </w:rPr>
        <w:t xml:space="preserve"> af immigranter,  fører til højere L, vil reducere K/L forholdet, hvilket vil sænke marginalproduktet af L. Herved falder reallønnen. </w:t>
      </w:r>
    </w:p>
    <w:p w14:paraId="437ABE9D" w14:textId="272851EA" w:rsidR="0023049A" w:rsidRPr="002A4489" w:rsidRDefault="0023049A" w:rsidP="002A4489">
      <w:pPr>
        <w:pStyle w:val="ListParagraph"/>
        <w:numPr>
          <w:ilvl w:val="0"/>
          <w:numId w:val="5"/>
        </w:numPr>
        <w:spacing w:line="360" w:lineRule="auto"/>
        <w:rPr>
          <w:i/>
          <w:iCs/>
          <w:lang w:val="da-DK"/>
        </w:rPr>
      </w:pPr>
      <w:r w:rsidRPr="002A4489">
        <w:rPr>
          <w:i/>
          <w:iCs/>
          <w:lang w:val="da-DK"/>
        </w:rPr>
        <w:t xml:space="preserve">Et jordskælv, uden døde, vil få K/L forholdet til at falde, dette vil også reducere det marginale produkt ved arbejdskraft og derfor få reallønnen til at falde. </w:t>
      </w:r>
    </w:p>
    <w:p w14:paraId="50DB4484" w14:textId="2CA61174" w:rsidR="0023049A" w:rsidRPr="002A4489" w:rsidRDefault="0023049A" w:rsidP="002A4489">
      <w:pPr>
        <w:pStyle w:val="ListParagraph"/>
        <w:numPr>
          <w:ilvl w:val="0"/>
          <w:numId w:val="5"/>
        </w:numPr>
        <w:spacing w:line="360" w:lineRule="auto"/>
        <w:rPr>
          <w:i/>
          <w:iCs/>
          <w:lang w:val="da-DK"/>
        </w:rPr>
      </w:pPr>
      <w:r w:rsidRPr="002A4489">
        <w:rPr>
          <w:i/>
          <w:iCs/>
          <w:lang w:val="da-DK"/>
        </w:rPr>
        <w:t xml:space="preserve">Teknologiske fremskridt vil løfte marginalproduktet af arbejdskraft. (Samt af kapital). Dette vil hæve reallønnen. </w:t>
      </w:r>
    </w:p>
    <w:p w14:paraId="09ED9D70" w14:textId="21235E35" w:rsidR="001A214C" w:rsidRPr="002A4489" w:rsidRDefault="0023049A" w:rsidP="002A4489">
      <w:pPr>
        <w:pStyle w:val="ListParagraph"/>
        <w:numPr>
          <w:ilvl w:val="0"/>
          <w:numId w:val="4"/>
        </w:numPr>
        <w:spacing w:line="360" w:lineRule="auto"/>
        <w:rPr>
          <w:i/>
          <w:iCs/>
          <w:lang w:val="da-DK"/>
        </w:rPr>
      </w:pPr>
      <w:r w:rsidRPr="002A4489">
        <w:rPr>
          <w:i/>
          <w:iCs/>
          <w:lang w:val="da-DK"/>
        </w:rPr>
        <w:t xml:space="preserve">For at udlede den </w:t>
      </w:r>
      <w:proofErr w:type="spellStart"/>
      <w:r w:rsidRPr="002A4489">
        <w:rPr>
          <w:i/>
          <w:iCs/>
          <w:lang w:val="da-DK"/>
        </w:rPr>
        <w:t>gns</w:t>
      </w:r>
      <w:proofErr w:type="spellEnd"/>
      <w:r w:rsidRPr="002A4489">
        <w:rPr>
          <w:i/>
          <w:iCs/>
          <w:lang w:val="da-DK"/>
        </w:rPr>
        <w:t xml:space="preserve">. Inflation omskrives formlen. </w:t>
      </w:r>
      <m:oMath>
        <m:f>
          <m:fPr>
            <m:ctrlPr>
              <w:rPr>
                <w:rFonts w:ascii="Cambria Math" w:hAnsi="Cambria Math"/>
                <w:i/>
                <w:iCs/>
                <w:lang w:val="da-DK"/>
              </w:rPr>
            </m:ctrlPr>
          </m:fPr>
          <m:num>
            <m:r>
              <w:rPr>
                <w:rFonts w:ascii="Cambria Math" w:hAnsi="Cambria Math"/>
                <w:lang w:val="da-DK"/>
              </w:rPr>
              <m:t>M</m:t>
            </m:r>
          </m:num>
          <m:den>
            <m:r>
              <w:rPr>
                <w:rFonts w:ascii="Cambria Math" w:hAnsi="Cambria Math"/>
                <w:lang w:val="da-DK"/>
              </w:rPr>
              <m:t>P</m:t>
            </m:r>
          </m:den>
        </m:f>
        <m:r>
          <w:rPr>
            <w:rFonts w:ascii="Cambria Math" w:hAnsi="Cambria Math"/>
            <w:lang w:val="da-DK"/>
          </w:rPr>
          <m:t>=k·Y</m:t>
        </m:r>
        <m:r>
          <m:rPr>
            <m:sty m:val="p"/>
          </m:rPr>
          <w:rPr>
            <w:rFonts w:ascii="Cambria Math" w:hAnsi="Cambria Math"/>
            <w:lang w:val="da-DK"/>
          </w:rPr>
          <w:br/>
        </m:r>
      </m:oMath>
      <m:oMathPara>
        <m:oMath>
          <m:r>
            <w:rPr>
              <w:rFonts w:ascii="Cambria Math" w:hAnsi="Cambria Math"/>
              <w:lang w:val="da-DK"/>
            </w:rPr>
            <m:t>M=P·k·Y</m:t>
          </m:r>
          <m:r>
            <m:rPr>
              <m:sty m:val="p"/>
            </m:rPr>
            <w:rPr>
              <w:rFonts w:ascii="Cambria Math" w:hAnsi="Cambria Math"/>
              <w:lang w:val="da-DK"/>
            </w:rPr>
            <w:br/>
          </m:r>
        </m:oMath>
      </m:oMathPara>
      <w:r w:rsidRPr="002A4489">
        <w:rPr>
          <w:rFonts w:ascii="Cambria Math" w:hAnsi="Cambria Math"/>
          <w:i/>
          <w:iCs/>
          <w:lang w:val="da-DK"/>
        </w:rPr>
        <w:t xml:space="preserve">Det kan ses at dette kan approksimeres til væksten i priserne(Inflation) som forskellen mellem vækstraten i pengemængden og </w:t>
      </w:r>
      <w:r w:rsidR="001A214C" w:rsidRPr="002A4489">
        <w:rPr>
          <w:i/>
          <w:iCs/>
          <w:lang w:val="da-DK"/>
        </w:rPr>
        <w:t xml:space="preserve">realindkomsten. </w:t>
      </w:r>
      <m:oMath>
        <m:r>
          <w:rPr>
            <w:rFonts w:ascii="Cambria Math" w:hAnsi="Cambria Math"/>
            <w:lang w:val="da-DK"/>
          </w:rPr>
          <m:t>π=</m:t>
        </m:r>
        <m:f>
          <m:fPr>
            <m:ctrlPr>
              <w:rPr>
                <w:rFonts w:ascii="Cambria Math" w:hAnsi="Cambria Math"/>
                <w:i/>
                <w:iCs/>
                <w:lang w:val="da-DK"/>
              </w:rPr>
            </m:ctrlPr>
          </m:fPr>
          <m:num>
            <m:r>
              <w:rPr>
                <w:rFonts w:ascii="Cambria Math" w:hAnsi="Cambria Math"/>
                <w:lang w:val="da-DK"/>
              </w:rPr>
              <m:t>ΔM</m:t>
            </m:r>
          </m:num>
          <m:den>
            <m:r>
              <w:rPr>
                <w:rFonts w:ascii="Cambria Math" w:hAnsi="Cambria Math"/>
                <w:lang w:val="da-DK"/>
              </w:rPr>
              <m:t>M</m:t>
            </m:r>
          </m:den>
        </m:f>
        <m:r>
          <w:rPr>
            <w:rFonts w:ascii="Cambria Math" w:hAnsi="Cambria Math"/>
            <w:lang w:val="da-DK"/>
          </w:rPr>
          <m:t>-</m:t>
        </m:r>
        <m:f>
          <m:fPr>
            <m:ctrlPr>
              <w:rPr>
                <w:rFonts w:ascii="Cambria Math" w:hAnsi="Cambria Math"/>
                <w:i/>
                <w:iCs/>
                <w:lang w:val="da-DK"/>
              </w:rPr>
            </m:ctrlPr>
          </m:fPr>
          <m:num>
            <m:r>
              <w:rPr>
                <w:rFonts w:ascii="Cambria Math" w:hAnsi="Cambria Math"/>
                <w:lang w:val="da-DK"/>
              </w:rPr>
              <m:t>ΔY</m:t>
            </m:r>
          </m:num>
          <m:den>
            <m:r>
              <w:rPr>
                <w:rFonts w:ascii="Cambria Math" w:hAnsi="Cambria Math"/>
                <w:lang w:val="da-DK"/>
              </w:rPr>
              <m:t>Y</m:t>
            </m:r>
          </m:den>
        </m:f>
      </m:oMath>
    </w:p>
    <w:p w14:paraId="1BF26D19" w14:textId="1AEDEC45" w:rsidR="001A214C" w:rsidRPr="002A4489" w:rsidRDefault="001A214C" w:rsidP="002A4489">
      <w:pPr>
        <w:pStyle w:val="ListParagraph"/>
        <w:numPr>
          <w:ilvl w:val="0"/>
          <w:numId w:val="6"/>
        </w:numPr>
        <w:spacing w:line="360" w:lineRule="auto"/>
        <w:rPr>
          <w:i/>
          <w:iCs/>
          <w:lang w:val="da-DK"/>
        </w:rPr>
      </w:pPr>
      <w:r w:rsidRPr="002A4489">
        <w:rPr>
          <w:i/>
          <w:iCs/>
          <w:lang w:val="da-DK"/>
        </w:rPr>
        <w:t xml:space="preserve">Ergo hvis pengemængden vokser med </w:t>
      </w:r>
      <m:oMath>
        <m:r>
          <w:rPr>
            <w:rFonts w:ascii="Cambria Math" w:hAnsi="Cambria Math"/>
            <w:lang w:val="da-DK"/>
          </w:rPr>
          <m:t>0,04</m:t>
        </m:r>
      </m:oMath>
      <w:r w:rsidRPr="002A4489">
        <w:rPr>
          <w:rFonts w:eastAsiaTheme="minorEastAsia"/>
          <w:i/>
          <w:iCs/>
          <w:lang w:val="da-DK"/>
        </w:rPr>
        <w:t xml:space="preserve">, og realindkomsten med </w:t>
      </w:r>
      <m:oMath>
        <m:r>
          <w:rPr>
            <w:rFonts w:ascii="Cambria Math" w:eastAsiaTheme="minorEastAsia" w:hAnsi="Cambria Math"/>
            <w:lang w:val="da-DK"/>
          </w:rPr>
          <m:t>0,02.</m:t>
        </m:r>
      </m:oMath>
      <w:r w:rsidRPr="002A4489">
        <w:rPr>
          <w:rFonts w:eastAsiaTheme="minorEastAsia"/>
          <w:i/>
          <w:iCs/>
          <w:lang w:val="da-DK"/>
        </w:rPr>
        <w:t xml:space="preserve"> Så er inflationen lig 2%. </w:t>
      </w:r>
    </w:p>
    <w:p w14:paraId="15C14248" w14:textId="6E50C5A3" w:rsidR="001A214C" w:rsidRPr="002A4489" w:rsidRDefault="001A214C" w:rsidP="002A4489">
      <w:pPr>
        <w:pStyle w:val="ListParagraph"/>
        <w:numPr>
          <w:ilvl w:val="0"/>
          <w:numId w:val="6"/>
        </w:numPr>
        <w:spacing w:line="360" w:lineRule="auto"/>
        <w:rPr>
          <w:i/>
          <w:iCs/>
          <w:lang w:val="da-DK"/>
        </w:rPr>
      </w:pPr>
      <w:r w:rsidRPr="002A4489">
        <w:rPr>
          <w:i/>
          <w:iCs/>
          <w:lang w:val="da-DK"/>
        </w:rPr>
        <w:t>Herved kan det også ses, at inflationen ville falde, hvis realindkomsten steg yderligere</w:t>
      </w:r>
    </w:p>
    <w:p w14:paraId="1966A5DB" w14:textId="779C5CA4" w:rsidR="001A214C" w:rsidRPr="002A4489" w:rsidRDefault="001A214C" w:rsidP="002A4489">
      <w:pPr>
        <w:pStyle w:val="ListParagraph"/>
        <w:numPr>
          <w:ilvl w:val="0"/>
          <w:numId w:val="6"/>
        </w:numPr>
        <w:spacing w:line="360" w:lineRule="auto"/>
        <w:rPr>
          <w:i/>
          <w:iCs/>
          <w:lang w:val="da-DK"/>
        </w:rPr>
      </w:pPr>
      <w:r w:rsidRPr="002A4489">
        <w:rPr>
          <w:i/>
          <w:iCs/>
          <w:lang w:val="da-DK"/>
        </w:rPr>
        <w:t xml:space="preserve">Pengenes omløbshastighed er defineret som det antal gange M skifter hænder for at betale. Omløbshastigheden er givet ved </w:t>
      </w:r>
      <m:oMath>
        <m:r>
          <w:rPr>
            <w:rFonts w:ascii="Cambria Math" w:hAnsi="Cambria Math"/>
            <w:lang w:val="da-DK"/>
          </w:rPr>
          <m:t>V=</m:t>
        </m:r>
        <m:f>
          <m:fPr>
            <m:ctrlPr>
              <w:rPr>
                <w:rFonts w:ascii="Cambria Math" w:hAnsi="Cambria Math"/>
                <w:i/>
                <w:iCs/>
                <w:lang w:val="da-DK"/>
              </w:rPr>
            </m:ctrlPr>
          </m:fPr>
          <m:num>
            <m:r>
              <w:rPr>
                <w:rFonts w:ascii="Cambria Math" w:hAnsi="Cambria Math"/>
                <w:lang w:val="da-DK"/>
              </w:rPr>
              <m:t>P·Y</m:t>
            </m:r>
          </m:num>
          <m:den>
            <m:r>
              <w:rPr>
                <w:rFonts w:ascii="Cambria Math" w:hAnsi="Cambria Math"/>
                <w:lang w:val="da-DK"/>
              </w:rPr>
              <m:t>M</m:t>
            </m:r>
          </m:den>
        </m:f>
        <m:r>
          <w:rPr>
            <w:rFonts w:ascii="Cambria Math" w:eastAsiaTheme="minorEastAsia" w:hAnsi="Cambria Math"/>
            <w:lang w:val="da-DK"/>
          </w:rPr>
          <m:t>=</m:t>
        </m:r>
        <m:f>
          <m:fPr>
            <m:ctrlPr>
              <w:rPr>
                <w:rFonts w:ascii="Cambria Math" w:eastAsiaTheme="minorEastAsia" w:hAnsi="Cambria Math"/>
                <w:i/>
                <w:iCs/>
                <w:lang w:val="da-DK"/>
              </w:rPr>
            </m:ctrlPr>
          </m:fPr>
          <m:num>
            <m:r>
              <w:rPr>
                <w:rFonts w:ascii="Cambria Math" w:eastAsiaTheme="minorEastAsia" w:hAnsi="Cambria Math"/>
                <w:lang w:val="da-DK"/>
              </w:rPr>
              <m:t>1</m:t>
            </m:r>
          </m:num>
          <m:den>
            <m:r>
              <w:rPr>
                <w:rFonts w:ascii="Cambria Math" w:eastAsiaTheme="minorEastAsia" w:hAnsi="Cambria Math"/>
                <w:lang w:val="da-DK"/>
              </w:rPr>
              <m:t>k</m:t>
            </m:r>
          </m:den>
        </m:f>
        <m:r>
          <w:rPr>
            <w:rFonts w:ascii="Cambria Math" w:eastAsiaTheme="minorEastAsia" w:hAnsi="Cambria Math"/>
            <w:lang w:val="da-DK"/>
          </w:rPr>
          <m:t>.</m:t>
        </m:r>
      </m:oMath>
      <w:r w:rsidRPr="002A4489">
        <w:rPr>
          <w:rFonts w:eastAsiaTheme="minorEastAsia"/>
          <w:i/>
          <w:iCs/>
          <w:lang w:val="da-DK"/>
        </w:rPr>
        <w:t xml:space="preserve"> Det kan her ses, at k er den inverse af værdi af pengenes omløbshastighed. </w:t>
      </w:r>
    </w:p>
    <w:p w14:paraId="6D45040A" w14:textId="6891102F" w:rsidR="002B3A84" w:rsidRPr="002A4489" w:rsidRDefault="001A214C" w:rsidP="002A4489">
      <w:pPr>
        <w:pStyle w:val="ListParagraph"/>
        <w:numPr>
          <w:ilvl w:val="0"/>
          <w:numId w:val="6"/>
        </w:numPr>
        <w:spacing w:line="360" w:lineRule="auto"/>
        <w:rPr>
          <w:rFonts w:eastAsiaTheme="minorEastAsia"/>
          <w:i/>
          <w:iCs/>
          <w:lang w:val="da-DK"/>
        </w:rPr>
      </w:pPr>
      <w:r w:rsidRPr="002A4489">
        <w:rPr>
          <w:i/>
          <w:iCs/>
          <w:lang w:val="da-DK"/>
        </w:rPr>
        <w:t xml:space="preserve">Hvis der sker løbende stigninger i V, holder kvantitetsteorien ikke længere, men kvantitetsligningen kan skrives i ændringer som </w:t>
      </w:r>
      <m:oMath>
        <m:r>
          <w:rPr>
            <w:rFonts w:ascii="Cambria Math" w:hAnsi="Cambria Math"/>
            <w:lang w:val="da-DK"/>
          </w:rPr>
          <m:t>M·V=P·Y</m:t>
        </m:r>
        <m:r>
          <m:rPr>
            <m:sty m:val="p"/>
          </m:rPr>
          <w:rPr>
            <w:rFonts w:ascii="Cambria Math" w:hAnsi="Cambria Math"/>
            <w:lang w:val="da-DK"/>
          </w:rPr>
          <w:br/>
        </m:r>
        <m:r>
          <w:rPr>
            <w:rFonts w:ascii="Cambria Math" w:hAnsi="Cambria Math"/>
            <w:lang w:val="da-DK"/>
          </w:rPr>
          <m:t>π=</m:t>
        </m:r>
        <m:f>
          <m:fPr>
            <m:ctrlPr>
              <w:rPr>
                <w:rFonts w:ascii="Cambria Math" w:hAnsi="Cambria Math"/>
                <w:i/>
                <w:iCs/>
                <w:lang w:val="da-DK"/>
              </w:rPr>
            </m:ctrlPr>
          </m:fPr>
          <m:num>
            <m:r>
              <w:rPr>
                <w:rFonts w:ascii="Cambria Math" w:hAnsi="Cambria Math"/>
                <w:lang w:val="da-DK"/>
              </w:rPr>
              <m:t>ΔM</m:t>
            </m:r>
          </m:num>
          <m:den>
            <m:r>
              <w:rPr>
                <w:rFonts w:ascii="Cambria Math" w:hAnsi="Cambria Math"/>
                <w:lang w:val="da-DK"/>
              </w:rPr>
              <m:t>M</m:t>
            </m:r>
          </m:den>
        </m:f>
        <m:r>
          <w:rPr>
            <w:rFonts w:ascii="Cambria Math" w:hAnsi="Cambria Math"/>
            <w:lang w:val="da-DK"/>
          </w:rPr>
          <m:t>+</m:t>
        </m:r>
        <m:f>
          <m:fPr>
            <m:ctrlPr>
              <w:rPr>
                <w:rFonts w:ascii="Cambria Math" w:hAnsi="Cambria Math"/>
                <w:i/>
                <w:iCs/>
                <w:lang w:val="da-DK"/>
              </w:rPr>
            </m:ctrlPr>
          </m:fPr>
          <m:num>
            <m:r>
              <w:rPr>
                <w:rFonts w:ascii="Cambria Math" w:hAnsi="Cambria Math"/>
                <w:lang w:val="da-DK"/>
              </w:rPr>
              <m:t>ΔV</m:t>
            </m:r>
          </m:num>
          <m:den>
            <m:r>
              <w:rPr>
                <w:rFonts w:ascii="Cambria Math" w:hAnsi="Cambria Math"/>
                <w:lang w:val="da-DK"/>
              </w:rPr>
              <m:t>V</m:t>
            </m:r>
          </m:den>
        </m:f>
        <m:r>
          <w:rPr>
            <w:rFonts w:ascii="Cambria Math" w:hAnsi="Cambria Math"/>
            <w:lang w:val="da-DK"/>
          </w:rPr>
          <m:t>-</m:t>
        </m:r>
        <m:f>
          <m:fPr>
            <m:ctrlPr>
              <w:rPr>
                <w:rFonts w:ascii="Cambria Math" w:hAnsi="Cambria Math"/>
                <w:i/>
                <w:iCs/>
                <w:lang w:val="da-DK"/>
              </w:rPr>
            </m:ctrlPr>
          </m:fPr>
          <m:num>
            <m:r>
              <w:rPr>
                <w:rFonts w:ascii="Cambria Math" w:hAnsi="Cambria Math"/>
                <w:lang w:val="da-DK"/>
              </w:rPr>
              <m:t>ΔY</m:t>
            </m:r>
          </m:num>
          <m:den>
            <m:r>
              <w:rPr>
                <w:rFonts w:ascii="Cambria Math" w:hAnsi="Cambria Math"/>
                <w:lang w:val="da-DK"/>
              </w:rPr>
              <m:t>Y</m:t>
            </m:r>
          </m:den>
        </m:f>
      </m:oMath>
      <w:r w:rsidR="002B3A84" w:rsidRPr="002A4489">
        <w:rPr>
          <w:rFonts w:eastAsiaTheme="minorEastAsia"/>
          <w:i/>
          <w:iCs/>
          <w:lang w:val="da-DK"/>
        </w:rPr>
        <w:t xml:space="preserve">. På baggrund af dette vil en stigning i V, give større inflation. </w:t>
      </w:r>
    </w:p>
    <w:p w14:paraId="6A76CE31" w14:textId="655DB8AE" w:rsidR="002B3A84" w:rsidRPr="002A4489" w:rsidRDefault="002B3A84" w:rsidP="002A4489">
      <w:pPr>
        <w:spacing w:line="360" w:lineRule="auto"/>
        <w:rPr>
          <w:rFonts w:eastAsiaTheme="minorEastAsia"/>
          <w:i/>
          <w:iCs/>
          <w:lang w:val="da-DK"/>
        </w:rPr>
      </w:pPr>
    </w:p>
    <w:p w14:paraId="5782E9B0" w14:textId="1CE7E50F" w:rsidR="002B3A84" w:rsidRPr="002A4489" w:rsidRDefault="002B3A84" w:rsidP="002A4489">
      <w:pPr>
        <w:spacing w:line="360" w:lineRule="auto"/>
        <w:rPr>
          <w:rFonts w:eastAsiaTheme="minorEastAsia"/>
          <w:i/>
          <w:iCs/>
          <w:lang w:val="da-DK"/>
        </w:rPr>
      </w:pPr>
      <w:r w:rsidRPr="002A4489">
        <w:rPr>
          <w:rFonts w:eastAsiaTheme="minorEastAsia"/>
          <w:i/>
          <w:iCs/>
          <w:lang w:val="da-DK"/>
        </w:rPr>
        <w:t>Opgave B</w:t>
      </w:r>
    </w:p>
    <w:p w14:paraId="074B2C19" w14:textId="625F61C4" w:rsidR="002B3A84" w:rsidRPr="002A4489" w:rsidRDefault="003A50B1" w:rsidP="002A4489">
      <w:pPr>
        <w:pStyle w:val="ListParagraph"/>
        <w:numPr>
          <w:ilvl w:val="0"/>
          <w:numId w:val="7"/>
        </w:numPr>
        <w:spacing w:line="360" w:lineRule="auto"/>
        <w:rPr>
          <w:rFonts w:eastAsiaTheme="minorEastAsia"/>
          <w:i/>
          <w:iCs/>
          <w:lang w:val="da-DK"/>
        </w:rPr>
      </w:pPr>
      <w:r w:rsidRPr="002A4489">
        <w:rPr>
          <w:rFonts w:eastAsiaTheme="minorEastAsia"/>
          <w:i/>
          <w:iCs/>
          <w:lang w:val="da-DK"/>
        </w:rPr>
        <w:t xml:space="preserve">- </w:t>
      </w:r>
    </w:p>
    <w:p w14:paraId="0036899A" w14:textId="046125CC" w:rsidR="003A50B1" w:rsidRPr="002A4489" w:rsidRDefault="003A50B1" w:rsidP="002A4489">
      <w:pPr>
        <w:pStyle w:val="ListParagraph"/>
        <w:numPr>
          <w:ilvl w:val="0"/>
          <w:numId w:val="9"/>
        </w:numPr>
        <w:spacing w:line="360" w:lineRule="auto"/>
        <w:rPr>
          <w:rFonts w:eastAsiaTheme="minorEastAsia"/>
          <w:i/>
          <w:iCs/>
          <w:lang w:val="da-DK"/>
        </w:rPr>
      </w:pPr>
      <w:r w:rsidRPr="002A4489">
        <w:rPr>
          <w:rFonts w:eastAsiaTheme="minorEastAsia"/>
          <w:i/>
          <w:iCs/>
          <w:lang w:val="da-DK"/>
        </w:rPr>
        <w:t xml:space="preserve">Modellen er en rimelig beskrivelse af den danske økonomi, fordi Danmark kører fastkurspolitik, og den nominelle valutakurs er eksogen. Samtidig er r eksogen, da vi er en lille økonomi, der ikke kan påvirke renteniveauet i verden. </w:t>
      </w:r>
    </w:p>
    <w:p w14:paraId="1DF3C38D" w14:textId="713FBB12" w:rsidR="003A50B1" w:rsidRPr="002A4489" w:rsidRDefault="003A50B1" w:rsidP="002A4489">
      <w:pPr>
        <w:pStyle w:val="ListParagraph"/>
        <w:numPr>
          <w:ilvl w:val="0"/>
          <w:numId w:val="9"/>
        </w:numPr>
        <w:spacing w:line="360" w:lineRule="auto"/>
        <w:rPr>
          <w:rFonts w:eastAsiaTheme="minorEastAsia"/>
          <w:i/>
          <w:iCs/>
          <w:lang w:val="da-DK"/>
        </w:rPr>
      </w:pPr>
      <w:r w:rsidRPr="002A4489">
        <w:rPr>
          <w:rFonts w:eastAsiaTheme="minorEastAsia"/>
          <w:i/>
          <w:iCs/>
          <w:lang w:val="da-DK"/>
        </w:rPr>
        <w:lastRenderedPageBreak/>
        <w:t xml:space="preserve">Den indenlandske rente er lig den udenlandske rente pga.  den udækket renteparitet, der opstår i en situation, hvor der er perfekte kapitalmarkeder. Det er derfor antaget, at der ikke kan være forskel på afkast indenlandsk eller udenlandsk. </w:t>
      </w:r>
    </w:p>
    <w:p w14:paraId="34F894B4" w14:textId="59CD45B8" w:rsidR="00096737" w:rsidRPr="002A4489" w:rsidRDefault="00096737" w:rsidP="002A4489">
      <w:pPr>
        <w:spacing w:line="360" w:lineRule="auto"/>
        <w:rPr>
          <w:rFonts w:eastAsiaTheme="minorEastAsia"/>
          <w:i/>
          <w:iCs/>
          <w:lang w:val="da-DK"/>
        </w:rPr>
      </w:pPr>
    </w:p>
    <w:p w14:paraId="32F89BCE" w14:textId="53D6DA03" w:rsidR="00096737" w:rsidRPr="002A4489" w:rsidRDefault="00096737" w:rsidP="002A4489">
      <w:pPr>
        <w:pStyle w:val="ListParagraph"/>
        <w:numPr>
          <w:ilvl w:val="0"/>
          <w:numId w:val="7"/>
        </w:numPr>
        <w:spacing w:line="360" w:lineRule="auto"/>
        <w:rPr>
          <w:rFonts w:eastAsiaTheme="minorEastAsia"/>
          <w:i/>
          <w:iCs/>
          <w:lang w:val="da-DK"/>
        </w:rPr>
      </w:pPr>
    </w:p>
    <w:p w14:paraId="02849956" w14:textId="62B406B3" w:rsidR="00096737" w:rsidRPr="002A4489" w:rsidRDefault="00096737"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04796F4E" wp14:editId="27116DF5">
            <wp:extent cx="5731510" cy="4298950"/>
            <wp:effectExtent l="5080" t="0" r="1270" b="127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p>
    <w:p w14:paraId="119E95FA" w14:textId="26340500" w:rsidR="00096737" w:rsidRPr="002A4489" w:rsidRDefault="00096737" w:rsidP="002A4489">
      <w:pPr>
        <w:spacing w:line="360" w:lineRule="auto"/>
        <w:rPr>
          <w:rFonts w:eastAsiaTheme="minorEastAsia"/>
          <w:i/>
          <w:iCs/>
          <w:lang w:val="da-DK"/>
        </w:rPr>
      </w:pPr>
    </w:p>
    <w:p w14:paraId="2C7BD8EB" w14:textId="085086D5" w:rsidR="00096737" w:rsidRPr="002A4489" w:rsidRDefault="00096737" w:rsidP="002A4489">
      <w:pPr>
        <w:spacing w:line="360" w:lineRule="auto"/>
        <w:rPr>
          <w:rFonts w:eastAsiaTheme="minorEastAsia"/>
          <w:i/>
          <w:iCs/>
          <w:lang w:val="da-DK"/>
        </w:rPr>
      </w:pPr>
      <w:r w:rsidRPr="002A4489">
        <w:rPr>
          <w:rFonts w:eastAsiaTheme="minorEastAsia"/>
          <w:i/>
          <w:iCs/>
          <w:lang w:val="da-DK"/>
        </w:rPr>
        <w:t xml:space="preserve">I den kortsigtede model ses det, at I bestemmes i 0.orden. I 1.orden bliver </w:t>
      </w:r>
      <m:oMath>
        <m:r>
          <w:rPr>
            <w:rFonts w:ascii="Cambria Math" w:eastAsiaTheme="minorEastAsia" w:hAnsi="Cambria Math"/>
            <w:lang w:val="da-DK"/>
          </w:rPr>
          <m:t>Y,C,NX,ϵ og P</m:t>
        </m:r>
      </m:oMath>
      <w:r w:rsidRPr="002A4489">
        <w:rPr>
          <w:rFonts w:eastAsiaTheme="minorEastAsia"/>
          <w:i/>
          <w:iCs/>
          <w:lang w:val="da-DK"/>
        </w:rPr>
        <w:t xml:space="preserve"> bestemt. Dette efterlader kun </w:t>
      </w:r>
      <m:oMath>
        <m:r>
          <w:rPr>
            <w:rFonts w:ascii="Cambria Math" w:eastAsiaTheme="minorEastAsia" w:hAnsi="Cambria Math"/>
            <w:lang w:val="da-DK"/>
          </w:rPr>
          <m:t>M</m:t>
        </m:r>
      </m:oMath>
      <w:r w:rsidRPr="002A4489">
        <w:rPr>
          <w:rFonts w:eastAsiaTheme="minorEastAsia"/>
          <w:i/>
          <w:iCs/>
          <w:lang w:val="da-DK"/>
        </w:rPr>
        <w:t xml:space="preserve"> til bestemmelse i 2.orden.  I den kortsigtede model er der ikke klassisk dikotomi. Det er der ikke, da nominelle variabler også påvirker reale. Dette ses blandt andet i 1.orden, hvor både P og M bliver bestemt simultant. </w:t>
      </w:r>
    </w:p>
    <w:p w14:paraId="59C3A693" w14:textId="41DA2E7E" w:rsidR="00096737" w:rsidRPr="002A4489" w:rsidRDefault="00096737" w:rsidP="002A4489">
      <w:pPr>
        <w:spacing w:line="360" w:lineRule="auto"/>
        <w:rPr>
          <w:rFonts w:eastAsiaTheme="minorEastAsia"/>
          <w:i/>
          <w:iCs/>
          <w:lang w:val="da-DK"/>
        </w:rPr>
      </w:pPr>
    </w:p>
    <w:p w14:paraId="6A36707C" w14:textId="458647A6" w:rsidR="00096737" w:rsidRPr="002A4489" w:rsidRDefault="00096737" w:rsidP="002A4489">
      <w:pPr>
        <w:spacing w:line="360" w:lineRule="auto"/>
        <w:rPr>
          <w:rFonts w:eastAsiaTheme="minorEastAsia"/>
          <w:i/>
          <w:iCs/>
          <w:lang w:val="da-DK"/>
        </w:rPr>
      </w:pPr>
    </w:p>
    <w:p w14:paraId="7E6EBA3B" w14:textId="2F864EFD" w:rsidR="00096737" w:rsidRPr="002A4489" w:rsidRDefault="00096737" w:rsidP="002A4489">
      <w:pPr>
        <w:pStyle w:val="ListParagraph"/>
        <w:numPr>
          <w:ilvl w:val="0"/>
          <w:numId w:val="7"/>
        </w:numPr>
        <w:spacing w:line="360" w:lineRule="auto"/>
        <w:rPr>
          <w:rFonts w:eastAsiaTheme="minorEastAsia"/>
          <w:i/>
          <w:iCs/>
          <w:lang w:val="da-DK"/>
        </w:rPr>
      </w:pPr>
    </w:p>
    <w:p w14:paraId="16CDB021" w14:textId="61DE5A3C" w:rsidR="00096737" w:rsidRPr="002A4489" w:rsidRDefault="00096737" w:rsidP="002A4489">
      <w:pPr>
        <w:spacing w:line="360" w:lineRule="auto"/>
        <w:rPr>
          <w:rFonts w:eastAsiaTheme="minorEastAsia"/>
          <w:i/>
          <w:iCs/>
          <w:lang w:val="da-DK"/>
        </w:rPr>
      </w:pPr>
      <w:r w:rsidRPr="002A4489">
        <w:rPr>
          <w:rFonts w:eastAsiaTheme="minorEastAsia"/>
          <w:i/>
          <w:iCs/>
          <w:lang w:val="da-DK"/>
        </w:rPr>
        <w:t xml:space="preserve">AD-kurven findes ved at benytte ligning 1)-5), der sammen med 6 beskriver økonomiens efterspørgselsside. AD-kurven angiver sammenhængen mellem Y og P, når der er ligevægt på både vare-og tjenestemarkedet samt på pengemarkedet. Ligningen for efterspørgslen på pengemarkedet er dog ikke nødvendig at udlede for at udlede AD-kurven, da pengemarkedsrelationen alene anvendes til at fastlægge M i overensstemmelse med det P, der gør det muligt at opretholde den faste nominelle valutakurs. AD-Kurven udledes ved at benytte 5) til at erstatte epsilon med </w:t>
      </w:r>
      <m:oMath>
        <m:r>
          <w:rPr>
            <w:rFonts w:ascii="Cambria Math" w:eastAsiaTheme="minorEastAsia" w:hAnsi="Cambria Math"/>
            <w:lang w:val="da-DK"/>
          </w:rPr>
          <m:t>e·</m:t>
        </m:r>
        <m:f>
          <m:fPr>
            <m:ctrlPr>
              <w:rPr>
                <w:rFonts w:ascii="Cambria Math" w:eastAsiaTheme="minorEastAsia" w:hAnsi="Cambria Math"/>
                <w:i/>
                <w:iCs/>
                <w:lang w:val="da-DK"/>
              </w:rPr>
            </m:ctrlPr>
          </m:fPr>
          <m:num>
            <m:r>
              <w:rPr>
                <w:rFonts w:ascii="Cambria Math" w:eastAsiaTheme="minorEastAsia" w:hAnsi="Cambria Math"/>
                <w:lang w:val="da-DK"/>
              </w:rPr>
              <m:t>P</m:t>
            </m:r>
          </m:num>
          <m:den>
            <m:sSup>
              <m:sSupPr>
                <m:ctrlPr>
                  <w:rPr>
                    <w:rFonts w:ascii="Cambria Math" w:eastAsiaTheme="minorEastAsia" w:hAnsi="Cambria Math"/>
                    <w:i/>
                    <w:iCs/>
                    <w:lang w:val="da-DK"/>
                  </w:rPr>
                </m:ctrlPr>
              </m:sSupPr>
              <m:e>
                <m:r>
                  <w:rPr>
                    <w:rFonts w:ascii="Cambria Math" w:eastAsiaTheme="minorEastAsia" w:hAnsi="Cambria Math"/>
                    <w:lang w:val="da-DK"/>
                  </w:rPr>
                  <m:t>P</m:t>
                </m:r>
              </m:e>
              <m:sup>
                <m:r>
                  <w:rPr>
                    <w:rFonts w:ascii="Cambria Math" w:eastAsiaTheme="minorEastAsia" w:hAnsi="Cambria Math"/>
                    <w:lang w:val="da-DK"/>
                  </w:rPr>
                  <m:t>Stjerne</m:t>
                </m:r>
              </m:sup>
            </m:sSup>
          </m:den>
        </m:f>
      </m:oMath>
      <w:r w:rsidRPr="002A4489">
        <w:rPr>
          <w:rFonts w:eastAsiaTheme="minorEastAsia"/>
          <w:i/>
          <w:iCs/>
          <w:lang w:val="da-DK"/>
        </w:rPr>
        <w:t xml:space="preserve"> og indsætte 2)-5) i 1)</w:t>
      </w:r>
    </w:p>
    <w:p w14:paraId="0D43D961" w14:textId="59BC9EA6" w:rsidR="00CC61A1" w:rsidRPr="002A4489" w:rsidRDefault="00CC61A1" w:rsidP="002A4489">
      <w:pPr>
        <w:spacing w:line="360" w:lineRule="auto"/>
        <w:rPr>
          <w:rFonts w:eastAsiaTheme="minorEastAsia"/>
          <w:i/>
          <w:iCs/>
          <w:lang w:val="da-DK"/>
        </w:rPr>
      </w:pPr>
    </w:p>
    <w:p w14:paraId="341F1E92" w14:textId="7FAF5F7F" w:rsidR="00CC61A1" w:rsidRPr="002A4489" w:rsidRDefault="00CC61A1"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05EF90BD" wp14:editId="7FDDA1D7">
            <wp:extent cx="5731510" cy="373570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6CE8DBFB" w14:textId="64678725" w:rsidR="00CC61A1" w:rsidRPr="002A4489" w:rsidRDefault="00CC61A1" w:rsidP="002A4489">
      <w:pPr>
        <w:spacing w:line="360" w:lineRule="auto"/>
        <w:rPr>
          <w:rFonts w:eastAsiaTheme="minorEastAsia"/>
          <w:i/>
          <w:iCs/>
          <w:lang w:val="da-DK"/>
        </w:rPr>
      </w:pPr>
    </w:p>
    <w:p w14:paraId="098D0057" w14:textId="77777777" w:rsidR="00CC61A1" w:rsidRPr="002A4489" w:rsidRDefault="00CC61A1" w:rsidP="002A4489">
      <w:pPr>
        <w:spacing w:line="360" w:lineRule="auto"/>
        <w:rPr>
          <w:rFonts w:eastAsiaTheme="minorEastAsia"/>
          <w:i/>
          <w:iCs/>
          <w:lang w:val="da-DK"/>
        </w:rPr>
      </w:pPr>
      <w:r w:rsidRPr="002A4489">
        <w:rPr>
          <w:rFonts w:eastAsiaTheme="minorEastAsia"/>
          <w:i/>
          <w:iCs/>
          <w:lang w:val="da-DK"/>
        </w:rPr>
        <w:t xml:space="preserve">AD-kurven beskriver Y som funktionen af P. Pga. minus foran leddet med P, har AD-kurven en negativ hældning. </w:t>
      </w:r>
    </w:p>
    <w:p w14:paraId="60154A50" w14:textId="77777777" w:rsidR="00CC61A1" w:rsidRPr="002A4489" w:rsidRDefault="00CC61A1" w:rsidP="002A4489">
      <w:pPr>
        <w:spacing w:line="360" w:lineRule="auto"/>
        <w:rPr>
          <w:rFonts w:eastAsiaTheme="minorEastAsia"/>
          <w:i/>
          <w:iCs/>
          <w:lang w:val="da-DK"/>
        </w:rPr>
      </w:pPr>
    </w:p>
    <w:p w14:paraId="72B88FD3" w14:textId="7496B71A" w:rsidR="00CC61A1" w:rsidRPr="002A4489" w:rsidRDefault="00CC61A1" w:rsidP="002A4489">
      <w:pPr>
        <w:spacing w:line="360" w:lineRule="auto"/>
        <w:rPr>
          <w:rFonts w:eastAsiaTheme="minorEastAsia"/>
          <w:i/>
          <w:iCs/>
          <w:lang w:val="da-DK"/>
        </w:rPr>
      </w:pPr>
      <w:r w:rsidRPr="002A4489">
        <w:rPr>
          <w:rFonts w:eastAsiaTheme="minorEastAsia"/>
          <w:i/>
          <w:iCs/>
          <w:lang w:val="da-DK"/>
        </w:rPr>
        <w:t xml:space="preserve">Dette ses  også ved at differentiere mht. P </w:t>
      </w:r>
    </w:p>
    <w:p w14:paraId="54FB6657" w14:textId="4B920839" w:rsidR="00CC61A1" w:rsidRPr="002A4489" w:rsidRDefault="00CC61A1" w:rsidP="002A4489">
      <w:pPr>
        <w:spacing w:line="360" w:lineRule="auto"/>
        <w:rPr>
          <w:rFonts w:eastAsiaTheme="minorEastAsia"/>
          <w:i/>
          <w:iCs/>
          <w:lang w:val="da-DK"/>
        </w:rPr>
      </w:pPr>
    </w:p>
    <w:p w14:paraId="3C524CC5" w14:textId="42497E49" w:rsidR="00CC61A1" w:rsidRPr="002A4489" w:rsidRDefault="00CC61A1" w:rsidP="002A4489">
      <w:pPr>
        <w:spacing w:line="360" w:lineRule="auto"/>
        <w:rPr>
          <w:rFonts w:eastAsiaTheme="minorEastAsia"/>
          <w:i/>
          <w:iCs/>
          <w:lang w:val="da-DK"/>
        </w:rPr>
      </w:pPr>
      <w:r w:rsidRPr="002A4489">
        <w:rPr>
          <w:rFonts w:eastAsiaTheme="minorEastAsia"/>
          <w:i/>
          <w:iCs/>
          <w:lang w:val="da-DK"/>
        </w:rPr>
        <w:lastRenderedPageBreak/>
        <w:t xml:space="preserve">Intuitionen bag er, når priserne stiger indenlandsk, vil landets reale valutakurs stige. Dermed vil den samlede efterspørgsel falde, fordi landet mister konkurrenceevne, og ikke vil nettoeksportere så meget som tidligere. </w:t>
      </w:r>
    </w:p>
    <w:p w14:paraId="187E9216" w14:textId="4AB7081E" w:rsidR="00CC61A1" w:rsidRPr="002A4489" w:rsidRDefault="00CC61A1" w:rsidP="002A4489">
      <w:pPr>
        <w:spacing w:line="360" w:lineRule="auto"/>
        <w:rPr>
          <w:rFonts w:eastAsiaTheme="minorEastAsia"/>
          <w:i/>
          <w:iCs/>
          <w:lang w:val="da-DK"/>
        </w:rPr>
      </w:pPr>
    </w:p>
    <w:p w14:paraId="6CEC0A69" w14:textId="286BDB53" w:rsidR="00CC61A1" w:rsidRPr="002A4489" w:rsidRDefault="00CC61A1" w:rsidP="002A4489">
      <w:pPr>
        <w:pStyle w:val="ListParagraph"/>
        <w:numPr>
          <w:ilvl w:val="0"/>
          <w:numId w:val="7"/>
        </w:numPr>
        <w:spacing w:line="360" w:lineRule="auto"/>
        <w:rPr>
          <w:rFonts w:eastAsiaTheme="minorEastAsia"/>
          <w:i/>
          <w:iCs/>
          <w:lang w:val="da-DK"/>
        </w:rPr>
      </w:pPr>
    </w:p>
    <w:p w14:paraId="1FBF484E" w14:textId="4CC9D432" w:rsidR="00CC61A1" w:rsidRPr="002A4489" w:rsidRDefault="00CC61A1"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209A511B" wp14:editId="5B263EDD">
            <wp:extent cx="3568235" cy="2568054"/>
            <wp:effectExtent l="0" t="0" r="63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4362" cy="2572464"/>
                    </a:xfrm>
                    <a:prstGeom prst="rect">
                      <a:avLst/>
                    </a:prstGeom>
                  </pic:spPr>
                </pic:pic>
              </a:graphicData>
            </a:graphic>
          </wp:inline>
        </w:drawing>
      </w:r>
    </w:p>
    <w:p w14:paraId="5EE4AB82" w14:textId="3D1805CF" w:rsidR="00CC61A1" w:rsidRPr="002A4489" w:rsidRDefault="0076510F" w:rsidP="002A4489">
      <w:pPr>
        <w:spacing w:line="360" w:lineRule="auto"/>
        <w:rPr>
          <w:rFonts w:eastAsiaTheme="minorEastAsia"/>
          <w:i/>
          <w:iCs/>
          <w:lang w:val="da-DK"/>
        </w:rPr>
      </w:pPr>
      <w:r w:rsidRPr="002A4489">
        <w:rPr>
          <w:rFonts w:eastAsiaTheme="minorEastAsia"/>
          <w:i/>
          <w:iCs/>
          <w:lang w:val="da-DK"/>
        </w:rPr>
        <w:t xml:space="preserve">Økonomien er altid i en kortsigtsligevægt, hvor SRAS og AD-skærer hinanden. Langsigtsligevægten angiver en situation, hvor skæringen mellem disse to på LRAS. </w:t>
      </w:r>
    </w:p>
    <w:p w14:paraId="5DA3A878" w14:textId="79FC34E2" w:rsidR="0076510F" w:rsidRPr="002A4489" w:rsidRDefault="0076510F" w:rsidP="002A4489">
      <w:pPr>
        <w:spacing w:line="360" w:lineRule="auto"/>
        <w:rPr>
          <w:rFonts w:eastAsiaTheme="minorEastAsia"/>
          <w:i/>
          <w:iCs/>
          <w:lang w:val="da-DK"/>
        </w:rPr>
      </w:pPr>
      <w:r w:rsidRPr="002A4489">
        <w:rPr>
          <w:rFonts w:eastAsiaTheme="minorEastAsia"/>
          <w:i/>
          <w:iCs/>
          <w:lang w:val="da-DK"/>
        </w:rPr>
        <w:t xml:space="preserve">DA SRAS og AD i en langsigtet model skærer hinanden i LRAS, gør det sig derfor gældende at Y er på sit naturlige niveau. Derved er </w:t>
      </w:r>
      <w:proofErr w:type="spellStart"/>
      <w:r w:rsidRPr="002A4489">
        <w:rPr>
          <w:rFonts w:eastAsiaTheme="minorEastAsia"/>
          <w:i/>
          <w:iCs/>
          <w:lang w:val="da-DK"/>
        </w:rPr>
        <w:t>outputgabbet</w:t>
      </w:r>
      <w:proofErr w:type="spellEnd"/>
      <w:r w:rsidRPr="002A4489">
        <w:rPr>
          <w:rFonts w:eastAsiaTheme="minorEastAsia"/>
          <w:i/>
          <w:iCs/>
          <w:lang w:val="da-DK"/>
        </w:rPr>
        <w:t xml:space="preserve"> lig nul. </w:t>
      </w:r>
    </w:p>
    <w:p w14:paraId="5B85B9FC" w14:textId="68ACFDC4" w:rsidR="0076510F" w:rsidRPr="002A4489" w:rsidRDefault="0076510F" w:rsidP="002A4489">
      <w:pPr>
        <w:spacing w:line="360" w:lineRule="auto"/>
        <w:rPr>
          <w:rFonts w:eastAsiaTheme="minorEastAsia"/>
          <w:i/>
          <w:iCs/>
          <w:lang w:val="da-DK"/>
        </w:rPr>
      </w:pPr>
    </w:p>
    <w:p w14:paraId="4F903AEB" w14:textId="7A2CB50D" w:rsidR="0076510F" w:rsidRPr="002A4489" w:rsidRDefault="0076510F" w:rsidP="002A4489">
      <w:pPr>
        <w:pStyle w:val="ListParagraph"/>
        <w:numPr>
          <w:ilvl w:val="0"/>
          <w:numId w:val="7"/>
        </w:numPr>
        <w:spacing w:line="360" w:lineRule="auto"/>
        <w:rPr>
          <w:rFonts w:eastAsiaTheme="minorEastAsia"/>
          <w:i/>
          <w:iCs/>
          <w:lang w:val="da-DK"/>
        </w:rPr>
      </w:pPr>
    </w:p>
    <w:p w14:paraId="1FF7C841" w14:textId="77777777" w:rsidR="0076510F" w:rsidRPr="002A4489" w:rsidRDefault="0076510F" w:rsidP="002A4489">
      <w:pPr>
        <w:spacing w:line="360" w:lineRule="auto"/>
        <w:rPr>
          <w:rFonts w:eastAsiaTheme="minorEastAsia"/>
          <w:i/>
          <w:iCs/>
          <w:lang w:val="da-DK"/>
        </w:rPr>
      </w:pPr>
    </w:p>
    <w:p w14:paraId="7C262E07" w14:textId="6B13DE80" w:rsidR="00096737" w:rsidRPr="002A4489" w:rsidRDefault="0076510F"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3C133557" wp14:editId="06D30680">
            <wp:extent cx="4000500" cy="2677933"/>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0357" cy="2684531"/>
                    </a:xfrm>
                    <a:prstGeom prst="rect">
                      <a:avLst/>
                    </a:prstGeom>
                  </pic:spPr>
                </pic:pic>
              </a:graphicData>
            </a:graphic>
          </wp:inline>
        </w:drawing>
      </w:r>
    </w:p>
    <w:p w14:paraId="744BC94F" w14:textId="1A76E2CC" w:rsidR="00E21457" w:rsidRPr="002A4489" w:rsidRDefault="00E21457" w:rsidP="002A4489">
      <w:pPr>
        <w:spacing w:line="360" w:lineRule="auto"/>
        <w:rPr>
          <w:rFonts w:eastAsiaTheme="minorEastAsia"/>
          <w:i/>
          <w:iCs/>
          <w:lang w:val="da-DK"/>
        </w:rPr>
      </w:pPr>
    </w:p>
    <w:p w14:paraId="5DE772C4" w14:textId="2F67C584"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I og med at </w:t>
      </w:r>
      <w:proofErr w:type="spellStart"/>
      <w:r w:rsidRPr="002A4489">
        <w:rPr>
          <w:rFonts w:eastAsiaTheme="minorEastAsia"/>
          <w:i/>
          <w:iCs/>
          <w:lang w:val="da-DK"/>
        </w:rPr>
        <w:t>udbudsstøddet</w:t>
      </w:r>
      <w:proofErr w:type="spellEnd"/>
      <w:r w:rsidRPr="002A4489">
        <w:rPr>
          <w:rFonts w:eastAsiaTheme="minorEastAsia"/>
          <w:i/>
          <w:iCs/>
          <w:lang w:val="da-DK"/>
        </w:rPr>
        <w:t xml:space="preserve"> er midlertidigt, flytter LRAS sig ikke. Derimod vil økonomien bevæge sig fra en langtidsligevægt til en korttidsligevægt. I denne situation ligger Y under sit naturlige niveau. Herved opstår et negativt outputgab. </w:t>
      </w:r>
    </w:p>
    <w:p w14:paraId="3B113437" w14:textId="1E0D04F7" w:rsidR="00E21457" w:rsidRPr="002A4489" w:rsidRDefault="00E21457" w:rsidP="002A4489">
      <w:pPr>
        <w:spacing w:line="360" w:lineRule="auto"/>
        <w:rPr>
          <w:rFonts w:eastAsiaTheme="minorEastAsia"/>
          <w:i/>
          <w:iCs/>
          <w:lang w:val="da-DK"/>
        </w:rPr>
      </w:pPr>
    </w:p>
    <w:p w14:paraId="7484292E" w14:textId="62947CBC"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Da faldet Y er faldet er den disponible indkomst ligeledes faldet. Dermed er C også faldet. Hverken investeringerne eller G er påvirket. Dette skyldes, I afhænger alene af den internationale rente, som er eksogen, og G i sig selv er eksogen. NX er faldet, da de udenlandske priser er eksogent givet, og den nominelle valutakurs er antaget konstant, som følge af fastkurspolitikken. De stigende indenlandske priser, udledt af figuren, betyder den reale valuta kurs apprecier. Dette svækker konkurrenceevnen, og har reduceret nettoeksporten. Nedgangen i Y er altså drevet af fald i C og NX. </w:t>
      </w:r>
    </w:p>
    <w:p w14:paraId="10E9F647" w14:textId="57C8BF83" w:rsidR="0076510F" w:rsidRPr="002A4489" w:rsidRDefault="00E21457"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225C2E29" wp14:editId="5317EC15">
            <wp:extent cx="5715000" cy="1739900"/>
            <wp:effectExtent l="0" t="0" r="0" b="0"/>
            <wp:docPr id="9" name="Picture 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15000" cy="1739900"/>
                    </a:xfrm>
                    <a:prstGeom prst="rect">
                      <a:avLst/>
                    </a:prstGeom>
                  </pic:spPr>
                </pic:pic>
              </a:graphicData>
            </a:graphic>
          </wp:inline>
        </w:drawing>
      </w:r>
    </w:p>
    <w:p w14:paraId="4B67F548" w14:textId="5F9011BE" w:rsidR="00E21457" w:rsidRPr="002A4489" w:rsidRDefault="00E21457" w:rsidP="002A4489">
      <w:pPr>
        <w:spacing w:line="360" w:lineRule="auto"/>
        <w:rPr>
          <w:rFonts w:eastAsiaTheme="minorEastAsia"/>
          <w:i/>
          <w:iCs/>
          <w:lang w:val="da-DK"/>
        </w:rPr>
      </w:pPr>
    </w:p>
    <w:p w14:paraId="35057FCA" w14:textId="2F043316" w:rsidR="00E21457" w:rsidRPr="002A4489" w:rsidRDefault="00E21457" w:rsidP="002A4489">
      <w:pPr>
        <w:spacing w:line="360" w:lineRule="auto"/>
        <w:rPr>
          <w:rFonts w:eastAsiaTheme="minorEastAsia"/>
          <w:i/>
          <w:iCs/>
          <w:lang w:val="da-DK"/>
        </w:rPr>
      </w:pPr>
    </w:p>
    <w:p w14:paraId="4F28B081" w14:textId="670812B6" w:rsidR="00E21457" w:rsidRPr="002A4489" w:rsidRDefault="00E21457" w:rsidP="002A4489">
      <w:pPr>
        <w:spacing w:line="360" w:lineRule="auto"/>
        <w:rPr>
          <w:rFonts w:eastAsiaTheme="minorEastAsia"/>
          <w:i/>
          <w:iCs/>
          <w:lang w:val="da-DK"/>
        </w:rPr>
      </w:pPr>
    </w:p>
    <w:p w14:paraId="3BC2C5C1" w14:textId="3A295DB2" w:rsidR="00E21457" w:rsidRPr="002A4489" w:rsidRDefault="00E21457" w:rsidP="002A4489">
      <w:pPr>
        <w:spacing w:line="360" w:lineRule="auto"/>
        <w:rPr>
          <w:rFonts w:eastAsiaTheme="minorEastAsia"/>
          <w:i/>
          <w:iCs/>
          <w:lang w:val="da-DK"/>
        </w:rPr>
      </w:pPr>
    </w:p>
    <w:p w14:paraId="5FFC54AC" w14:textId="6E49309C" w:rsidR="00E21457" w:rsidRPr="002A4489" w:rsidRDefault="00E21457" w:rsidP="002A4489">
      <w:pPr>
        <w:spacing w:line="360" w:lineRule="auto"/>
        <w:rPr>
          <w:rFonts w:eastAsiaTheme="minorEastAsia"/>
          <w:i/>
          <w:iCs/>
          <w:lang w:val="da-DK"/>
        </w:rPr>
      </w:pPr>
    </w:p>
    <w:p w14:paraId="08DAC09E" w14:textId="11882BE6" w:rsidR="00E21457" w:rsidRDefault="00E21457" w:rsidP="002A4489">
      <w:pPr>
        <w:spacing w:line="360" w:lineRule="auto"/>
        <w:rPr>
          <w:rFonts w:eastAsiaTheme="minorEastAsia"/>
          <w:i/>
          <w:iCs/>
          <w:lang w:val="da-DK"/>
        </w:rPr>
      </w:pPr>
    </w:p>
    <w:p w14:paraId="3008DA97" w14:textId="5EB6A9FF" w:rsidR="002A4489" w:rsidRDefault="002A4489" w:rsidP="002A4489">
      <w:pPr>
        <w:spacing w:line="360" w:lineRule="auto"/>
        <w:rPr>
          <w:rFonts w:eastAsiaTheme="minorEastAsia"/>
          <w:i/>
          <w:iCs/>
          <w:lang w:val="da-DK"/>
        </w:rPr>
      </w:pPr>
    </w:p>
    <w:p w14:paraId="20A47EFE" w14:textId="61A8AA91" w:rsidR="002A4489" w:rsidRDefault="002A4489" w:rsidP="002A4489">
      <w:pPr>
        <w:spacing w:line="360" w:lineRule="auto"/>
        <w:rPr>
          <w:rFonts w:eastAsiaTheme="minorEastAsia"/>
          <w:i/>
          <w:iCs/>
          <w:lang w:val="da-DK"/>
        </w:rPr>
      </w:pPr>
    </w:p>
    <w:p w14:paraId="1EA463C8" w14:textId="2394A0BD" w:rsidR="002A4489" w:rsidRDefault="002A4489" w:rsidP="002A4489">
      <w:pPr>
        <w:spacing w:line="360" w:lineRule="auto"/>
        <w:rPr>
          <w:rFonts w:eastAsiaTheme="minorEastAsia"/>
          <w:i/>
          <w:iCs/>
          <w:lang w:val="da-DK"/>
        </w:rPr>
      </w:pPr>
    </w:p>
    <w:p w14:paraId="17E7252A" w14:textId="19898012" w:rsidR="002A4489" w:rsidRDefault="002A4489" w:rsidP="002A4489">
      <w:pPr>
        <w:spacing w:line="360" w:lineRule="auto"/>
        <w:rPr>
          <w:rFonts w:eastAsiaTheme="minorEastAsia"/>
          <w:i/>
          <w:iCs/>
          <w:lang w:val="da-DK"/>
        </w:rPr>
      </w:pPr>
    </w:p>
    <w:p w14:paraId="4B02F4C6" w14:textId="4B753FA6" w:rsidR="002A4489" w:rsidRDefault="002A4489" w:rsidP="002A4489">
      <w:pPr>
        <w:spacing w:line="360" w:lineRule="auto"/>
        <w:rPr>
          <w:rFonts w:eastAsiaTheme="minorEastAsia"/>
          <w:i/>
          <w:iCs/>
          <w:lang w:val="da-DK"/>
        </w:rPr>
      </w:pPr>
    </w:p>
    <w:p w14:paraId="6C179679" w14:textId="5FF4919F" w:rsidR="002A4489" w:rsidRDefault="002A4489" w:rsidP="002A4489">
      <w:pPr>
        <w:spacing w:line="360" w:lineRule="auto"/>
        <w:rPr>
          <w:rFonts w:eastAsiaTheme="minorEastAsia"/>
          <w:i/>
          <w:iCs/>
          <w:lang w:val="da-DK"/>
        </w:rPr>
      </w:pPr>
    </w:p>
    <w:p w14:paraId="44836FBB" w14:textId="77777777" w:rsidR="002A4489" w:rsidRPr="002A4489" w:rsidRDefault="002A4489" w:rsidP="002A4489">
      <w:pPr>
        <w:spacing w:line="360" w:lineRule="auto"/>
        <w:rPr>
          <w:rFonts w:eastAsiaTheme="minorEastAsia"/>
          <w:i/>
          <w:iCs/>
          <w:lang w:val="da-DK"/>
        </w:rPr>
      </w:pPr>
    </w:p>
    <w:p w14:paraId="594506E8" w14:textId="01623327" w:rsidR="00E21457" w:rsidRPr="002A4489" w:rsidRDefault="00E21457" w:rsidP="002A4489">
      <w:pPr>
        <w:pStyle w:val="ListParagraph"/>
        <w:numPr>
          <w:ilvl w:val="0"/>
          <w:numId w:val="7"/>
        </w:numPr>
        <w:spacing w:line="360" w:lineRule="auto"/>
        <w:rPr>
          <w:rFonts w:eastAsiaTheme="minorEastAsia"/>
          <w:i/>
          <w:iCs/>
          <w:lang w:val="da-DK"/>
        </w:rPr>
      </w:pPr>
    </w:p>
    <w:p w14:paraId="0AC55FFF" w14:textId="1DCACB4D" w:rsidR="00E21457" w:rsidRPr="002A4489" w:rsidRDefault="00E21457"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586CDAB9" wp14:editId="036C2842">
            <wp:extent cx="3594100" cy="2348549"/>
            <wp:effectExtent l="0" t="0" r="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7023" cy="2350459"/>
                    </a:xfrm>
                    <a:prstGeom prst="rect">
                      <a:avLst/>
                    </a:prstGeom>
                  </pic:spPr>
                </pic:pic>
              </a:graphicData>
            </a:graphic>
          </wp:inline>
        </w:drawing>
      </w:r>
    </w:p>
    <w:p w14:paraId="07E6151B" w14:textId="56F56A5E"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I figuren er </w:t>
      </w:r>
      <w:proofErr w:type="spellStart"/>
      <w:r w:rsidRPr="002A4489">
        <w:rPr>
          <w:rFonts w:eastAsiaTheme="minorEastAsia"/>
          <w:i/>
          <w:iCs/>
          <w:lang w:val="da-DK"/>
        </w:rPr>
        <w:t>illusteret</w:t>
      </w:r>
      <w:proofErr w:type="spellEnd"/>
      <w:r w:rsidRPr="002A4489">
        <w:rPr>
          <w:rFonts w:eastAsiaTheme="minorEastAsia"/>
          <w:i/>
          <w:iCs/>
          <w:lang w:val="da-DK"/>
        </w:rPr>
        <w:t xml:space="preserve">, at prisniveauet kan være steget såvel som faldet i forhold til udgangspunktet A. Det første stød til økonomien- flytningen af SRAS - er også vist i denne figur. Det bringer SRAS over i B, som øger priserne. </w:t>
      </w:r>
    </w:p>
    <w:p w14:paraId="1FFE6AA6" w14:textId="7E4E1541" w:rsidR="00E21457" w:rsidRPr="002A4489" w:rsidRDefault="00E21457" w:rsidP="002A4489">
      <w:pPr>
        <w:spacing w:line="360" w:lineRule="auto"/>
        <w:rPr>
          <w:rFonts w:eastAsiaTheme="minorEastAsia"/>
          <w:i/>
          <w:iCs/>
          <w:lang w:val="da-DK"/>
        </w:rPr>
      </w:pPr>
    </w:p>
    <w:p w14:paraId="14924C3D" w14:textId="0DC3A6DB"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Den faldende efterspørgsel trækker </w:t>
      </w:r>
      <w:proofErr w:type="spellStart"/>
      <w:r w:rsidRPr="002A4489">
        <w:rPr>
          <w:rFonts w:eastAsiaTheme="minorEastAsia"/>
          <w:i/>
          <w:iCs/>
          <w:lang w:val="da-DK"/>
        </w:rPr>
        <w:t>imidlertidigt</w:t>
      </w:r>
      <w:proofErr w:type="spellEnd"/>
      <w:r w:rsidRPr="002A4489">
        <w:rPr>
          <w:rFonts w:eastAsiaTheme="minorEastAsia"/>
          <w:i/>
          <w:iCs/>
          <w:lang w:val="da-DK"/>
        </w:rPr>
        <w:t xml:space="preserve"> i retning af lavere priser. Afhængigt af hvor meget efterspørgslen falder, vil det efterlade ”nettoeffekten” på priserne positivt eller negativt. Hvis AD flytter sig fra AD0 til AD1, havner økonomien i punktet C, hvor priserne er højere end i udgangspunktet. I så fald reagerer alle nævnte variable kvalitativt på samme vis, som svaret fra 5) </w:t>
      </w:r>
    </w:p>
    <w:p w14:paraId="25E4D97B" w14:textId="577806D1" w:rsidR="00E21457" w:rsidRPr="002A4489" w:rsidRDefault="00E21457" w:rsidP="002A4489">
      <w:pPr>
        <w:spacing w:line="360" w:lineRule="auto"/>
        <w:rPr>
          <w:rFonts w:eastAsiaTheme="minorEastAsia"/>
          <w:i/>
          <w:iCs/>
          <w:lang w:val="da-DK"/>
        </w:rPr>
      </w:pPr>
    </w:p>
    <w:p w14:paraId="32AA768A" w14:textId="78A930A6"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Falder efterspørgslen meget til AD2, havner økonomien i D. Her er priserne lavere end i udgangspunktet. Nu er der en forskel på, hvordan variablerne reagerer, når priserne er faldet, er den reale valutakurs også faldet, konkurrenceevnen er styrket og nettoeksporten er forøget. Dermed adskiller effekten på P, epsilon og NX sig fra 5) </w:t>
      </w:r>
    </w:p>
    <w:p w14:paraId="7D6E9A50" w14:textId="4227FFC2" w:rsidR="00E21457" w:rsidRPr="002A4489" w:rsidRDefault="00E21457" w:rsidP="002A4489">
      <w:pPr>
        <w:spacing w:line="360" w:lineRule="auto"/>
        <w:rPr>
          <w:rFonts w:eastAsiaTheme="minorEastAsia"/>
          <w:i/>
          <w:iCs/>
          <w:lang w:val="da-DK"/>
        </w:rPr>
      </w:pPr>
    </w:p>
    <w:p w14:paraId="138B95FD" w14:textId="718C7402"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Idet vi har antaget, at det negative </w:t>
      </w:r>
      <w:proofErr w:type="spellStart"/>
      <w:r w:rsidR="002A4489" w:rsidRPr="002A4489">
        <w:rPr>
          <w:rFonts w:eastAsiaTheme="minorEastAsia"/>
          <w:i/>
          <w:iCs/>
          <w:lang w:val="da-DK"/>
        </w:rPr>
        <w:t>efterspørgselstød</w:t>
      </w:r>
      <w:proofErr w:type="spellEnd"/>
      <w:r w:rsidRPr="002A4489">
        <w:rPr>
          <w:rFonts w:eastAsiaTheme="minorEastAsia"/>
          <w:i/>
          <w:iCs/>
          <w:lang w:val="da-DK"/>
        </w:rPr>
        <w:t xml:space="preserve"> består af et fald i (</w:t>
      </w:r>
      <w:proofErr w:type="spellStart"/>
      <w:r w:rsidRPr="002A4489">
        <w:rPr>
          <w:rFonts w:eastAsiaTheme="minorEastAsia"/>
          <w:i/>
          <w:iCs/>
          <w:lang w:val="da-DK"/>
        </w:rPr>
        <w:t>c+d</w:t>
      </w:r>
      <w:proofErr w:type="spellEnd"/>
      <w:r w:rsidRPr="002A4489">
        <w:rPr>
          <w:rFonts w:eastAsiaTheme="minorEastAsia"/>
          <w:i/>
          <w:iCs/>
          <w:lang w:val="da-DK"/>
        </w:rPr>
        <w:t>), kan man med rimelighed argumentere for</w:t>
      </w:r>
      <w:r w:rsidR="002A4489" w:rsidRPr="002A4489">
        <w:rPr>
          <w:rFonts w:eastAsiaTheme="minorEastAsia"/>
          <w:i/>
          <w:iCs/>
          <w:lang w:val="da-DK"/>
        </w:rPr>
        <w:t xml:space="preserve">, investeringerne også er faldet. Det vil være tilfældet, hvis d isoleret er faldet. Kvalitativt reagerer de øvrige variable på samme vis. </w:t>
      </w:r>
    </w:p>
    <w:p w14:paraId="344B6D7C" w14:textId="4CB3F228" w:rsidR="002A4489" w:rsidRPr="002A4489" w:rsidRDefault="002A4489" w:rsidP="002A4489">
      <w:pPr>
        <w:spacing w:line="360" w:lineRule="auto"/>
        <w:rPr>
          <w:rFonts w:eastAsiaTheme="minorEastAsia"/>
          <w:i/>
          <w:iCs/>
          <w:lang w:val="da-DK"/>
        </w:rPr>
      </w:pPr>
    </w:p>
    <w:p w14:paraId="2E5DC6A5" w14:textId="5E9A60CF" w:rsidR="002A4489" w:rsidRPr="002A4489" w:rsidRDefault="002A4489" w:rsidP="002A4489">
      <w:pPr>
        <w:spacing w:line="360" w:lineRule="auto"/>
        <w:rPr>
          <w:rFonts w:eastAsiaTheme="minorEastAsia"/>
          <w:i/>
          <w:iCs/>
          <w:lang w:val="da-DK"/>
        </w:rPr>
      </w:pPr>
    </w:p>
    <w:p w14:paraId="6380E03B" w14:textId="62271B03" w:rsidR="002A4489" w:rsidRPr="002A4489" w:rsidRDefault="002A4489" w:rsidP="002A4489">
      <w:pPr>
        <w:spacing w:line="360" w:lineRule="auto"/>
        <w:rPr>
          <w:rFonts w:eastAsiaTheme="minorEastAsia"/>
          <w:i/>
          <w:iCs/>
          <w:lang w:val="da-DK"/>
        </w:rPr>
      </w:pPr>
    </w:p>
    <w:p w14:paraId="3C9A00EB" w14:textId="2A388B06" w:rsidR="002A4489" w:rsidRDefault="002A4489" w:rsidP="002A4489">
      <w:pPr>
        <w:spacing w:line="360" w:lineRule="auto"/>
        <w:rPr>
          <w:rFonts w:eastAsiaTheme="minorEastAsia"/>
          <w:i/>
          <w:iCs/>
          <w:lang w:val="da-DK"/>
        </w:rPr>
      </w:pPr>
    </w:p>
    <w:p w14:paraId="563A3175" w14:textId="77777777" w:rsidR="002A4489" w:rsidRPr="002A4489" w:rsidRDefault="002A4489" w:rsidP="002A4489">
      <w:pPr>
        <w:spacing w:line="360" w:lineRule="auto"/>
        <w:rPr>
          <w:rFonts w:eastAsiaTheme="minorEastAsia"/>
          <w:i/>
          <w:iCs/>
          <w:lang w:val="da-DK"/>
        </w:rPr>
      </w:pPr>
    </w:p>
    <w:p w14:paraId="61F5D913" w14:textId="326D6A39" w:rsidR="002A4489" w:rsidRPr="002A4489" w:rsidRDefault="002A4489" w:rsidP="002A4489">
      <w:pPr>
        <w:pStyle w:val="ListParagraph"/>
        <w:numPr>
          <w:ilvl w:val="0"/>
          <w:numId w:val="7"/>
        </w:numPr>
        <w:spacing w:line="360" w:lineRule="auto"/>
        <w:rPr>
          <w:rFonts w:eastAsiaTheme="minorEastAsia"/>
          <w:i/>
          <w:iCs/>
          <w:lang w:val="da-DK"/>
        </w:rPr>
      </w:pPr>
    </w:p>
    <w:p w14:paraId="28BC8AA6" w14:textId="554FBB20" w:rsidR="002A4489" w:rsidRPr="002A4489" w:rsidRDefault="002A4489" w:rsidP="002A4489">
      <w:pPr>
        <w:spacing w:line="360" w:lineRule="auto"/>
        <w:rPr>
          <w:rFonts w:eastAsiaTheme="minorEastAsia"/>
          <w:i/>
          <w:iCs/>
          <w:lang w:val="da-DK"/>
        </w:rPr>
      </w:pPr>
    </w:p>
    <w:p w14:paraId="6ECAA372" w14:textId="4658530E" w:rsidR="002A4489" w:rsidRPr="002A4489" w:rsidRDefault="002A4489" w:rsidP="002A4489">
      <w:pPr>
        <w:spacing w:line="360" w:lineRule="auto"/>
        <w:rPr>
          <w:rFonts w:eastAsiaTheme="minorEastAsia"/>
          <w:i/>
          <w:iCs/>
          <w:lang w:val="da-DK"/>
        </w:rPr>
      </w:pPr>
      <w:r w:rsidRPr="002A4489">
        <w:rPr>
          <w:rFonts w:eastAsiaTheme="minorEastAsia"/>
          <w:i/>
          <w:iCs/>
          <w:lang w:val="da-DK"/>
        </w:rPr>
        <w:t xml:space="preserve">Det er oplagt at kigge på ledigheden. Der kan opstå langsigtet og kortsigtet ledighed. Der kan opstå konjunkturledighed, fordi priserne er træge, og selvom konjunkturledigheden er kortsigtet ledighed, kan tilpasningsperioden godt tænkes at være anseelig, hvis prisstivhederne er betydelig. </w:t>
      </w:r>
    </w:p>
    <w:p w14:paraId="457716C7" w14:textId="04B1B035" w:rsidR="002A4489" w:rsidRPr="002A4489" w:rsidRDefault="002A4489" w:rsidP="002A4489">
      <w:pPr>
        <w:spacing w:line="360" w:lineRule="auto"/>
        <w:rPr>
          <w:rFonts w:eastAsiaTheme="minorEastAsia"/>
          <w:i/>
          <w:iCs/>
          <w:lang w:val="da-DK"/>
        </w:rPr>
      </w:pPr>
    </w:p>
    <w:p w14:paraId="5AA60BDB" w14:textId="1A3D32D2" w:rsidR="002A4489" w:rsidRPr="002A4489" w:rsidRDefault="002A4489" w:rsidP="002A4489">
      <w:pPr>
        <w:spacing w:line="360" w:lineRule="auto"/>
        <w:rPr>
          <w:rFonts w:eastAsiaTheme="minorEastAsia"/>
          <w:i/>
          <w:iCs/>
          <w:lang w:val="da-DK"/>
        </w:rPr>
      </w:pPr>
      <w:r w:rsidRPr="002A4489">
        <w:rPr>
          <w:rFonts w:eastAsiaTheme="minorEastAsia"/>
          <w:i/>
          <w:iCs/>
          <w:lang w:val="da-DK"/>
        </w:rPr>
        <w:t xml:space="preserve">På længere sigt kan den arbejdsløse miste kontakten til arbejdsmarkedet. Dette kan skyldes den tid det kræver at finde et match mellem individ og virksomhed. Specielt, når friktionsledigheden, er stor. Tænk hotel/restaurantionsbranchen. Det kan også være, at krisen har drevet skift i efterspørgslen efter arbejdskraft, som har betydet, at de lediges produktivitet er faldet, fordi de ikke har de tilstrækkelige kompetencer for at mætte efterspørgslen. Hvis noget forhindrer priserne i at falde.  Tænk </w:t>
      </w:r>
      <w:proofErr w:type="spellStart"/>
      <w:r w:rsidRPr="002A4489">
        <w:rPr>
          <w:rFonts w:eastAsiaTheme="minorEastAsia"/>
          <w:i/>
          <w:iCs/>
          <w:lang w:val="da-DK"/>
        </w:rPr>
        <w:t>Corona</w:t>
      </w:r>
      <w:proofErr w:type="spellEnd"/>
      <w:r w:rsidRPr="002A4489">
        <w:rPr>
          <w:rFonts w:eastAsiaTheme="minorEastAsia"/>
          <w:i/>
          <w:iCs/>
          <w:lang w:val="da-DK"/>
        </w:rPr>
        <w:t xml:space="preserve">-pakker, kan dette lede til længerevarende strukturledighed.  </w:t>
      </w:r>
    </w:p>
    <w:p w14:paraId="38D37529" w14:textId="23427BB1" w:rsidR="002A4489" w:rsidRPr="002A4489" w:rsidRDefault="002A4489" w:rsidP="002A4489">
      <w:pPr>
        <w:spacing w:line="360" w:lineRule="auto"/>
        <w:rPr>
          <w:rFonts w:eastAsiaTheme="minorEastAsia"/>
          <w:i/>
          <w:iCs/>
          <w:lang w:val="da-DK"/>
        </w:rPr>
      </w:pPr>
    </w:p>
    <w:p w14:paraId="488FE7F4" w14:textId="33929F7D" w:rsidR="002A4489" w:rsidRPr="002A4489" w:rsidRDefault="002A4489" w:rsidP="002A4489">
      <w:pPr>
        <w:spacing w:line="360" w:lineRule="auto"/>
        <w:rPr>
          <w:rFonts w:eastAsiaTheme="minorEastAsia"/>
          <w:i/>
          <w:iCs/>
          <w:lang w:val="da-DK"/>
        </w:rPr>
      </w:pPr>
      <w:r w:rsidRPr="002A4489">
        <w:rPr>
          <w:rFonts w:eastAsiaTheme="minorEastAsia"/>
          <w:i/>
          <w:iCs/>
          <w:lang w:val="da-DK"/>
        </w:rPr>
        <w:t>For at løse problemet kortsigtet ville FP kunne virke, mens langsigtet problemer bør løses gennem strukturreformer.</w:t>
      </w:r>
    </w:p>
    <w:p w14:paraId="3E4FE627" w14:textId="77777777" w:rsidR="002A4489" w:rsidRPr="002A4489" w:rsidRDefault="002A4489" w:rsidP="002A4489">
      <w:pPr>
        <w:spacing w:line="360" w:lineRule="auto"/>
        <w:rPr>
          <w:rFonts w:eastAsiaTheme="minorEastAsia"/>
          <w:i/>
          <w:iCs/>
          <w:lang w:val="da-DK"/>
        </w:rPr>
      </w:pPr>
    </w:p>
    <w:p w14:paraId="2C4D8C8A" w14:textId="1AFD4884" w:rsidR="00E21457" w:rsidRPr="00E21457" w:rsidRDefault="00E21457" w:rsidP="00E21457">
      <w:pPr>
        <w:rPr>
          <w:rFonts w:eastAsiaTheme="minorEastAsia"/>
          <w:iCs/>
          <w:lang w:val="da-DK"/>
        </w:rPr>
      </w:pPr>
    </w:p>
    <w:sectPr w:rsidR="00E21457" w:rsidRPr="00E21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F70D0"/>
    <w:multiLevelType w:val="hybridMultilevel"/>
    <w:tmpl w:val="A6907248"/>
    <w:lvl w:ilvl="0" w:tplc="11EE1FBA">
      <w:start w:val="1"/>
      <w:numFmt w:val="lowerLetter"/>
      <w:lvlText w:val="%1)"/>
      <w:lvlJc w:val="left"/>
      <w:pPr>
        <w:ind w:left="1080" w:hanging="360"/>
      </w:pPr>
      <w:rPr>
        <w:rFonts w:hint="default"/>
        <w: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5697427"/>
    <w:multiLevelType w:val="hybridMultilevel"/>
    <w:tmpl w:val="9BA0F6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4D53E1"/>
    <w:multiLevelType w:val="hybridMultilevel"/>
    <w:tmpl w:val="3A5890C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F17124"/>
    <w:multiLevelType w:val="hybridMultilevel"/>
    <w:tmpl w:val="12E2DDC6"/>
    <w:lvl w:ilvl="0" w:tplc="8C6A30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39B54B2"/>
    <w:multiLevelType w:val="hybridMultilevel"/>
    <w:tmpl w:val="F99466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F94A51"/>
    <w:multiLevelType w:val="hybridMultilevel"/>
    <w:tmpl w:val="06C883F0"/>
    <w:lvl w:ilvl="0" w:tplc="C05ABF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C572CB"/>
    <w:multiLevelType w:val="hybridMultilevel"/>
    <w:tmpl w:val="A5949BAA"/>
    <w:lvl w:ilvl="0" w:tplc="DA5237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A41618A"/>
    <w:multiLevelType w:val="hybridMultilevel"/>
    <w:tmpl w:val="67967C1E"/>
    <w:lvl w:ilvl="0" w:tplc="08090011">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00022F"/>
    <w:multiLevelType w:val="hybridMultilevel"/>
    <w:tmpl w:val="B5AC17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4"/>
  </w:num>
  <w:num w:numId="5">
    <w:abstractNumId w:val="3"/>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FFF"/>
    <w:rsid w:val="00040CF8"/>
    <w:rsid w:val="000510D1"/>
    <w:rsid w:val="00051614"/>
    <w:rsid w:val="00093EC7"/>
    <w:rsid w:val="00096737"/>
    <w:rsid w:val="000B2FFF"/>
    <w:rsid w:val="000B5192"/>
    <w:rsid w:val="001A214C"/>
    <w:rsid w:val="001A42C8"/>
    <w:rsid w:val="001C190A"/>
    <w:rsid w:val="0023049A"/>
    <w:rsid w:val="002A4489"/>
    <w:rsid w:val="002B3A84"/>
    <w:rsid w:val="00355336"/>
    <w:rsid w:val="00357A3B"/>
    <w:rsid w:val="00391317"/>
    <w:rsid w:val="003A50B1"/>
    <w:rsid w:val="00460B5D"/>
    <w:rsid w:val="005E35BA"/>
    <w:rsid w:val="00717769"/>
    <w:rsid w:val="0076510F"/>
    <w:rsid w:val="0078216F"/>
    <w:rsid w:val="00790FBA"/>
    <w:rsid w:val="007B0D1E"/>
    <w:rsid w:val="0088641F"/>
    <w:rsid w:val="00892233"/>
    <w:rsid w:val="009025B0"/>
    <w:rsid w:val="009716F3"/>
    <w:rsid w:val="009948B7"/>
    <w:rsid w:val="009C6FA6"/>
    <w:rsid w:val="00AA437F"/>
    <w:rsid w:val="00B548AB"/>
    <w:rsid w:val="00B832A0"/>
    <w:rsid w:val="00BC564B"/>
    <w:rsid w:val="00BD2E1F"/>
    <w:rsid w:val="00C04A68"/>
    <w:rsid w:val="00C85F85"/>
    <w:rsid w:val="00CC61A1"/>
    <w:rsid w:val="00D33E80"/>
    <w:rsid w:val="00D609ED"/>
    <w:rsid w:val="00D752AD"/>
    <w:rsid w:val="00DD2911"/>
    <w:rsid w:val="00E21457"/>
    <w:rsid w:val="00E43501"/>
    <w:rsid w:val="00E87E42"/>
    <w:rsid w:val="00EB26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C7838FF"/>
  <w15:chartTrackingRefBased/>
  <w15:docId w15:val="{6A3D5B68-C3D7-0A41-A5A1-71B501E0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49A"/>
    <w:pPr>
      <w:ind w:left="720"/>
      <w:contextualSpacing/>
    </w:pPr>
  </w:style>
  <w:style w:type="character" w:styleId="PlaceholderText">
    <w:name w:val="Placeholder Text"/>
    <w:basedOn w:val="DefaultParagraphFont"/>
    <w:uiPriority w:val="99"/>
    <w:semiHidden/>
    <w:rsid w:val="002304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7</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cp:revision>
  <dcterms:created xsi:type="dcterms:W3CDTF">2021-06-10T14:01:00Z</dcterms:created>
  <dcterms:modified xsi:type="dcterms:W3CDTF">2021-06-15T06:58:00Z</dcterms:modified>
</cp:coreProperties>
</file>