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E45223" w14:textId="57ADFA22" w:rsidR="0081432C" w:rsidRPr="0081432C" w:rsidRDefault="0081432C" w:rsidP="00C85F85">
      <w:pPr>
        <w:rPr>
          <w:b/>
          <w:bCs/>
          <w:lang w:val="da-DK"/>
        </w:rPr>
      </w:pPr>
      <w:r w:rsidRPr="0081432C">
        <w:rPr>
          <w:b/>
          <w:bCs/>
          <w:lang w:val="da-DK"/>
        </w:rPr>
        <w:t xml:space="preserve">2.1 </w:t>
      </w:r>
    </w:p>
    <w:p w14:paraId="0DC78F8C" w14:textId="77777777" w:rsidR="0081432C" w:rsidRPr="0081432C" w:rsidRDefault="0081432C" w:rsidP="00C85F85">
      <w:pPr>
        <w:rPr>
          <w:lang w:val="da-DK"/>
        </w:rPr>
      </w:pPr>
    </w:p>
    <w:p w14:paraId="54A42728" w14:textId="77777777" w:rsidR="0081432C" w:rsidRPr="0081432C" w:rsidRDefault="0081432C" w:rsidP="00C85F85">
      <w:pPr>
        <w:rPr>
          <w:lang w:val="da-DK"/>
        </w:rPr>
      </w:pPr>
    </w:p>
    <w:p w14:paraId="4055F95A" w14:textId="387F18A7" w:rsidR="0078216F" w:rsidRPr="0081432C" w:rsidRDefault="0081432C" w:rsidP="00C85F85">
      <w:pPr>
        <w:rPr>
          <w:lang w:val="da-DK"/>
        </w:rPr>
      </w:pPr>
      <w:r w:rsidRPr="0081432C">
        <w:rPr>
          <w:noProof/>
          <w:lang w:val="da-DK"/>
        </w:rPr>
        <w:drawing>
          <wp:inline distT="0" distB="0" distL="0" distR="0" wp14:anchorId="5C5DFB85" wp14:editId="6B6BBCD8">
            <wp:extent cx="5731510" cy="1718310"/>
            <wp:effectExtent l="0" t="0" r="0" b="0"/>
            <wp:docPr id="1" name="Picture 1" descr="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 Excel&#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1510" cy="1718310"/>
                    </a:xfrm>
                    <a:prstGeom prst="rect">
                      <a:avLst/>
                    </a:prstGeom>
                  </pic:spPr>
                </pic:pic>
              </a:graphicData>
            </a:graphic>
          </wp:inline>
        </w:drawing>
      </w:r>
    </w:p>
    <w:p w14:paraId="7EE18074" w14:textId="2C09CE6A" w:rsidR="0081432C" w:rsidRPr="0081432C" w:rsidRDefault="0081432C" w:rsidP="00C85F85">
      <w:pPr>
        <w:rPr>
          <w:lang w:val="da-DK"/>
        </w:rPr>
      </w:pPr>
    </w:p>
    <w:p w14:paraId="400F6298" w14:textId="1972560C" w:rsidR="00CF6379" w:rsidRDefault="0081432C" w:rsidP="00C85F85">
      <w:pPr>
        <w:rPr>
          <w:lang w:val="da-DK"/>
        </w:rPr>
      </w:pPr>
      <w:r w:rsidRPr="0081432C">
        <w:rPr>
          <w:lang w:val="da-DK"/>
        </w:rPr>
        <w:t>Den ovenstående tabel viser</w:t>
      </w:r>
      <w:r>
        <w:rPr>
          <w:lang w:val="da-DK"/>
        </w:rPr>
        <w:t xml:space="preserve"> de årlige positive og negative betalinger, </w:t>
      </w:r>
      <w:r w:rsidR="00CF6379">
        <w:rPr>
          <w:lang w:val="da-DK"/>
        </w:rPr>
        <w:t xml:space="preserve">de årlige nettobetalinger, nutidsværdien af nettobetalinger og kapitalværdien. </w:t>
      </w:r>
    </w:p>
    <w:p w14:paraId="525BD43D" w14:textId="27EA05BF" w:rsidR="00CF6379" w:rsidRDefault="00CF6379" w:rsidP="00C85F85">
      <w:pPr>
        <w:rPr>
          <w:lang w:val="da-DK"/>
        </w:rPr>
      </w:pPr>
    </w:p>
    <w:p w14:paraId="57EB4534" w14:textId="4D2EE6F4" w:rsidR="00CF6379" w:rsidRDefault="00CF6379" w:rsidP="00C85F85">
      <w:pPr>
        <w:rPr>
          <w:rFonts w:eastAsiaTheme="minorEastAsia"/>
          <w:lang w:val="da-DK"/>
        </w:rPr>
      </w:pPr>
      <w:r>
        <w:rPr>
          <w:lang w:val="da-DK"/>
        </w:rPr>
        <w:t xml:space="preserve">Kapitalværdien er </w:t>
      </w:r>
      <m:oMath>
        <m:r>
          <w:rPr>
            <w:rFonts w:ascii="Cambria Math" w:hAnsi="Cambria Math"/>
            <w:lang w:val="da-DK"/>
          </w:rPr>
          <m:t>297.772 DKK,</m:t>
        </m:r>
      </m:oMath>
      <w:r>
        <w:rPr>
          <w:rFonts w:eastAsiaTheme="minorEastAsia"/>
          <w:lang w:val="da-DK"/>
        </w:rPr>
        <w:t xml:space="preserve"> og derfor skal investeringen gennemføres. Den positive kapitalværdi kan ses som en ekstra fortjeneste kontra at investere ved diskonteringsrente på 10%, også kaldet det bedste alternativ. </w:t>
      </w:r>
    </w:p>
    <w:p w14:paraId="1B5EFEED" w14:textId="26668D3C" w:rsidR="00CF6379" w:rsidRDefault="00CF6379" w:rsidP="00C85F85">
      <w:pPr>
        <w:rPr>
          <w:rFonts w:eastAsiaTheme="minorEastAsia"/>
          <w:lang w:val="da-DK"/>
        </w:rPr>
      </w:pPr>
    </w:p>
    <w:p w14:paraId="4745070C" w14:textId="76DCC98A" w:rsidR="00CF6379" w:rsidRDefault="00CF6379" w:rsidP="00C85F85">
      <w:pPr>
        <w:rPr>
          <w:rFonts w:eastAsiaTheme="minorEastAsia"/>
          <w:lang w:val="da-DK"/>
        </w:rPr>
      </w:pPr>
      <w:r>
        <w:rPr>
          <w:rFonts w:eastAsiaTheme="minorEastAsia"/>
          <w:b/>
          <w:bCs/>
          <w:lang w:val="da-DK"/>
        </w:rPr>
        <w:t>2.2</w:t>
      </w:r>
    </w:p>
    <w:p w14:paraId="0F2C9BE3" w14:textId="05B42C15" w:rsidR="00CF6379" w:rsidRDefault="00CF6379" w:rsidP="00C85F85">
      <w:pPr>
        <w:rPr>
          <w:rFonts w:eastAsiaTheme="minorEastAsia"/>
          <w:lang w:val="da-DK"/>
        </w:rPr>
      </w:pPr>
      <w:r>
        <w:rPr>
          <w:rFonts w:eastAsiaTheme="minorEastAsia"/>
          <w:lang w:val="da-DK"/>
        </w:rPr>
        <w:t xml:space="preserve">Kapitalværdien af investeringen er lig 0, når lønnen er 206 DKK i timen. Så længe lønnen er mindre, vil investeringen altså være profitabel. Overstiger lønnen 206, skal investeringen ikke foretages. Lønnen skal altså stige med 37% før investeringen ikke længere er profitabel. Dette burde ikke ske, og derfor skal Maxine ikke frygte lønnen. </w:t>
      </w:r>
    </w:p>
    <w:p w14:paraId="40A32D89" w14:textId="27540E6E" w:rsidR="00CF6379" w:rsidRDefault="00CF6379" w:rsidP="00C85F85">
      <w:pPr>
        <w:rPr>
          <w:rFonts w:eastAsiaTheme="minorEastAsia"/>
          <w:lang w:val="da-DK"/>
        </w:rPr>
      </w:pPr>
    </w:p>
    <w:p w14:paraId="5EBA4715" w14:textId="7842FEE3" w:rsidR="00CF6379" w:rsidRDefault="00CF6379" w:rsidP="00C85F85">
      <w:pPr>
        <w:rPr>
          <w:rFonts w:eastAsiaTheme="minorEastAsia"/>
          <w:b/>
          <w:bCs/>
          <w:lang w:val="da-DK"/>
        </w:rPr>
      </w:pPr>
      <w:r>
        <w:rPr>
          <w:rFonts w:eastAsiaTheme="minorEastAsia"/>
          <w:b/>
          <w:bCs/>
          <w:lang w:val="da-DK"/>
        </w:rPr>
        <w:t>2.3</w:t>
      </w:r>
    </w:p>
    <w:p w14:paraId="3D39498B" w14:textId="257BE0EC" w:rsidR="00CF6379" w:rsidRDefault="00CF6379" w:rsidP="00C85F85">
      <w:pPr>
        <w:rPr>
          <w:lang w:val="da-DK"/>
        </w:rPr>
      </w:pPr>
      <w:r>
        <w:rPr>
          <w:noProof/>
          <w:lang w:val="da-DK"/>
        </w:rPr>
        <w:drawing>
          <wp:inline distT="0" distB="0" distL="0" distR="0" wp14:anchorId="1C7091CE" wp14:editId="14A23CB7">
            <wp:extent cx="1879600" cy="419100"/>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879600" cy="419100"/>
                    </a:xfrm>
                    <a:prstGeom prst="rect">
                      <a:avLst/>
                    </a:prstGeom>
                  </pic:spPr>
                </pic:pic>
              </a:graphicData>
            </a:graphic>
          </wp:inline>
        </w:drawing>
      </w:r>
    </w:p>
    <w:p w14:paraId="4971A73E" w14:textId="45EBD34B" w:rsidR="00CF6379" w:rsidRDefault="00CF6379" w:rsidP="00C85F85">
      <w:pPr>
        <w:rPr>
          <w:lang w:val="da-DK"/>
        </w:rPr>
      </w:pPr>
    </w:p>
    <w:p w14:paraId="4782872D" w14:textId="76F624F9" w:rsidR="00CF6379" w:rsidRDefault="00CF6379" w:rsidP="00C85F85">
      <w:pPr>
        <w:rPr>
          <w:lang w:val="da-DK"/>
        </w:rPr>
      </w:pPr>
      <w:r>
        <w:rPr>
          <w:lang w:val="da-DK"/>
        </w:rPr>
        <w:t>Den interne rente beskriver den diskonteringsrente, hvor ved kapitalværdien er lig 0.</w:t>
      </w:r>
      <w:r w:rsidR="00BB7BE7">
        <w:rPr>
          <w:lang w:val="da-DK"/>
        </w:rPr>
        <w:t xml:space="preserve"> Modsat beskriver den modificerede interne rente, renten hvor ved alle positive cashflows geninvesteres i virksomheden. På baggrund af Maxines plan om at købe flere scootere, vil den modificerede derfor være den rente, der bedst beskriver Maxines situation. </w:t>
      </w:r>
    </w:p>
    <w:p w14:paraId="5BF55034" w14:textId="6D12BC85" w:rsidR="00BB7BE7" w:rsidRDefault="00BB7BE7" w:rsidP="00C85F85">
      <w:pPr>
        <w:rPr>
          <w:lang w:val="da-DK"/>
        </w:rPr>
      </w:pPr>
    </w:p>
    <w:p w14:paraId="02D72E29" w14:textId="666DA9CF" w:rsidR="00BB7BE7" w:rsidRDefault="00BB7BE7" w:rsidP="00C85F85">
      <w:pPr>
        <w:rPr>
          <w:b/>
          <w:bCs/>
          <w:lang w:val="da-DK"/>
        </w:rPr>
      </w:pPr>
      <w:r>
        <w:rPr>
          <w:b/>
          <w:bCs/>
          <w:lang w:val="da-DK"/>
        </w:rPr>
        <w:t>2.4</w:t>
      </w:r>
    </w:p>
    <w:p w14:paraId="0E5D5031" w14:textId="2CDA24DE" w:rsidR="00BB7BE7" w:rsidRDefault="00BB7BE7" w:rsidP="00C85F85">
      <w:pPr>
        <w:rPr>
          <w:lang w:val="da-DK"/>
        </w:rPr>
      </w:pPr>
    </w:p>
    <w:p w14:paraId="47C533E9" w14:textId="7365549F" w:rsidR="00BB7BE7" w:rsidRDefault="00BB7BE7" w:rsidP="00C85F85">
      <w:pPr>
        <w:rPr>
          <w:lang w:val="da-DK"/>
        </w:rPr>
      </w:pPr>
    </w:p>
    <w:p w14:paraId="116C55F2" w14:textId="0429D3E6" w:rsidR="00BB7BE7" w:rsidRDefault="00BB7BE7" w:rsidP="00C85F85">
      <w:pPr>
        <w:rPr>
          <w:lang w:val="da-DK"/>
        </w:rPr>
      </w:pPr>
    </w:p>
    <w:p w14:paraId="53B2CDC2" w14:textId="0D8C75F4" w:rsidR="00BB7BE7" w:rsidRDefault="00BB7BE7" w:rsidP="00C85F85">
      <w:pPr>
        <w:rPr>
          <w:lang w:val="da-DK"/>
        </w:rPr>
      </w:pPr>
    </w:p>
    <w:p w14:paraId="6095C963" w14:textId="6D5BBA32" w:rsidR="00BB7BE7" w:rsidRDefault="00BB7BE7" w:rsidP="00C85F85">
      <w:pPr>
        <w:rPr>
          <w:lang w:val="da-DK"/>
        </w:rPr>
      </w:pPr>
    </w:p>
    <w:p w14:paraId="73030B32" w14:textId="56D160E4" w:rsidR="00BB7BE7" w:rsidRDefault="00BB7BE7" w:rsidP="00C85F85">
      <w:pPr>
        <w:rPr>
          <w:lang w:val="da-DK"/>
        </w:rPr>
      </w:pPr>
    </w:p>
    <w:p w14:paraId="397F020A" w14:textId="587E1319" w:rsidR="00BB7BE7" w:rsidRDefault="00BB7BE7" w:rsidP="00C85F85">
      <w:pPr>
        <w:rPr>
          <w:lang w:val="da-DK"/>
        </w:rPr>
      </w:pPr>
    </w:p>
    <w:p w14:paraId="77AF7B46" w14:textId="22191A6D" w:rsidR="00BB7BE7" w:rsidRDefault="00BB7BE7" w:rsidP="00C85F85">
      <w:pPr>
        <w:rPr>
          <w:lang w:val="da-DK"/>
        </w:rPr>
      </w:pPr>
    </w:p>
    <w:p w14:paraId="381793F3" w14:textId="7B93AEA2" w:rsidR="00BB7BE7" w:rsidRDefault="00BB7BE7" w:rsidP="00C85F85">
      <w:pPr>
        <w:rPr>
          <w:lang w:val="da-DK"/>
        </w:rPr>
      </w:pPr>
    </w:p>
    <w:p w14:paraId="6B9F897D" w14:textId="626A7E5D" w:rsidR="00BB7BE7" w:rsidRDefault="00BB7BE7" w:rsidP="00C85F85">
      <w:pPr>
        <w:rPr>
          <w:lang w:val="da-DK"/>
        </w:rPr>
      </w:pPr>
    </w:p>
    <w:p w14:paraId="2A7E9CAA" w14:textId="564CE84B" w:rsidR="00BB7BE7" w:rsidRDefault="00BB7BE7" w:rsidP="00C85F85">
      <w:pPr>
        <w:rPr>
          <w:lang w:val="da-DK"/>
        </w:rPr>
      </w:pPr>
    </w:p>
    <w:p w14:paraId="5F786A79" w14:textId="6B319644" w:rsidR="00BB7BE7" w:rsidRDefault="00BB7BE7" w:rsidP="00C85F85">
      <w:pPr>
        <w:rPr>
          <w:lang w:val="da-DK"/>
        </w:rPr>
      </w:pPr>
      <w:r>
        <w:rPr>
          <w:b/>
          <w:bCs/>
          <w:lang w:val="da-DK"/>
        </w:rPr>
        <w:lastRenderedPageBreak/>
        <w:t>3.1</w:t>
      </w:r>
    </w:p>
    <w:p w14:paraId="685EAEFA" w14:textId="248265A6" w:rsidR="00BB7BE7" w:rsidRDefault="00BB7BE7" w:rsidP="00C85F85">
      <w:pPr>
        <w:rPr>
          <w:lang w:val="da-DK"/>
        </w:rPr>
      </w:pPr>
    </w:p>
    <w:p w14:paraId="39825E7B" w14:textId="25EC3DAF" w:rsidR="008C04CB" w:rsidRDefault="008C04CB" w:rsidP="008C04CB">
      <w:pPr>
        <w:pStyle w:val="ListParagraph"/>
        <w:numPr>
          <w:ilvl w:val="0"/>
          <w:numId w:val="1"/>
        </w:numPr>
        <w:rPr>
          <w:lang w:val="da-DK"/>
        </w:rPr>
      </w:pPr>
      <w:r>
        <w:rPr>
          <w:lang w:val="da-DK"/>
        </w:rPr>
        <w:t>Debiterer kontanter, og krediter egenkapital med 500.000</w:t>
      </w:r>
    </w:p>
    <w:p w14:paraId="7814D942" w14:textId="02D315F0" w:rsidR="008C04CB" w:rsidRDefault="008C04CB" w:rsidP="008C04CB">
      <w:pPr>
        <w:pStyle w:val="ListParagraph"/>
        <w:numPr>
          <w:ilvl w:val="0"/>
          <w:numId w:val="1"/>
        </w:numPr>
        <w:rPr>
          <w:lang w:val="da-DK"/>
        </w:rPr>
      </w:pPr>
      <w:r>
        <w:rPr>
          <w:lang w:val="da-DK"/>
        </w:rPr>
        <w:t>Debiterer kontanter, og krediterer langfristet gæld med 600.000</w:t>
      </w:r>
    </w:p>
    <w:p w14:paraId="76FD3927" w14:textId="577B7210" w:rsidR="008C04CB" w:rsidRDefault="008C04CB" w:rsidP="008C04CB">
      <w:pPr>
        <w:pStyle w:val="ListParagraph"/>
        <w:numPr>
          <w:ilvl w:val="0"/>
          <w:numId w:val="1"/>
        </w:numPr>
        <w:rPr>
          <w:lang w:val="da-DK"/>
        </w:rPr>
      </w:pPr>
      <w:r>
        <w:rPr>
          <w:lang w:val="da-DK"/>
        </w:rPr>
        <w:t>Debiterer varelager, og krediterer kontanter med 250.000</w:t>
      </w:r>
    </w:p>
    <w:p w14:paraId="35D3C5D3" w14:textId="001417F6" w:rsidR="008C04CB" w:rsidRDefault="008C04CB" w:rsidP="008C04CB">
      <w:pPr>
        <w:pStyle w:val="ListParagraph"/>
        <w:numPr>
          <w:ilvl w:val="0"/>
          <w:numId w:val="1"/>
        </w:numPr>
        <w:rPr>
          <w:lang w:val="da-DK"/>
        </w:rPr>
      </w:pPr>
      <w:r>
        <w:rPr>
          <w:lang w:val="da-DK"/>
        </w:rPr>
        <w:t>Debiterer domæne, og krediterer kontanter med 100.000</w:t>
      </w:r>
    </w:p>
    <w:p w14:paraId="1DE7F237" w14:textId="20EA2377" w:rsidR="008C04CB" w:rsidRDefault="008C04CB" w:rsidP="008C04CB">
      <w:pPr>
        <w:pStyle w:val="ListParagraph"/>
        <w:numPr>
          <w:ilvl w:val="0"/>
          <w:numId w:val="1"/>
        </w:numPr>
        <w:rPr>
          <w:lang w:val="da-DK"/>
        </w:rPr>
      </w:pPr>
      <w:r>
        <w:rPr>
          <w:lang w:val="da-DK"/>
        </w:rPr>
        <w:t xml:space="preserve">Kreditere indtægter med 1.100.00, og krediterer varelager med 137.500, debiterer vareforbrug med </w:t>
      </w:r>
      <w:r w:rsidR="000539FC">
        <w:rPr>
          <w:lang w:val="da-DK"/>
        </w:rPr>
        <w:t>137.500, tilgodehavende med 220.000 og kontanter med 880.000</w:t>
      </w:r>
    </w:p>
    <w:p w14:paraId="515F60D3" w14:textId="42894DE3" w:rsidR="000539FC" w:rsidRDefault="000539FC" w:rsidP="008C04CB">
      <w:pPr>
        <w:pStyle w:val="ListParagraph"/>
        <w:numPr>
          <w:ilvl w:val="0"/>
          <w:numId w:val="1"/>
        </w:numPr>
        <w:rPr>
          <w:lang w:val="da-DK"/>
        </w:rPr>
      </w:pPr>
      <w:r>
        <w:rPr>
          <w:lang w:val="da-DK"/>
        </w:rPr>
        <w:t xml:space="preserve">Debiterer omkostninger med 425.000, og krediterer leverandørgæld tilsvarende </w:t>
      </w:r>
    </w:p>
    <w:p w14:paraId="287DD1D6" w14:textId="0580ABEB" w:rsidR="000539FC" w:rsidRDefault="000539FC" w:rsidP="008C04CB">
      <w:pPr>
        <w:pStyle w:val="ListParagraph"/>
        <w:numPr>
          <w:ilvl w:val="0"/>
          <w:numId w:val="1"/>
        </w:numPr>
        <w:rPr>
          <w:lang w:val="da-DK"/>
        </w:rPr>
      </w:pPr>
      <w:r>
        <w:rPr>
          <w:lang w:val="da-DK"/>
        </w:rPr>
        <w:t xml:space="preserve">Debiterer omkostninger med 280.000, og krediterer kontanter tilsvarende </w:t>
      </w:r>
    </w:p>
    <w:p w14:paraId="3450123D" w14:textId="541C5D6D" w:rsidR="000539FC" w:rsidRDefault="000539FC" w:rsidP="008C04CB">
      <w:pPr>
        <w:pStyle w:val="ListParagraph"/>
        <w:numPr>
          <w:ilvl w:val="0"/>
          <w:numId w:val="1"/>
        </w:numPr>
        <w:rPr>
          <w:lang w:val="da-DK"/>
        </w:rPr>
      </w:pPr>
      <w:r>
        <w:rPr>
          <w:lang w:val="da-DK"/>
        </w:rPr>
        <w:t>Debiterer omkostninger med 230.000, og krediterer kontanter med tilsvarende</w:t>
      </w:r>
    </w:p>
    <w:p w14:paraId="5F38F13E" w14:textId="6AC4E057" w:rsidR="000539FC" w:rsidRDefault="000539FC" w:rsidP="008C04CB">
      <w:pPr>
        <w:pStyle w:val="ListParagraph"/>
        <w:numPr>
          <w:ilvl w:val="0"/>
          <w:numId w:val="1"/>
        </w:numPr>
        <w:rPr>
          <w:lang w:val="da-DK"/>
        </w:rPr>
      </w:pPr>
      <w:r>
        <w:rPr>
          <w:lang w:val="da-DK"/>
        </w:rPr>
        <w:t xml:space="preserve">Debiterer omkostninger med 39.500, og krediterer kontanter med tilsvarende. </w:t>
      </w:r>
    </w:p>
    <w:p w14:paraId="1DDF69A9" w14:textId="551322E1" w:rsidR="000539FC" w:rsidRDefault="000539FC" w:rsidP="000539FC">
      <w:pPr>
        <w:rPr>
          <w:b/>
          <w:bCs/>
          <w:lang w:val="da-DK"/>
        </w:rPr>
      </w:pPr>
      <w:r>
        <w:rPr>
          <w:b/>
          <w:bCs/>
          <w:noProof/>
          <w:lang w:val="da-DK"/>
        </w:rPr>
        <w:drawing>
          <wp:inline distT="0" distB="0" distL="0" distR="0" wp14:anchorId="50124834" wp14:editId="15D986C0">
            <wp:extent cx="2400300" cy="6350000"/>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400300" cy="6350000"/>
                    </a:xfrm>
                    <a:prstGeom prst="rect">
                      <a:avLst/>
                    </a:prstGeom>
                  </pic:spPr>
                </pic:pic>
              </a:graphicData>
            </a:graphic>
          </wp:inline>
        </w:drawing>
      </w:r>
    </w:p>
    <w:p w14:paraId="5A2DF53E" w14:textId="2D26B521" w:rsidR="000539FC" w:rsidRDefault="000539FC" w:rsidP="000539FC">
      <w:pPr>
        <w:rPr>
          <w:b/>
          <w:bCs/>
          <w:lang w:val="da-DK"/>
        </w:rPr>
      </w:pPr>
    </w:p>
    <w:p w14:paraId="40FF73F4" w14:textId="13A5F777" w:rsidR="000539FC" w:rsidRDefault="000539FC" w:rsidP="000539FC">
      <w:pPr>
        <w:rPr>
          <w:b/>
          <w:bCs/>
          <w:lang w:val="da-DK"/>
        </w:rPr>
      </w:pPr>
      <w:r>
        <w:rPr>
          <w:b/>
          <w:bCs/>
          <w:lang w:val="da-DK"/>
        </w:rPr>
        <w:lastRenderedPageBreak/>
        <w:t xml:space="preserve">3.2 </w:t>
      </w:r>
    </w:p>
    <w:p w14:paraId="5E1D938E" w14:textId="2FB298C3" w:rsidR="000539FC" w:rsidRDefault="000539FC" w:rsidP="000539FC">
      <w:pPr>
        <w:rPr>
          <w:b/>
          <w:bCs/>
          <w:lang w:val="da-DK"/>
        </w:rPr>
      </w:pPr>
    </w:p>
    <w:p w14:paraId="719B3313" w14:textId="1BA05F14" w:rsidR="000539FC" w:rsidRPr="00C06D79" w:rsidRDefault="000539FC" w:rsidP="000539FC">
      <w:pPr>
        <w:pStyle w:val="ListParagraph"/>
        <w:numPr>
          <w:ilvl w:val="0"/>
          <w:numId w:val="1"/>
        </w:numPr>
        <w:rPr>
          <w:lang w:val="da-DK"/>
        </w:rPr>
      </w:pPr>
      <w:r>
        <w:rPr>
          <w:lang w:val="da-DK"/>
        </w:rPr>
        <w:t xml:space="preserve">Som udgangspunkt skal man ikke ændre noget, da varelager opgøres ved anskaffelses/genanskaffelsespris. Da ingen yderlig transaktion er foretaget må man </w:t>
      </w:r>
      <w:r w:rsidRPr="00C06D79">
        <w:rPr>
          <w:lang w:val="da-DK"/>
        </w:rPr>
        <w:t xml:space="preserve">antage en lavere anskaffelsespris. Man kunne derfor debitere varelaget i forhold til den nye pris. </w:t>
      </w:r>
    </w:p>
    <w:p w14:paraId="726C3750" w14:textId="60258B84" w:rsidR="000539FC" w:rsidRPr="00C06D79" w:rsidRDefault="000539FC" w:rsidP="000539FC">
      <w:pPr>
        <w:pStyle w:val="ListParagraph"/>
        <w:numPr>
          <w:ilvl w:val="0"/>
          <w:numId w:val="1"/>
        </w:numPr>
        <w:rPr>
          <w:lang w:val="da-DK"/>
        </w:rPr>
      </w:pPr>
      <w:r w:rsidRPr="00C06D79">
        <w:rPr>
          <w:lang w:val="da-DK"/>
        </w:rPr>
        <w:t xml:space="preserve">Dette er ikke et aktivt man kan bogføre. Men </w:t>
      </w:r>
      <w:proofErr w:type="spellStart"/>
      <w:r w:rsidRPr="00C06D79">
        <w:rPr>
          <w:lang w:val="da-DK"/>
        </w:rPr>
        <w:t>jf</w:t>
      </w:r>
      <w:proofErr w:type="spellEnd"/>
      <w:r w:rsidRPr="00C06D79">
        <w:rPr>
          <w:lang w:val="da-DK"/>
        </w:rPr>
        <w:t xml:space="preserve"> </w:t>
      </w:r>
      <w:proofErr w:type="spellStart"/>
      <w:r w:rsidRPr="00C06D79">
        <w:rPr>
          <w:lang w:val="da-DK"/>
        </w:rPr>
        <w:t>matchingprincippet</w:t>
      </w:r>
      <w:proofErr w:type="spellEnd"/>
      <w:r w:rsidRPr="00C06D79">
        <w:rPr>
          <w:lang w:val="da-DK"/>
        </w:rPr>
        <w:t xml:space="preserve">, så skal omkostninger til deres løn falde i den regnskabsperiode, hvor i vikarerne skaber en værdi. Derfor berøres regnskabet ikke. </w:t>
      </w:r>
    </w:p>
    <w:p w14:paraId="1B6630D4" w14:textId="18F25D94" w:rsidR="000539FC" w:rsidRPr="00C06D79" w:rsidRDefault="000539FC" w:rsidP="000539FC">
      <w:pPr>
        <w:pStyle w:val="ListParagraph"/>
        <w:numPr>
          <w:ilvl w:val="0"/>
          <w:numId w:val="1"/>
        </w:numPr>
        <w:rPr>
          <w:lang w:val="da-DK"/>
        </w:rPr>
      </w:pPr>
      <w:r w:rsidRPr="00C06D79">
        <w:rPr>
          <w:lang w:val="da-DK"/>
        </w:rPr>
        <w:t xml:space="preserve">Jf. Princippet om </w:t>
      </w:r>
      <w:proofErr w:type="spellStart"/>
      <w:r w:rsidRPr="00C06D79">
        <w:rPr>
          <w:lang w:val="da-DK"/>
        </w:rPr>
        <w:t>indberegning</w:t>
      </w:r>
      <w:proofErr w:type="spellEnd"/>
      <w:r w:rsidRPr="00C06D79">
        <w:rPr>
          <w:lang w:val="da-DK"/>
        </w:rPr>
        <w:t xml:space="preserve"> af indtægt, så skal dette klares i næste regnskabsperiode, da varen først leveres i næste periode. Som hovedregel indberegner man først indtægter, når varen er leveret</w:t>
      </w:r>
    </w:p>
    <w:p w14:paraId="24FCAD2A" w14:textId="63F28665" w:rsidR="000539FC" w:rsidRPr="00C06D79" w:rsidRDefault="000539FC" w:rsidP="000539FC">
      <w:pPr>
        <w:pStyle w:val="ListParagraph"/>
        <w:numPr>
          <w:ilvl w:val="0"/>
          <w:numId w:val="1"/>
        </w:numPr>
        <w:rPr>
          <w:lang w:val="da-DK"/>
        </w:rPr>
      </w:pPr>
      <w:r w:rsidRPr="00C06D79">
        <w:rPr>
          <w:lang w:val="da-DK"/>
        </w:rPr>
        <w:t xml:space="preserve">Med mindre det er på papir, er ens ord meget vagt. Derfor kan denne oplysning ikke rigtigt bruges til noget </w:t>
      </w:r>
      <w:proofErr w:type="spellStart"/>
      <w:r w:rsidRPr="00C06D79">
        <w:rPr>
          <w:lang w:val="da-DK"/>
        </w:rPr>
        <w:t>jf</w:t>
      </w:r>
      <w:proofErr w:type="spellEnd"/>
      <w:r w:rsidRPr="00C06D79">
        <w:rPr>
          <w:lang w:val="da-DK"/>
        </w:rPr>
        <w:t xml:space="preserve"> objektivitetsprincippet. Kommer det fra en mere eller mindre objektiv kilde, kan informationen bruges. </w:t>
      </w:r>
    </w:p>
    <w:p w14:paraId="6A1AC08F" w14:textId="34A889F2" w:rsidR="000539FC" w:rsidRPr="00C06D79" w:rsidRDefault="000539FC" w:rsidP="000539FC">
      <w:pPr>
        <w:pStyle w:val="ListParagraph"/>
        <w:numPr>
          <w:ilvl w:val="0"/>
          <w:numId w:val="1"/>
        </w:numPr>
        <w:rPr>
          <w:lang w:val="da-DK"/>
        </w:rPr>
      </w:pPr>
      <w:r w:rsidRPr="00C06D79">
        <w:rPr>
          <w:lang w:val="da-DK"/>
        </w:rPr>
        <w:t xml:space="preserve">Dette falder under væsentlighedsgrænsen, og kan bare bogføres som en omkostning. </w:t>
      </w:r>
    </w:p>
    <w:p w14:paraId="42E714DE" w14:textId="105C9EFA" w:rsidR="000539FC" w:rsidRPr="00C06D79" w:rsidRDefault="00C06D79" w:rsidP="000539FC">
      <w:pPr>
        <w:rPr>
          <w:lang w:val="da-DK"/>
        </w:rPr>
      </w:pPr>
      <w:r w:rsidRPr="00C06D79">
        <w:rPr>
          <w:b/>
          <w:bCs/>
          <w:lang w:val="da-DK"/>
        </w:rPr>
        <w:t>3.3</w:t>
      </w:r>
    </w:p>
    <w:p w14:paraId="4C4B9E62" w14:textId="59AD4E1B" w:rsidR="00C06D79" w:rsidRPr="00C06D79" w:rsidRDefault="00C06D79" w:rsidP="000539FC">
      <w:pPr>
        <w:rPr>
          <w:lang w:val="da-DK"/>
        </w:rPr>
      </w:pPr>
      <w:r w:rsidRPr="00C06D79">
        <w:rPr>
          <w:noProof/>
          <w:lang w:val="da-DK"/>
        </w:rPr>
        <w:drawing>
          <wp:inline distT="0" distB="0" distL="0" distR="0" wp14:anchorId="47115334" wp14:editId="5F3334EC">
            <wp:extent cx="2120900" cy="850900"/>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120900" cy="850900"/>
                    </a:xfrm>
                    <a:prstGeom prst="rect">
                      <a:avLst/>
                    </a:prstGeom>
                  </pic:spPr>
                </pic:pic>
              </a:graphicData>
            </a:graphic>
          </wp:inline>
        </w:drawing>
      </w:r>
    </w:p>
    <w:p w14:paraId="689A56C5" w14:textId="4B6F56CC" w:rsidR="00C06D79" w:rsidRPr="00C06D79" w:rsidRDefault="00C06D79" w:rsidP="000539FC">
      <w:pPr>
        <w:rPr>
          <w:lang w:val="da-DK"/>
        </w:rPr>
      </w:pPr>
    </w:p>
    <w:p w14:paraId="0961B1E5" w14:textId="02703C15" w:rsidR="00C06D79" w:rsidRPr="00C06D79" w:rsidRDefault="00C06D79" w:rsidP="000539FC">
      <w:pPr>
        <w:rPr>
          <w:rFonts w:eastAsiaTheme="minorEastAsia"/>
          <w:lang w:val="da-DK"/>
        </w:rPr>
      </w:pPr>
      <m:oMathPara>
        <m:oMath>
          <m:f>
            <m:fPr>
              <m:ctrlPr>
                <w:rPr>
                  <w:rFonts w:ascii="Cambria Math" w:hAnsi="Cambria Math"/>
                  <w:i/>
                  <w:lang w:val="da-DK"/>
                </w:rPr>
              </m:ctrlPr>
            </m:fPr>
            <m:num>
              <m:r>
                <w:rPr>
                  <w:rFonts w:ascii="Cambria Math" w:hAnsi="Cambria Math"/>
                  <w:lang w:val="da-DK"/>
                </w:rPr>
                <m:t>Resultat før renter</m:t>
              </m:r>
            </m:num>
            <m:den>
              <m:r>
                <w:rPr>
                  <w:rFonts w:ascii="Cambria Math" w:hAnsi="Cambria Math"/>
                  <w:lang w:val="da-DK"/>
                </w:rPr>
                <m:t>Aktiver</m:t>
              </m:r>
            </m:den>
          </m:f>
          <m:r>
            <w:rPr>
              <w:rFonts w:ascii="Cambria Math" w:hAnsi="Cambria Math"/>
              <w:lang w:val="da-DK"/>
            </w:rPr>
            <m:t>·100</m:t>
          </m:r>
          <m:r>
            <w:rPr>
              <w:rFonts w:ascii="Cambria Math" w:eastAsiaTheme="minorEastAsia" w:hAnsi="Cambria Math"/>
              <w:lang w:val="da-DK"/>
            </w:rPr>
            <m:t>=%</m:t>
          </m:r>
        </m:oMath>
      </m:oMathPara>
    </w:p>
    <w:p w14:paraId="26BD9AD7" w14:textId="4186C406" w:rsidR="00C06D79" w:rsidRDefault="00C06D79" w:rsidP="000539FC">
      <w:pPr>
        <w:rPr>
          <w:rFonts w:eastAsiaTheme="minorEastAsia"/>
          <w:lang w:val="da-DK"/>
        </w:rPr>
      </w:pPr>
      <w:r w:rsidRPr="00C06D79">
        <w:rPr>
          <w:rFonts w:eastAsiaTheme="minorEastAsia"/>
          <w:lang w:val="da-DK"/>
        </w:rPr>
        <w:t xml:space="preserve">Afkastgraden beregnes ved ovenstående formel. </w:t>
      </w:r>
    </w:p>
    <w:p w14:paraId="6A1AF687" w14:textId="49D305E6" w:rsidR="00C06D79" w:rsidRPr="00C06D79" w:rsidRDefault="00C06D79" w:rsidP="000539FC">
      <w:pPr>
        <w:rPr>
          <w:rFonts w:eastAsiaTheme="minorEastAsia"/>
          <w:lang w:val="da-DK"/>
        </w:rPr>
      </w:pPr>
      <m:oMathPara>
        <m:oMath>
          <m:f>
            <m:fPr>
              <m:ctrlPr>
                <w:rPr>
                  <w:rFonts w:ascii="Cambria Math" w:hAnsi="Cambria Math"/>
                  <w:i/>
                  <w:lang w:val="da-DK"/>
                </w:rPr>
              </m:ctrlPr>
            </m:fPr>
            <m:num>
              <m:r>
                <w:rPr>
                  <w:rFonts w:ascii="Cambria Math" w:hAnsi="Cambria Math"/>
                  <w:lang w:val="da-DK"/>
                </w:rPr>
                <m:t>20</m:t>
              </m:r>
            </m:num>
            <m:den>
              <m:r>
                <w:rPr>
                  <w:rFonts w:ascii="Cambria Math" w:hAnsi="Cambria Math"/>
                  <w:lang w:val="da-DK"/>
                </w:rPr>
                <m:t>150</m:t>
              </m:r>
            </m:den>
          </m:f>
          <m:r>
            <w:rPr>
              <w:rFonts w:ascii="Cambria Math" w:hAnsi="Cambria Math"/>
              <w:lang w:val="da-DK"/>
            </w:rPr>
            <m:t>·100</m:t>
          </m:r>
          <m:r>
            <w:rPr>
              <w:rFonts w:ascii="Cambria Math" w:hAnsi="Cambria Math"/>
              <w:lang w:val="da-DK"/>
            </w:rPr>
            <m:t>≈13,33333%</m:t>
          </m:r>
        </m:oMath>
      </m:oMathPara>
    </w:p>
    <w:p w14:paraId="3F961535" w14:textId="7BB8651F" w:rsidR="00C06D79" w:rsidRDefault="00C06D79" w:rsidP="000539FC">
      <w:pPr>
        <w:rPr>
          <w:rFonts w:eastAsiaTheme="minorEastAsia"/>
          <w:lang w:val="da-DK"/>
        </w:rPr>
      </w:pPr>
    </w:p>
    <w:p w14:paraId="6C0C526A" w14:textId="4FBB977D" w:rsidR="00C06D79" w:rsidRDefault="00C06D79" w:rsidP="000539FC">
      <w:pPr>
        <w:rPr>
          <w:lang w:val="da-DK"/>
        </w:rPr>
      </w:pPr>
      <w:r>
        <w:rPr>
          <w:noProof/>
          <w:lang w:val="da-DK"/>
        </w:rPr>
        <w:drawing>
          <wp:inline distT="0" distB="0" distL="0" distR="0" wp14:anchorId="25E7A5D5" wp14:editId="7F5735E5">
            <wp:extent cx="3835400" cy="431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a:extLst>
                        <a:ext uri="{28A0092B-C50C-407E-A947-70E740481C1C}">
                          <a14:useLocalDpi xmlns:a14="http://schemas.microsoft.com/office/drawing/2010/main" val="0"/>
                        </a:ext>
                      </a:extLst>
                    </a:blip>
                    <a:stretch>
                      <a:fillRect/>
                    </a:stretch>
                  </pic:blipFill>
                  <pic:spPr>
                    <a:xfrm>
                      <a:off x="0" y="0"/>
                      <a:ext cx="3835400" cy="431800"/>
                    </a:xfrm>
                    <a:prstGeom prst="rect">
                      <a:avLst/>
                    </a:prstGeom>
                  </pic:spPr>
                </pic:pic>
              </a:graphicData>
            </a:graphic>
          </wp:inline>
        </w:drawing>
      </w:r>
    </w:p>
    <w:p w14:paraId="6AAF75A4" w14:textId="70F52A1F" w:rsidR="00C06D79" w:rsidRDefault="00C06D79" w:rsidP="000539FC">
      <w:pPr>
        <w:rPr>
          <w:lang w:val="da-DK"/>
        </w:rPr>
      </w:pPr>
      <w:proofErr w:type="spellStart"/>
      <w:r>
        <w:rPr>
          <w:lang w:val="da-DK"/>
        </w:rPr>
        <w:t>Egenkapitalsforrentningen</w:t>
      </w:r>
      <w:proofErr w:type="spellEnd"/>
      <w:r>
        <w:rPr>
          <w:lang w:val="da-DK"/>
        </w:rPr>
        <w:t xml:space="preserve"> kan findes ved:</w:t>
      </w:r>
    </w:p>
    <w:p w14:paraId="39BF6F06" w14:textId="11030C7E" w:rsidR="006677A2" w:rsidRPr="006677A2" w:rsidRDefault="006677A2" w:rsidP="000539FC">
      <w:pPr>
        <w:rPr>
          <w:rFonts w:eastAsiaTheme="minorEastAsia"/>
          <w:lang w:val="da-DK"/>
        </w:rPr>
      </w:pPr>
      <m:oMathPara>
        <m:oMath>
          <m:r>
            <w:rPr>
              <w:rFonts w:ascii="Cambria Math" w:eastAsiaTheme="minorEastAsia" w:hAnsi="Cambria Math"/>
              <w:lang w:val="da-DK"/>
            </w:rPr>
            <m:t>EKF=</m:t>
          </m:r>
          <m:f>
            <m:fPr>
              <m:ctrlPr>
                <w:rPr>
                  <w:rFonts w:ascii="Cambria Math" w:eastAsiaTheme="minorEastAsia" w:hAnsi="Cambria Math"/>
                  <w:i/>
                  <w:lang w:val="da-DK"/>
                </w:rPr>
              </m:ctrlPr>
            </m:fPr>
            <m:num>
              <m:r>
                <w:rPr>
                  <w:rFonts w:ascii="Cambria Math" w:eastAsiaTheme="minorEastAsia" w:hAnsi="Cambria Math"/>
                  <w:lang w:val="da-DK"/>
                </w:rPr>
                <m:t>3</m:t>
              </m:r>
            </m:num>
            <m:den>
              <m:r>
                <w:rPr>
                  <w:rFonts w:ascii="Cambria Math" w:eastAsiaTheme="minorEastAsia" w:hAnsi="Cambria Math"/>
                  <w:lang w:val="da-DK"/>
                </w:rPr>
                <m:t>30</m:t>
              </m:r>
            </m:den>
          </m:f>
          <m:r>
            <w:rPr>
              <w:rFonts w:ascii="Cambria Math" w:eastAsiaTheme="minorEastAsia" w:hAnsi="Cambria Math"/>
              <w:lang w:val="da-DK"/>
            </w:rPr>
            <m:t>·100</m:t>
          </m:r>
          <m:r>
            <w:rPr>
              <w:rFonts w:ascii="Cambria Math" w:eastAsiaTheme="minorEastAsia" w:hAnsi="Cambria Math"/>
              <w:lang w:val="da-DK"/>
            </w:rPr>
            <m:t>=10</m:t>
          </m:r>
        </m:oMath>
      </m:oMathPara>
    </w:p>
    <w:p w14:paraId="3D02E57C" w14:textId="77777777" w:rsidR="006677A2" w:rsidRPr="006677A2" w:rsidRDefault="006677A2" w:rsidP="000539FC">
      <w:pPr>
        <w:rPr>
          <w:rFonts w:eastAsiaTheme="minorEastAsia"/>
          <w:lang w:val="da-DK"/>
        </w:rPr>
      </w:pPr>
    </w:p>
    <w:p w14:paraId="28F5983B" w14:textId="64BF7652" w:rsidR="006677A2" w:rsidRPr="006677A2" w:rsidRDefault="006677A2" w:rsidP="000539FC">
      <w:pPr>
        <w:rPr>
          <w:rFonts w:eastAsiaTheme="minorEastAsia"/>
          <w:lang w:val="da-DK"/>
        </w:rPr>
      </w:pPr>
      <m:oMathPara>
        <m:oMath>
          <m:r>
            <w:rPr>
              <w:rFonts w:ascii="Cambria Math" w:eastAsiaTheme="minorEastAsia" w:hAnsi="Cambria Math"/>
              <w:lang w:val="da-DK"/>
            </w:rPr>
            <m:t>RG=</m:t>
          </m:r>
          <m:f>
            <m:fPr>
              <m:ctrlPr>
                <w:rPr>
                  <w:rFonts w:ascii="Cambria Math" w:eastAsiaTheme="minorEastAsia" w:hAnsi="Cambria Math"/>
                  <w:i/>
                  <w:lang w:val="da-DK"/>
                </w:rPr>
              </m:ctrlPr>
            </m:fPr>
            <m:num>
              <m:r>
                <w:rPr>
                  <w:rFonts w:ascii="Cambria Math" w:eastAsiaTheme="minorEastAsia" w:hAnsi="Cambria Math"/>
                  <w:lang w:val="da-DK"/>
                </w:rPr>
                <m:t>17</m:t>
              </m:r>
            </m:num>
            <m:den>
              <m:r>
                <w:rPr>
                  <w:rFonts w:ascii="Cambria Math" w:eastAsiaTheme="minorEastAsia" w:hAnsi="Cambria Math"/>
                  <w:lang w:val="da-DK"/>
                </w:rPr>
                <m:t>120</m:t>
              </m:r>
            </m:den>
          </m:f>
          <m:r>
            <w:rPr>
              <w:rFonts w:ascii="Cambria Math" w:eastAsiaTheme="minorEastAsia" w:hAnsi="Cambria Math"/>
              <w:lang w:val="da-DK"/>
            </w:rPr>
            <m:t>·100</m:t>
          </m:r>
          <m:r>
            <w:rPr>
              <w:rFonts w:ascii="Cambria Math" w:eastAsiaTheme="minorEastAsia" w:hAnsi="Cambria Math"/>
              <w:lang w:val="da-DK"/>
            </w:rPr>
            <m:t>≈14,16667</m:t>
          </m:r>
        </m:oMath>
      </m:oMathPara>
    </w:p>
    <w:p w14:paraId="202B0D2B" w14:textId="440810CC" w:rsidR="006677A2" w:rsidRDefault="006677A2" w:rsidP="000539FC">
      <w:pPr>
        <w:rPr>
          <w:rFonts w:eastAsiaTheme="minorEastAsia"/>
          <w:lang w:val="da-DK"/>
        </w:rPr>
      </w:pPr>
      <w:r>
        <w:rPr>
          <w:rFonts w:eastAsiaTheme="minorEastAsia"/>
          <w:lang w:val="da-DK"/>
        </w:rPr>
        <w:t xml:space="preserve">Ved hjælp af formlen </w:t>
      </w:r>
      <m:oMath>
        <m:r>
          <w:rPr>
            <w:rFonts w:ascii="Cambria Math" w:eastAsiaTheme="minorEastAsia" w:hAnsi="Cambria Math"/>
            <w:lang w:val="da-DK"/>
          </w:rPr>
          <m:t>EKF=AG+G·</m:t>
        </m:r>
        <m:d>
          <m:dPr>
            <m:ctrlPr>
              <w:rPr>
                <w:rFonts w:ascii="Cambria Math" w:eastAsiaTheme="minorEastAsia" w:hAnsi="Cambria Math"/>
                <w:i/>
                <w:lang w:val="da-DK"/>
              </w:rPr>
            </m:ctrlPr>
          </m:dPr>
          <m:e>
            <m:r>
              <w:rPr>
                <w:rFonts w:ascii="Cambria Math" w:eastAsiaTheme="minorEastAsia" w:hAnsi="Cambria Math"/>
                <w:lang w:val="da-DK"/>
              </w:rPr>
              <m:t>AG-RG</m:t>
            </m:r>
          </m:e>
        </m:d>
        <m:r>
          <w:rPr>
            <w:rFonts w:ascii="Cambria Math" w:eastAsiaTheme="minorEastAsia" w:hAnsi="Cambria Math"/>
            <w:lang w:val="da-DK"/>
          </w:rPr>
          <w:br/>
        </m:r>
      </m:oMath>
      <w:r>
        <w:rPr>
          <w:rFonts w:eastAsiaTheme="minorEastAsia"/>
          <w:lang w:val="da-DK"/>
        </w:rPr>
        <w:t xml:space="preserve">Her kan man se, at fordi RG er større end AG, så bidrager gældsfinansieringen negativt til </w:t>
      </w:r>
      <w:proofErr w:type="spellStart"/>
      <w:r>
        <w:rPr>
          <w:rFonts w:eastAsiaTheme="minorEastAsia"/>
          <w:lang w:val="da-DK"/>
        </w:rPr>
        <w:t>egenkapitalsforrentningen</w:t>
      </w:r>
      <w:proofErr w:type="spellEnd"/>
      <w:r>
        <w:rPr>
          <w:rFonts w:eastAsiaTheme="minorEastAsia"/>
          <w:lang w:val="da-DK"/>
        </w:rPr>
        <w:t>.</w:t>
      </w:r>
      <w:r w:rsidR="000645B2">
        <w:rPr>
          <w:rFonts w:eastAsiaTheme="minorEastAsia"/>
          <w:lang w:val="da-DK"/>
        </w:rPr>
        <w:t xml:space="preserve"> Gearingen i virksomheden er givet ved </w:t>
      </w:r>
      <m:oMath>
        <m:f>
          <m:fPr>
            <m:ctrlPr>
              <w:rPr>
                <w:rFonts w:ascii="Cambria Math" w:eastAsiaTheme="minorEastAsia" w:hAnsi="Cambria Math"/>
                <w:i/>
                <w:lang w:val="da-DK"/>
              </w:rPr>
            </m:ctrlPr>
          </m:fPr>
          <m:num>
            <m:r>
              <w:rPr>
                <w:rFonts w:ascii="Cambria Math" w:eastAsiaTheme="minorEastAsia" w:hAnsi="Cambria Math"/>
                <w:lang w:val="da-DK"/>
              </w:rPr>
              <m:t>Gæld</m:t>
            </m:r>
          </m:num>
          <m:den>
            <m:r>
              <w:rPr>
                <w:rFonts w:ascii="Cambria Math" w:eastAsiaTheme="minorEastAsia" w:hAnsi="Cambria Math"/>
                <w:lang w:val="da-DK"/>
              </w:rPr>
              <m:t>Egenkapital</m:t>
            </m:r>
          </m:den>
        </m:f>
      </m:oMath>
      <w:r w:rsidR="000645B2">
        <w:rPr>
          <w:rFonts w:eastAsiaTheme="minorEastAsia"/>
          <w:lang w:val="da-DK"/>
        </w:rPr>
        <w:t xml:space="preserve">. </w:t>
      </w:r>
    </w:p>
    <w:p w14:paraId="652E7EAB" w14:textId="7B7360E6" w:rsidR="000645B2" w:rsidRPr="000645B2" w:rsidRDefault="000645B2" w:rsidP="000539FC">
      <w:pPr>
        <w:rPr>
          <w:rFonts w:eastAsiaTheme="minorEastAsia"/>
          <w:lang w:val="da-DK"/>
        </w:rPr>
      </w:pPr>
      <m:oMathPara>
        <m:oMath>
          <m:f>
            <m:fPr>
              <m:ctrlPr>
                <w:rPr>
                  <w:rFonts w:ascii="Cambria Math" w:eastAsiaTheme="minorEastAsia" w:hAnsi="Cambria Math"/>
                  <w:i/>
                  <w:lang w:val="da-DK"/>
                </w:rPr>
              </m:ctrlPr>
            </m:fPr>
            <m:num>
              <m:r>
                <w:rPr>
                  <w:rFonts w:ascii="Cambria Math" w:eastAsiaTheme="minorEastAsia" w:hAnsi="Cambria Math"/>
                  <w:lang w:val="da-DK"/>
                </w:rPr>
                <m:t>120</m:t>
              </m:r>
            </m:num>
            <m:den>
              <m:r>
                <w:rPr>
                  <w:rFonts w:ascii="Cambria Math" w:eastAsiaTheme="minorEastAsia" w:hAnsi="Cambria Math"/>
                  <w:lang w:val="da-DK"/>
                </w:rPr>
                <m:t>30</m:t>
              </m:r>
            </m:den>
          </m:f>
          <m:r>
            <w:rPr>
              <w:rFonts w:ascii="Cambria Math" w:eastAsiaTheme="minorEastAsia" w:hAnsi="Cambria Math"/>
              <w:lang w:val="da-DK"/>
            </w:rPr>
            <m:t>=4</m:t>
          </m:r>
        </m:oMath>
      </m:oMathPara>
    </w:p>
    <w:p w14:paraId="1459574F" w14:textId="2963C3CF" w:rsidR="000645B2" w:rsidRDefault="000645B2" w:rsidP="000539FC">
      <w:pPr>
        <w:rPr>
          <w:rFonts w:eastAsiaTheme="minorEastAsia"/>
          <w:lang w:val="da-DK"/>
        </w:rPr>
      </w:pPr>
      <w:r>
        <w:rPr>
          <w:rFonts w:eastAsiaTheme="minorEastAsia"/>
          <w:lang w:val="da-DK"/>
        </w:rPr>
        <w:t xml:space="preserve">Gearingen i virksomheden er derfor 4. </w:t>
      </w:r>
    </w:p>
    <w:p w14:paraId="534F1137" w14:textId="3BB73F4A" w:rsidR="000645B2" w:rsidRDefault="000645B2" w:rsidP="000539FC">
      <w:pPr>
        <w:rPr>
          <w:rFonts w:eastAsiaTheme="minorEastAsia"/>
          <w:lang w:val="da-DK"/>
        </w:rPr>
      </w:pPr>
      <w:r>
        <w:rPr>
          <w:rFonts w:eastAsiaTheme="minorEastAsia"/>
          <w:lang w:val="da-DK"/>
        </w:rPr>
        <w:t xml:space="preserve">Virksomheden har derfor ikke </w:t>
      </w:r>
    </w:p>
    <w:p w14:paraId="0AFB76D8" w14:textId="6C0AF902" w:rsidR="000645B2" w:rsidRDefault="000645B2" w:rsidP="000539FC">
      <w:pPr>
        <w:rPr>
          <w:rFonts w:eastAsiaTheme="minorEastAsia"/>
          <w:lang w:val="da-DK"/>
        </w:rPr>
      </w:pPr>
    </w:p>
    <w:p w14:paraId="7BFFB8EF" w14:textId="77777777" w:rsidR="000645B2" w:rsidRPr="000645B2" w:rsidRDefault="000645B2" w:rsidP="000539FC">
      <w:pPr>
        <w:rPr>
          <w:rFonts w:eastAsiaTheme="minorEastAsia"/>
          <w:lang w:val="da-DK"/>
        </w:rPr>
      </w:pPr>
    </w:p>
    <w:p w14:paraId="64DC2417" w14:textId="033E3E6D" w:rsidR="000645B2" w:rsidRDefault="000645B2" w:rsidP="000539FC">
      <w:pPr>
        <w:rPr>
          <w:rFonts w:eastAsiaTheme="minorEastAsia"/>
          <w:lang w:val="da-DK"/>
        </w:rPr>
      </w:pPr>
      <w:r>
        <w:rPr>
          <w:rFonts w:eastAsiaTheme="minorEastAsia"/>
          <w:b/>
          <w:bCs/>
          <w:lang w:val="da-DK"/>
        </w:rPr>
        <w:lastRenderedPageBreak/>
        <w:t xml:space="preserve">5.1 </w:t>
      </w:r>
    </w:p>
    <w:p w14:paraId="7220E271" w14:textId="0C77773D" w:rsidR="004963CF" w:rsidRDefault="004963CF" w:rsidP="000539FC">
      <w:pPr>
        <w:rPr>
          <w:rFonts w:eastAsiaTheme="minorEastAsia"/>
          <w:lang w:val="da-DK"/>
        </w:rPr>
      </w:pPr>
      <w:r>
        <w:rPr>
          <w:rFonts w:eastAsiaTheme="minorEastAsia"/>
          <w:lang w:val="da-DK"/>
        </w:rPr>
        <w:t xml:space="preserve">De faste omkostninger er </w:t>
      </w:r>
      <m:oMath>
        <m:r>
          <w:rPr>
            <w:rFonts w:ascii="Cambria Math" w:eastAsiaTheme="minorEastAsia" w:hAnsi="Cambria Math"/>
            <w:lang w:val="da-DK"/>
          </w:rPr>
          <m:t>80</m:t>
        </m:r>
      </m:oMath>
    </w:p>
    <w:p w14:paraId="5E262238" w14:textId="352687B1" w:rsidR="004963CF" w:rsidRDefault="004963CF" w:rsidP="000539FC">
      <w:pPr>
        <w:rPr>
          <w:rFonts w:eastAsiaTheme="minorEastAsia"/>
          <w:lang w:val="da-DK"/>
        </w:rPr>
      </w:pPr>
      <w:r>
        <w:rPr>
          <w:rFonts w:eastAsiaTheme="minorEastAsia"/>
          <w:lang w:val="da-DK"/>
        </w:rPr>
        <w:t xml:space="preserve">De variable omkostninger er givet ved </w:t>
      </w:r>
      <m:oMath>
        <m:r>
          <w:rPr>
            <w:rFonts w:ascii="Cambria Math" w:eastAsiaTheme="minorEastAsia" w:hAnsi="Cambria Math"/>
            <w:lang w:val="da-DK"/>
          </w:rPr>
          <m:t>0,2·</m:t>
        </m:r>
        <m:sSup>
          <m:sSupPr>
            <m:ctrlPr>
              <w:rPr>
                <w:rFonts w:ascii="Cambria Math" w:eastAsiaTheme="minorEastAsia" w:hAnsi="Cambria Math"/>
                <w:i/>
                <w:lang w:val="da-DK"/>
              </w:rPr>
            </m:ctrlPr>
          </m:sSupPr>
          <m:e>
            <m:r>
              <w:rPr>
                <w:rFonts w:ascii="Cambria Math" w:eastAsiaTheme="minorEastAsia" w:hAnsi="Cambria Math"/>
                <w:lang w:val="da-DK"/>
              </w:rPr>
              <m:t>Q</m:t>
            </m:r>
          </m:e>
          <m:sup>
            <m:r>
              <w:rPr>
                <w:rFonts w:ascii="Cambria Math" w:eastAsiaTheme="minorEastAsia" w:hAnsi="Cambria Math"/>
                <w:lang w:val="da-DK"/>
              </w:rPr>
              <m:t>1,5</m:t>
            </m:r>
          </m:sup>
        </m:sSup>
      </m:oMath>
    </w:p>
    <w:p w14:paraId="40F63C13" w14:textId="5599AFAB" w:rsidR="004963CF" w:rsidRDefault="004963CF" w:rsidP="000539FC">
      <w:pPr>
        <w:rPr>
          <w:rFonts w:eastAsiaTheme="minorEastAsia"/>
          <w:lang w:val="da-DK"/>
        </w:rPr>
      </w:pPr>
      <w:r>
        <w:rPr>
          <w:rFonts w:eastAsiaTheme="minorEastAsia"/>
          <w:lang w:val="da-DK"/>
        </w:rPr>
        <w:t xml:space="preserve">Derfor bliver </w:t>
      </w:r>
      <m:oMath>
        <m:r>
          <w:rPr>
            <w:rFonts w:ascii="Cambria Math" w:eastAsiaTheme="minorEastAsia" w:hAnsi="Cambria Math"/>
            <w:lang w:val="da-DK"/>
          </w:rPr>
          <m:t>TC</m:t>
        </m:r>
        <m:d>
          <m:dPr>
            <m:ctrlPr>
              <w:rPr>
                <w:rFonts w:ascii="Cambria Math" w:eastAsiaTheme="minorEastAsia" w:hAnsi="Cambria Math"/>
                <w:i/>
                <w:lang w:val="da-DK"/>
              </w:rPr>
            </m:ctrlPr>
          </m:dPr>
          <m:e>
            <m:r>
              <w:rPr>
                <w:rFonts w:ascii="Cambria Math" w:eastAsiaTheme="minorEastAsia" w:hAnsi="Cambria Math"/>
                <w:lang w:val="da-DK"/>
              </w:rPr>
              <m:t>Q</m:t>
            </m:r>
          </m:e>
        </m:d>
        <m:r>
          <w:rPr>
            <w:rFonts w:ascii="Cambria Math" w:eastAsiaTheme="minorEastAsia" w:hAnsi="Cambria Math"/>
            <w:lang w:val="da-DK"/>
          </w:rPr>
          <m:t>=80+0,2·</m:t>
        </m:r>
        <m:sSup>
          <m:sSupPr>
            <m:ctrlPr>
              <w:rPr>
                <w:rFonts w:ascii="Cambria Math" w:eastAsiaTheme="minorEastAsia" w:hAnsi="Cambria Math"/>
                <w:i/>
                <w:lang w:val="da-DK"/>
              </w:rPr>
            </m:ctrlPr>
          </m:sSupPr>
          <m:e>
            <m:r>
              <w:rPr>
                <w:rFonts w:ascii="Cambria Math" w:eastAsiaTheme="minorEastAsia" w:hAnsi="Cambria Math"/>
                <w:lang w:val="da-DK"/>
              </w:rPr>
              <m:t>Q</m:t>
            </m:r>
          </m:e>
          <m:sup>
            <m:r>
              <w:rPr>
                <w:rFonts w:ascii="Cambria Math" w:eastAsiaTheme="minorEastAsia" w:hAnsi="Cambria Math"/>
                <w:lang w:val="da-DK"/>
              </w:rPr>
              <m:t>1,5</m:t>
            </m:r>
          </m:sup>
        </m:sSup>
      </m:oMath>
    </w:p>
    <w:p w14:paraId="03F50A7E" w14:textId="2B4FA174" w:rsidR="004963CF" w:rsidRDefault="004963CF" w:rsidP="000539FC">
      <w:pPr>
        <w:rPr>
          <w:rFonts w:eastAsiaTheme="minorEastAsia"/>
          <w:lang w:val="da-DK"/>
        </w:rPr>
      </w:pPr>
      <w:r>
        <w:rPr>
          <w:rFonts w:eastAsiaTheme="minorEastAsia"/>
          <w:lang w:val="da-DK"/>
        </w:rPr>
        <w:t xml:space="preserve">Samt </w:t>
      </w:r>
      <m:oMath>
        <m:r>
          <w:rPr>
            <w:rFonts w:ascii="Cambria Math" w:eastAsiaTheme="minorEastAsia" w:hAnsi="Cambria Math"/>
            <w:lang w:val="da-DK"/>
          </w:rPr>
          <m:t>AC</m:t>
        </m:r>
        <m:d>
          <m:dPr>
            <m:ctrlPr>
              <w:rPr>
                <w:rFonts w:ascii="Cambria Math" w:eastAsiaTheme="minorEastAsia" w:hAnsi="Cambria Math"/>
                <w:i/>
                <w:lang w:val="da-DK"/>
              </w:rPr>
            </m:ctrlPr>
          </m:dPr>
          <m:e>
            <m:r>
              <w:rPr>
                <w:rFonts w:ascii="Cambria Math" w:eastAsiaTheme="minorEastAsia" w:hAnsi="Cambria Math"/>
                <w:lang w:val="da-DK"/>
              </w:rPr>
              <m:t>Q</m:t>
            </m:r>
          </m:e>
        </m:d>
        <m:r>
          <w:rPr>
            <w:rFonts w:ascii="Cambria Math" w:eastAsiaTheme="minorEastAsia" w:hAnsi="Cambria Math"/>
            <w:lang w:val="da-DK"/>
          </w:rPr>
          <m:t>=</m:t>
        </m:r>
        <m:f>
          <m:fPr>
            <m:ctrlPr>
              <w:rPr>
                <w:rFonts w:ascii="Cambria Math" w:eastAsiaTheme="minorEastAsia" w:hAnsi="Cambria Math"/>
                <w:i/>
                <w:lang w:val="da-DK"/>
              </w:rPr>
            </m:ctrlPr>
          </m:fPr>
          <m:num>
            <m:r>
              <w:rPr>
                <w:rFonts w:ascii="Cambria Math" w:eastAsiaTheme="minorEastAsia" w:hAnsi="Cambria Math"/>
                <w:lang w:val="da-DK"/>
              </w:rPr>
              <m:t>80</m:t>
            </m:r>
          </m:num>
          <m:den>
            <m:r>
              <w:rPr>
                <w:rFonts w:ascii="Cambria Math" w:eastAsiaTheme="minorEastAsia" w:hAnsi="Cambria Math"/>
                <w:lang w:val="da-DK"/>
              </w:rPr>
              <m:t>Q</m:t>
            </m:r>
          </m:den>
        </m:f>
        <m:r>
          <w:rPr>
            <w:rFonts w:ascii="Cambria Math" w:eastAsiaTheme="minorEastAsia" w:hAnsi="Cambria Math"/>
            <w:lang w:val="da-DK"/>
          </w:rPr>
          <m:t>+0,2·</m:t>
        </m:r>
        <m:sSup>
          <m:sSupPr>
            <m:ctrlPr>
              <w:rPr>
                <w:rFonts w:ascii="Cambria Math" w:eastAsiaTheme="minorEastAsia" w:hAnsi="Cambria Math"/>
                <w:i/>
                <w:lang w:val="da-DK"/>
              </w:rPr>
            </m:ctrlPr>
          </m:sSupPr>
          <m:e>
            <m:r>
              <w:rPr>
                <w:rFonts w:ascii="Cambria Math" w:eastAsiaTheme="minorEastAsia" w:hAnsi="Cambria Math"/>
                <w:lang w:val="da-DK"/>
              </w:rPr>
              <m:t>Q</m:t>
            </m:r>
          </m:e>
          <m:sup>
            <m:r>
              <w:rPr>
                <w:rFonts w:ascii="Cambria Math" w:eastAsiaTheme="minorEastAsia" w:hAnsi="Cambria Math"/>
                <w:lang w:val="da-DK"/>
              </w:rPr>
              <m:t>0,5</m:t>
            </m:r>
          </m:sup>
        </m:sSup>
      </m:oMath>
      <w:r>
        <w:rPr>
          <w:rFonts w:eastAsiaTheme="minorEastAsia"/>
          <w:lang w:val="da-DK"/>
        </w:rPr>
        <w:br/>
      </w:r>
    </w:p>
    <w:p w14:paraId="28F19A8F" w14:textId="44894D29" w:rsidR="004963CF" w:rsidRDefault="004963CF" w:rsidP="000539FC">
      <w:pPr>
        <w:rPr>
          <w:rFonts w:eastAsiaTheme="minorEastAsia"/>
          <w:lang w:val="da-DK"/>
        </w:rPr>
      </w:pPr>
      <w:r>
        <w:rPr>
          <w:rFonts w:eastAsiaTheme="minorEastAsia"/>
          <w:lang w:val="da-DK"/>
        </w:rPr>
        <w:t>For at finde den minimale efficiente skala divideres der i forhold til Q</w:t>
      </w:r>
    </w:p>
    <w:p w14:paraId="6262084A" w14:textId="516B6823" w:rsidR="004963CF" w:rsidRPr="004963CF" w:rsidRDefault="004963CF" w:rsidP="000539FC">
      <w:pPr>
        <w:rPr>
          <w:rFonts w:eastAsiaTheme="minorEastAsia"/>
          <w:lang w:val="da-DK"/>
        </w:rPr>
      </w:pPr>
      <m:oMathPara>
        <m:oMath>
          <m:sSup>
            <m:sSupPr>
              <m:ctrlPr>
                <w:rPr>
                  <w:rFonts w:ascii="Cambria Math" w:eastAsiaTheme="minorEastAsia" w:hAnsi="Cambria Math"/>
                  <w:i/>
                  <w:lang w:val="da-DK"/>
                </w:rPr>
              </m:ctrlPr>
            </m:sSupPr>
            <m:e>
              <m:d>
                <m:dPr>
                  <m:ctrlPr>
                    <w:rPr>
                      <w:rFonts w:ascii="Cambria Math" w:eastAsiaTheme="minorEastAsia" w:hAnsi="Cambria Math"/>
                      <w:i/>
                      <w:lang w:val="da-DK"/>
                    </w:rPr>
                  </m:ctrlPr>
                </m:dPr>
                <m:e>
                  <m:f>
                    <m:fPr>
                      <m:ctrlPr>
                        <w:rPr>
                          <w:rFonts w:ascii="Cambria Math" w:eastAsiaTheme="minorEastAsia" w:hAnsi="Cambria Math"/>
                          <w:i/>
                          <w:lang w:val="da-DK"/>
                        </w:rPr>
                      </m:ctrlPr>
                    </m:fPr>
                    <m:num>
                      <m:r>
                        <w:rPr>
                          <w:rFonts w:ascii="Cambria Math" w:eastAsiaTheme="minorEastAsia" w:hAnsi="Cambria Math"/>
                          <w:lang w:val="da-DK"/>
                        </w:rPr>
                        <m:t>80</m:t>
                      </m:r>
                    </m:num>
                    <m:den>
                      <m:r>
                        <w:rPr>
                          <w:rFonts w:ascii="Cambria Math" w:eastAsiaTheme="minorEastAsia" w:hAnsi="Cambria Math"/>
                          <w:lang w:val="da-DK"/>
                        </w:rPr>
                        <m:t>Q</m:t>
                      </m:r>
                    </m:den>
                  </m:f>
                  <m:r>
                    <w:rPr>
                      <w:rFonts w:ascii="Cambria Math" w:eastAsiaTheme="minorEastAsia" w:hAnsi="Cambria Math"/>
                      <w:lang w:val="da-DK"/>
                    </w:rPr>
                    <m:t>+0,2·</m:t>
                  </m:r>
                  <m:sSup>
                    <m:sSupPr>
                      <m:ctrlPr>
                        <w:rPr>
                          <w:rFonts w:ascii="Cambria Math" w:eastAsiaTheme="minorEastAsia" w:hAnsi="Cambria Math"/>
                          <w:i/>
                          <w:lang w:val="da-DK"/>
                        </w:rPr>
                      </m:ctrlPr>
                    </m:sSupPr>
                    <m:e>
                      <m:r>
                        <w:rPr>
                          <w:rFonts w:ascii="Cambria Math" w:eastAsiaTheme="minorEastAsia" w:hAnsi="Cambria Math"/>
                          <w:lang w:val="da-DK"/>
                        </w:rPr>
                        <m:t>Q</m:t>
                      </m:r>
                    </m:e>
                    <m:sup>
                      <m:r>
                        <w:rPr>
                          <w:rFonts w:ascii="Cambria Math" w:eastAsiaTheme="minorEastAsia" w:hAnsi="Cambria Math"/>
                          <w:lang w:val="da-DK"/>
                        </w:rPr>
                        <m:t>0,5</m:t>
                      </m:r>
                    </m:sup>
                  </m:sSup>
                </m:e>
              </m:d>
            </m:e>
            <m:sup>
              <m:r>
                <w:rPr>
                  <w:rFonts w:ascii="Cambria Math" w:eastAsiaTheme="minorEastAsia" w:hAnsi="Cambria Math"/>
                  <w:lang w:val="da-DK"/>
                </w:rPr>
                <m:t>'</m:t>
              </m:r>
            </m:sup>
          </m:sSup>
          <m:r>
            <w:rPr>
              <w:rFonts w:ascii="Cambria Math" w:eastAsiaTheme="minorEastAsia" w:hAnsi="Cambria Math"/>
              <w:lang w:val="da-DK"/>
            </w:rPr>
            <w:br/>
          </m:r>
        </m:oMath>
        <m:oMath>
          <m:r>
            <w:rPr>
              <w:rFonts w:ascii="Cambria Math" w:eastAsiaTheme="minorEastAsia" w:hAnsi="Cambria Math"/>
              <w:lang w:val="da-DK"/>
            </w:rPr>
            <m:t>-</m:t>
          </m:r>
          <m:f>
            <m:fPr>
              <m:ctrlPr>
                <w:rPr>
                  <w:rFonts w:ascii="Cambria Math" w:eastAsiaTheme="minorEastAsia" w:hAnsi="Cambria Math"/>
                  <w:i/>
                  <w:lang w:val="da-DK"/>
                </w:rPr>
              </m:ctrlPr>
            </m:fPr>
            <m:num>
              <m:r>
                <w:rPr>
                  <w:rFonts w:ascii="Cambria Math" w:eastAsiaTheme="minorEastAsia" w:hAnsi="Cambria Math"/>
                  <w:lang w:val="da-DK"/>
                </w:rPr>
                <m:t>80</m:t>
              </m:r>
            </m:num>
            <m:den>
              <m:sSup>
                <m:sSupPr>
                  <m:ctrlPr>
                    <w:rPr>
                      <w:rFonts w:ascii="Cambria Math" w:eastAsiaTheme="minorEastAsia" w:hAnsi="Cambria Math"/>
                      <w:i/>
                      <w:lang w:val="da-DK"/>
                    </w:rPr>
                  </m:ctrlPr>
                </m:sSupPr>
                <m:e>
                  <m:r>
                    <w:rPr>
                      <w:rFonts w:ascii="Cambria Math" w:eastAsiaTheme="minorEastAsia" w:hAnsi="Cambria Math"/>
                      <w:lang w:val="da-DK"/>
                    </w:rPr>
                    <m:t>Q</m:t>
                  </m:r>
                </m:e>
                <m:sup>
                  <m:r>
                    <w:rPr>
                      <w:rFonts w:ascii="Cambria Math" w:eastAsiaTheme="minorEastAsia" w:hAnsi="Cambria Math"/>
                      <w:lang w:val="da-DK"/>
                    </w:rPr>
                    <m:t>2</m:t>
                  </m:r>
                </m:sup>
              </m:sSup>
            </m:den>
          </m:f>
          <m:r>
            <w:rPr>
              <w:rFonts w:ascii="Cambria Math" w:eastAsiaTheme="minorEastAsia" w:hAnsi="Cambria Math"/>
              <w:lang w:val="da-DK"/>
            </w:rPr>
            <m:t>+0,1·</m:t>
          </m:r>
          <m:sSup>
            <m:sSupPr>
              <m:ctrlPr>
                <w:rPr>
                  <w:rFonts w:ascii="Cambria Math" w:eastAsiaTheme="minorEastAsia" w:hAnsi="Cambria Math"/>
                  <w:i/>
                  <w:lang w:val="da-DK"/>
                </w:rPr>
              </m:ctrlPr>
            </m:sSupPr>
            <m:e>
              <m:r>
                <w:rPr>
                  <w:rFonts w:ascii="Cambria Math" w:eastAsiaTheme="minorEastAsia" w:hAnsi="Cambria Math"/>
                  <w:lang w:val="da-DK"/>
                </w:rPr>
                <m:t>Q</m:t>
              </m:r>
            </m:e>
            <m:sup>
              <m:r>
                <w:rPr>
                  <w:rFonts w:ascii="Cambria Math" w:eastAsiaTheme="minorEastAsia" w:hAnsi="Cambria Math"/>
                  <w:lang w:val="da-DK"/>
                </w:rPr>
                <m:t>-0,5</m:t>
              </m:r>
            </m:sup>
          </m:sSup>
          <m:r>
            <w:rPr>
              <w:rFonts w:ascii="Cambria Math" w:eastAsiaTheme="minorEastAsia" w:hAnsi="Cambria Math"/>
              <w:lang w:val="da-DK"/>
            </w:rPr>
            <m:t>=0</m:t>
          </m:r>
        </m:oMath>
      </m:oMathPara>
    </w:p>
    <w:p w14:paraId="2086DBE9" w14:textId="2550648D" w:rsidR="004963CF" w:rsidRPr="004963CF" w:rsidRDefault="004963CF" w:rsidP="004963CF">
      <w:pPr>
        <w:spacing w:after="40"/>
        <w:rPr>
          <w:rFonts w:eastAsiaTheme="minorEastAsia"/>
          <w:i/>
          <w:color w:val="808080"/>
          <w:sz w:val="16"/>
        </w:rPr>
      </w:pPr>
      <w:r w:rsidRPr="004963CF">
        <w:rPr>
          <w:rFonts w:eastAsiaTheme="minorEastAsia"/>
          <w:i/>
          <w:color w:val="808080"/>
          <w:sz w:val="16"/>
        </w:rPr>
        <w:t xml:space="preserve"> </w:t>
      </w:r>
    </w:p>
    <w:p w14:paraId="3923D5E1" w14:textId="25867E14" w:rsidR="004963CF" w:rsidRPr="004963CF" w:rsidRDefault="004963CF" w:rsidP="004963CF">
      <w:pPr>
        <w:rPr>
          <w:rFonts w:eastAsiaTheme="minorEastAsia"/>
          <w:lang w:val="da-DK"/>
        </w:rPr>
      </w:pPr>
      <m:oMathPara>
        <m:oMath>
          <m:r>
            <w:rPr>
              <w:rFonts w:ascii="Cambria Math" w:eastAsiaTheme="minorEastAsia" w:hAnsi="Cambria Math"/>
              <w:lang w:val="da-DK"/>
            </w:rPr>
            <m:t>Q=86</m:t>
          </m:r>
        </m:oMath>
      </m:oMathPara>
    </w:p>
    <w:p w14:paraId="494C9D04" w14:textId="4B9D3C7E" w:rsidR="004963CF" w:rsidRPr="00804D85" w:rsidRDefault="00804D85" w:rsidP="004963CF">
      <w:pPr>
        <w:rPr>
          <w:rFonts w:eastAsiaTheme="minorEastAsia"/>
          <w:lang w:val="da-DK"/>
        </w:rPr>
      </w:pPr>
      <m:oMathPara>
        <m:oMath>
          <m:r>
            <w:rPr>
              <w:rFonts w:ascii="Cambria Math" w:eastAsiaTheme="minorEastAsia" w:hAnsi="Cambria Math"/>
              <w:lang w:val="da-DK"/>
            </w:rPr>
            <m:t>AC</m:t>
          </m:r>
          <m:d>
            <m:dPr>
              <m:ctrlPr>
                <w:rPr>
                  <w:rFonts w:ascii="Cambria Math" w:eastAsiaTheme="minorEastAsia" w:hAnsi="Cambria Math"/>
                  <w:i/>
                  <w:lang w:val="da-DK"/>
                </w:rPr>
              </m:ctrlPr>
            </m:dPr>
            <m:e>
              <m:r>
                <w:rPr>
                  <w:rFonts w:ascii="Cambria Math" w:eastAsiaTheme="minorEastAsia" w:hAnsi="Cambria Math"/>
                  <w:lang w:val="da-DK"/>
                </w:rPr>
                <m:t>86</m:t>
              </m:r>
            </m:e>
          </m:d>
          <m:r>
            <w:rPr>
              <w:rFonts w:ascii="Cambria Math" w:eastAsiaTheme="minorEastAsia" w:hAnsi="Cambria Math"/>
              <w:lang w:val="da-DK"/>
            </w:rPr>
            <m:t>=</m:t>
          </m:r>
          <m:f>
            <m:fPr>
              <m:ctrlPr>
                <w:rPr>
                  <w:rFonts w:ascii="Cambria Math" w:eastAsiaTheme="minorEastAsia" w:hAnsi="Cambria Math"/>
                  <w:i/>
                  <w:lang w:val="da-DK"/>
                </w:rPr>
              </m:ctrlPr>
            </m:fPr>
            <m:num>
              <m:r>
                <w:rPr>
                  <w:rFonts w:ascii="Cambria Math" w:eastAsiaTheme="minorEastAsia" w:hAnsi="Cambria Math"/>
                  <w:lang w:val="da-DK"/>
                </w:rPr>
                <m:t>80</m:t>
              </m:r>
            </m:num>
            <m:den>
              <m:r>
                <w:rPr>
                  <w:rFonts w:ascii="Cambria Math" w:eastAsiaTheme="minorEastAsia" w:hAnsi="Cambria Math"/>
                  <w:lang w:val="da-DK"/>
                </w:rPr>
                <m:t>86</m:t>
              </m:r>
            </m:den>
          </m:f>
          <m:r>
            <w:rPr>
              <w:rFonts w:ascii="Cambria Math" w:eastAsiaTheme="minorEastAsia" w:hAnsi="Cambria Math"/>
              <w:lang w:val="da-DK"/>
            </w:rPr>
            <m:t>+0,2·</m:t>
          </m:r>
          <m:sSup>
            <m:sSupPr>
              <m:ctrlPr>
                <w:rPr>
                  <w:rFonts w:ascii="Cambria Math" w:eastAsiaTheme="minorEastAsia" w:hAnsi="Cambria Math"/>
                  <w:i/>
                  <w:lang w:val="da-DK"/>
                </w:rPr>
              </m:ctrlPr>
            </m:sSupPr>
            <m:e>
              <m:r>
                <w:rPr>
                  <w:rFonts w:ascii="Cambria Math" w:eastAsiaTheme="minorEastAsia" w:hAnsi="Cambria Math"/>
                  <w:lang w:val="da-DK"/>
                </w:rPr>
                <m:t>86</m:t>
              </m:r>
            </m:e>
            <m:sup>
              <m:r>
                <w:rPr>
                  <w:rFonts w:ascii="Cambria Math" w:eastAsiaTheme="minorEastAsia" w:hAnsi="Cambria Math"/>
                  <w:lang w:val="da-DK"/>
                </w:rPr>
                <m:t>0,5</m:t>
              </m:r>
            </m:sup>
          </m:sSup>
          <m:r>
            <w:rPr>
              <w:rFonts w:ascii="Cambria Math" w:eastAsiaTheme="minorEastAsia" w:hAnsi="Cambria Math"/>
              <w:lang w:val="da-DK"/>
            </w:rPr>
            <m:t>≈2,784956</m:t>
          </m:r>
        </m:oMath>
      </m:oMathPara>
    </w:p>
    <w:p w14:paraId="6A26788D" w14:textId="157ACE2E" w:rsidR="00804D85" w:rsidRDefault="00804D85" w:rsidP="004963CF">
      <w:pPr>
        <w:rPr>
          <w:rFonts w:eastAsiaTheme="minorEastAsia"/>
          <w:lang w:val="da-DK"/>
        </w:rPr>
      </w:pPr>
      <w:r>
        <w:rPr>
          <w:rFonts w:eastAsiaTheme="minorEastAsia"/>
          <w:lang w:val="da-DK"/>
        </w:rPr>
        <w:t xml:space="preserve">Den minimale efficiente skala er derfor 86 produceret fly, hvilket giver en AC på 2,8. </w:t>
      </w:r>
    </w:p>
    <w:p w14:paraId="2344851E" w14:textId="611E968E" w:rsidR="00804D85" w:rsidRPr="004963CF" w:rsidRDefault="00804D85" w:rsidP="004963CF">
      <w:pPr>
        <w:rPr>
          <w:rFonts w:eastAsiaTheme="minorEastAsia"/>
          <w:lang w:val="da-DK"/>
        </w:rPr>
      </w:pPr>
      <w:r>
        <w:rPr>
          <w:rFonts w:eastAsiaTheme="minorEastAsia"/>
          <w:lang w:val="da-DK"/>
        </w:rPr>
        <w:t xml:space="preserve">Den optimale produktion er når MC=MR. Altså når AC=MR. </w:t>
      </w:r>
    </w:p>
    <w:bookmarkStart w:id="0" w:name="OLE_LINK2"/>
    <w:p w14:paraId="49628F68" w14:textId="3C5E784B" w:rsidR="004963CF" w:rsidRPr="00804D85" w:rsidRDefault="00804D85" w:rsidP="000539FC">
      <w:pPr>
        <w:rPr>
          <w:rFonts w:eastAsiaTheme="minorEastAsia"/>
          <w:lang w:val="da-DK"/>
        </w:rPr>
      </w:pPr>
      <m:oMathPara>
        <m:oMath>
          <m:f>
            <m:fPr>
              <m:ctrlPr>
                <w:rPr>
                  <w:rFonts w:ascii="Cambria Math" w:eastAsiaTheme="minorEastAsia" w:hAnsi="Cambria Math"/>
                  <w:i/>
                  <w:lang w:val="da-DK"/>
                </w:rPr>
              </m:ctrlPr>
            </m:fPr>
            <m:num>
              <m:r>
                <w:rPr>
                  <w:rFonts w:ascii="Cambria Math" w:eastAsiaTheme="minorEastAsia" w:hAnsi="Cambria Math"/>
                  <w:lang w:val="da-DK"/>
                </w:rPr>
                <m:t>80</m:t>
              </m:r>
            </m:num>
            <m:den>
              <m:r>
                <w:rPr>
                  <w:rFonts w:ascii="Cambria Math" w:eastAsiaTheme="minorEastAsia" w:hAnsi="Cambria Math"/>
                  <w:lang w:val="da-DK"/>
                </w:rPr>
                <m:t>Q</m:t>
              </m:r>
            </m:den>
          </m:f>
          <m:r>
            <w:rPr>
              <w:rFonts w:ascii="Cambria Math" w:eastAsiaTheme="minorEastAsia" w:hAnsi="Cambria Math"/>
              <w:lang w:val="da-DK"/>
            </w:rPr>
            <m:t>+0,2·</m:t>
          </m:r>
          <m:sSup>
            <m:sSupPr>
              <m:ctrlPr>
                <w:rPr>
                  <w:rFonts w:ascii="Cambria Math" w:eastAsiaTheme="minorEastAsia" w:hAnsi="Cambria Math"/>
                  <w:i/>
                  <w:lang w:val="da-DK"/>
                </w:rPr>
              </m:ctrlPr>
            </m:sSupPr>
            <m:e>
              <m:r>
                <w:rPr>
                  <w:rFonts w:ascii="Cambria Math" w:eastAsiaTheme="minorEastAsia" w:hAnsi="Cambria Math"/>
                  <w:lang w:val="da-DK"/>
                </w:rPr>
                <m:t>Q</m:t>
              </m:r>
            </m:e>
            <m:sup>
              <m:r>
                <w:rPr>
                  <w:rFonts w:ascii="Cambria Math" w:eastAsiaTheme="minorEastAsia" w:hAnsi="Cambria Math"/>
                  <w:lang w:val="da-DK"/>
                </w:rPr>
                <m:t>0,5</m:t>
              </m:r>
            </m:sup>
          </m:sSup>
          <m:r>
            <w:rPr>
              <w:rFonts w:ascii="Cambria Math" w:eastAsiaTheme="minorEastAsia" w:hAnsi="Cambria Math"/>
              <w:lang w:val="da-DK"/>
            </w:rPr>
            <m:t>=3</m:t>
          </m:r>
        </m:oMath>
      </m:oMathPara>
      <w:bookmarkEnd w:id="0"/>
    </w:p>
    <w:p w14:paraId="0F39AA71" w14:textId="42D8AF93" w:rsidR="00804D85" w:rsidRPr="00804D85" w:rsidRDefault="00804D85" w:rsidP="000539FC">
      <w:pPr>
        <w:rPr>
          <w:rFonts w:eastAsiaTheme="minorEastAsia"/>
          <w:lang w:val="da-DK"/>
        </w:rPr>
      </w:pPr>
      <m:oMathPara>
        <m:oMath>
          <m:r>
            <w:rPr>
              <w:rFonts w:ascii="Cambria Math" w:eastAsiaTheme="minorEastAsia" w:hAnsi="Cambria Math"/>
              <w:lang w:val="da-DK"/>
            </w:rPr>
            <m:t>Q≈51    ∨    Q≈154</m:t>
          </m:r>
        </m:oMath>
      </m:oMathPara>
    </w:p>
    <w:p w14:paraId="4C904D92" w14:textId="61DA047F" w:rsidR="00804D85" w:rsidRDefault="00804D85" w:rsidP="000539FC">
      <w:pPr>
        <w:rPr>
          <w:rFonts w:eastAsiaTheme="minorEastAsia"/>
          <w:lang w:val="da-DK"/>
        </w:rPr>
      </w:pPr>
      <w:r>
        <w:rPr>
          <w:rFonts w:eastAsiaTheme="minorEastAsia"/>
          <w:lang w:val="da-DK"/>
        </w:rPr>
        <w:t xml:space="preserve">Derfor vil virksomheden have et overskud, så længe de producerer mellem disse mængder. </w:t>
      </w:r>
    </w:p>
    <w:p w14:paraId="03EB6245" w14:textId="78259448" w:rsidR="00804D85" w:rsidRDefault="00804D85" w:rsidP="000539FC">
      <w:pPr>
        <w:rPr>
          <w:rFonts w:eastAsiaTheme="minorEastAsia"/>
          <w:lang w:val="da-DK"/>
        </w:rPr>
      </w:pPr>
    </w:p>
    <w:p w14:paraId="54B6763B" w14:textId="6F74DF8A" w:rsidR="00804D85" w:rsidRDefault="00804D85" w:rsidP="000539FC">
      <w:pPr>
        <w:rPr>
          <w:rFonts w:eastAsiaTheme="minorEastAsia"/>
          <w:b/>
          <w:bCs/>
          <w:lang w:val="da-DK"/>
        </w:rPr>
      </w:pPr>
      <w:r>
        <w:rPr>
          <w:rFonts w:eastAsiaTheme="minorEastAsia"/>
          <w:b/>
          <w:bCs/>
          <w:lang w:val="da-DK"/>
        </w:rPr>
        <w:t xml:space="preserve">5.2 </w:t>
      </w:r>
    </w:p>
    <w:p w14:paraId="0F3DDE0D" w14:textId="7A0AB11E" w:rsidR="00804D85" w:rsidRDefault="00804D85" w:rsidP="000539FC">
      <w:pPr>
        <w:rPr>
          <w:rFonts w:eastAsiaTheme="minorEastAsia"/>
          <w:lang w:val="da-DK"/>
        </w:rPr>
      </w:pPr>
      <w:r>
        <w:rPr>
          <w:rFonts w:eastAsiaTheme="minorEastAsia"/>
          <w:lang w:val="da-DK"/>
        </w:rPr>
        <w:t xml:space="preserve">På kort sigt kan der opstå problemer med kapaciteten. Hvis anlægget ikke kan varetage produktionens størrelse, så vil det kunne producere flere fly. </w:t>
      </w:r>
    </w:p>
    <w:p w14:paraId="0739C55C" w14:textId="4E551ED5" w:rsidR="00804D85" w:rsidRDefault="00804D85" w:rsidP="000539FC">
      <w:pPr>
        <w:rPr>
          <w:rFonts w:eastAsiaTheme="minorEastAsia"/>
          <w:lang w:val="da-DK"/>
        </w:rPr>
      </w:pPr>
    </w:p>
    <w:p w14:paraId="328CA500" w14:textId="79FA03CF" w:rsidR="00804D85" w:rsidRPr="00804D85" w:rsidRDefault="00804D85" w:rsidP="000539FC">
      <w:pPr>
        <w:rPr>
          <w:rFonts w:eastAsiaTheme="minorEastAsia"/>
          <w:lang w:val="da-DK"/>
        </w:rPr>
      </w:pPr>
      <w:r>
        <w:rPr>
          <w:rFonts w:eastAsiaTheme="minorEastAsia"/>
          <w:lang w:val="da-DK"/>
        </w:rPr>
        <w:t xml:space="preserve">På lang sigt vil der være stordriftsulemper såsom stigende lønudgifter, knaphed af specielle input og incitamentsproblemer mellem arbejder og arbejdsgiver. </w:t>
      </w:r>
    </w:p>
    <w:p w14:paraId="467F8333" w14:textId="15D4D5C7" w:rsidR="00804D85" w:rsidRDefault="00804D85" w:rsidP="000539FC">
      <w:pPr>
        <w:rPr>
          <w:rFonts w:eastAsiaTheme="minorEastAsia"/>
          <w:lang w:val="da-DK"/>
        </w:rPr>
      </w:pPr>
    </w:p>
    <w:p w14:paraId="2119E2F3" w14:textId="341DD32B" w:rsidR="00804D85" w:rsidRDefault="00804D85" w:rsidP="000539FC">
      <w:pPr>
        <w:rPr>
          <w:rFonts w:eastAsiaTheme="minorEastAsia"/>
          <w:lang w:val="da-DK"/>
        </w:rPr>
      </w:pPr>
      <w:r>
        <w:rPr>
          <w:rFonts w:eastAsiaTheme="minorEastAsia"/>
          <w:b/>
          <w:bCs/>
          <w:lang w:val="da-DK"/>
        </w:rPr>
        <w:t xml:space="preserve">5.3 </w:t>
      </w:r>
    </w:p>
    <w:p w14:paraId="773AE3EC" w14:textId="14217E89" w:rsidR="00804D85" w:rsidRDefault="00804D85" w:rsidP="000539FC">
      <w:pPr>
        <w:rPr>
          <w:rFonts w:eastAsiaTheme="minorEastAsia"/>
          <w:lang w:val="da-DK"/>
        </w:rPr>
      </w:pPr>
      <w:r>
        <w:rPr>
          <w:rFonts w:eastAsiaTheme="minorEastAsia"/>
          <w:lang w:val="da-DK"/>
        </w:rPr>
        <w:t xml:space="preserve">For at et hold-up problem ville kunne opstå skal det være et relations specifik investering, RSI, som kun kan bruges til dette ene formål, hvilket også er tilfældet, da militæret kun tilbyder denne form for fly produceret ved anlægget. Samtidig vil militæret senere kunne komme og ville genforhandle kontrakten. Kontrakten er formentlig ufuldstændig, og vil derfor kunne genforhandles. </w:t>
      </w:r>
    </w:p>
    <w:p w14:paraId="64000331" w14:textId="6F875C32" w:rsidR="00804D85" w:rsidRDefault="00804D85" w:rsidP="000539FC">
      <w:pPr>
        <w:rPr>
          <w:rFonts w:eastAsiaTheme="minorEastAsia"/>
          <w:lang w:val="da-DK"/>
        </w:rPr>
      </w:pPr>
    </w:p>
    <w:p w14:paraId="36E8CB7F" w14:textId="481FB7BC" w:rsidR="00804D85" w:rsidRDefault="00804D85" w:rsidP="000539FC">
      <w:pPr>
        <w:rPr>
          <w:rFonts w:eastAsiaTheme="minorEastAsia"/>
          <w:b/>
          <w:bCs/>
          <w:lang w:val="da-DK"/>
        </w:rPr>
      </w:pPr>
      <w:r>
        <w:rPr>
          <w:rFonts w:eastAsiaTheme="minorEastAsia"/>
          <w:b/>
          <w:bCs/>
          <w:lang w:val="da-DK"/>
        </w:rPr>
        <w:t xml:space="preserve">5.4 </w:t>
      </w:r>
    </w:p>
    <w:p w14:paraId="40E9C3F2" w14:textId="77777777" w:rsidR="005743C8" w:rsidRDefault="0000480C" w:rsidP="000539FC">
      <w:pPr>
        <w:rPr>
          <w:rFonts w:eastAsiaTheme="minorEastAsia"/>
          <w:lang w:val="da-DK"/>
        </w:rPr>
      </w:pPr>
      <w:r>
        <w:rPr>
          <w:rFonts w:eastAsiaTheme="minorEastAsia"/>
          <w:lang w:val="da-DK"/>
        </w:rPr>
        <w:t xml:space="preserve">Hvis underleverandøren kan levere de særlige dele til en billigere pris end hvad </w:t>
      </w:r>
      <w:proofErr w:type="spellStart"/>
      <w:r>
        <w:rPr>
          <w:rFonts w:eastAsiaTheme="minorEastAsia"/>
          <w:lang w:val="da-DK"/>
        </w:rPr>
        <w:t>Topgun</w:t>
      </w:r>
      <w:proofErr w:type="spellEnd"/>
      <w:r>
        <w:rPr>
          <w:rFonts w:eastAsiaTheme="minorEastAsia"/>
          <w:lang w:val="da-DK"/>
        </w:rPr>
        <w:t xml:space="preserve"> kan, så skal de fortsætte med at købe på markedet. I stedet for at </w:t>
      </w:r>
      <w:proofErr w:type="spellStart"/>
      <w:r>
        <w:rPr>
          <w:rFonts w:eastAsiaTheme="minorEastAsia"/>
          <w:lang w:val="da-DK"/>
        </w:rPr>
        <w:t>TopGun</w:t>
      </w:r>
      <w:proofErr w:type="spellEnd"/>
      <w:r>
        <w:rPr>
          <w:rFonts w:eastAsiaTheme="minorEastAsia"/>
          <w:lang w:val="da-DK"/>
        </w:rPr>
        <w:t xml:space="preserve"> producere det hele selv, kan de specialisere sig i enkelte dele af flyet og udliciterer andre speciale til underleverandørerne.</w:t>
      </w:r>
    </w:p>
    <w:p w14:paraId="51239286" w14:textId="77777777" w:rsidR="005743C8" w:rsidRDefault="005743C8" w:rsidP="000539FC">
      <w:pPr>
        <w:rPr>
          <w:rFonts w:eastAsiaTheme="minorEastAsia"/>
          <w:lang w:val="da-DK"/>
        </w:rPr>
      </w:pPr>
    </w:p>
    <w:p w14:paraId="03D87813" w14:textId="3FCDDB0E" w:rsidR="0000480C" w:rsidRPr="0000480C" w:rsidRDefault="005743C8" w:rsidP="000539FC">
      <w:pPr>
        <w:rPr>
          <w:rFonts w:eastAsiaTheme="minorEastAsia"/>
          <w:lang w:val="da-DK"/>
        </w:rPr>
      </w:pPr>
      <w:r>
        <w:rPr>
          <w:rFonts w:eastAsiaTheme="minorEastAsia"/>
          <w:lang w:val="da-DK"/>
        </w:rPr>
        <w:t xml:space="preserve">Grunde til at producere selv kunne fx være underleverandøren sælger information til konkurrenter. Eller fejl i koordinationen ved større produktionsprocesser. </w:t>
      </w:r>
      <w:r w:rsidR="0000480C">
        <w:rPr>
          <w:rFonts w:eastAsiaTheme="minorEastAsia"/>
          <w:lang w:val="da-DK"/>
        </w:rPr>
        <w:t xml:space="preserve"> </w:t>
      </w:r>
    </w:p>
    <w:p w14:paraId="24D54EB3" w14:textId="6743A554" w:rsidR="00804D85" w:rsidRPr="00804D85" w:rsidRDefault="0000480C" w:rsidP="000539FC">
      <w:pPr>
        <w:rPr>
          <w:rFonts w:eastAsiaTheme="minorEastAsia"/>
          <w:lang w:val="da-DK"/>
        </w:rPr>
      </w:pPr>
      <w:r>
        <w:rPr>
          <w:rFonts w:eastAsiaTheme="minorEastAsia"/>
          <w:noProof/>
          <w:lang w:val="da-DK"/>
        </w:rPr>
        <w:lastRenderedPageBreak/>
        <w:drawing>
          <wp:inline distT="0" distB="0" distL="0" distR="0" wp14:anchorId="292A7F67" wp14:editId="0BEAC1F6">
            <wp:extent cx="5731510" cy="3336925"/>
            <wp:effectExtent l="0" t="0" r="0" b="3175"/>
            <wp:docPr id="11" name="Picture 1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 let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336925"/>
                    </a:xfrm>
                    <a:prstGeom prst="rect">
                      <a:avLst/>
                    </a:prstGeom>
                  </pic:spPr>
                </pic:pic>
              </a:graphicData>
            </a:graphic>
          </wp:inline>
        </w:drawing>
      </w:r>
    </w:p>
    <w:sectPr w:rsidR="00804D85" w:rsidRPr="00804D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6B2623"/>
    <w:multiLevelType w:val="hybridMultilevel"/>
    <w:tmpl w:val="734EDDC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32C"/>
    <w:rsid w:val="0000480C"/>
    <w:rsid w:val="000539FC"/>
    <w:rsid w:val="000645B2"/>
    <w:rsid w:val="00357A3B"/>
    <w:rsid w:val="004963CF"/>
    <w:rsid w:val="005743C8"/>
    <w:rsid w:val="006677A2"/>
    <w:rsid w:val="00717769"/>
    <w:rsid w:val="0078216F"/>
    <w:rsid w:val="00804D85"/>
    <w:rsid w:val="0081432C"/>
    <w:rsid w:val="008C04CB"/>
    <w:rsid w:val="009C6FA6"/>
    <w:rsid w:val="00BB7BE7"/>
    <w:rsid w:val="00C06D79"/>
    <w:rsid w:val="00C85F85"/>
    <w:rsid w:val="00CF6379"/>
    <w:rsid w:val="00D609ED"/>
    <w:rsid w:val="00D752AD"/>
    <w:rsid w:val="00E2331E"/>
    <w:rsid w:val="00F907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1C8E18E"/>
  <w15:chartTrackingRefBased/>
  <w15:docId w15:val="{C8E27128-DC65-3B44-9FEF-B4A23921D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F6379"/>
    <w:rPr>
      <w:color w:val="808080"/>
    </w:rPr>
  </w:style>
  <w:style w:type="paragraph" w:styleId="ListParagraph">
    <w:name w:val="List Paragraph"/>
    <w:basedOn w:val="Normal"/>
    <w:uiPriority w:val="34"/>
    <w:qFormat/>
    <w:rsid w:val="008C04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815</TotalTime>
  <Pages>5</Pages>
  <Words>758</Words>
  <Characters>4327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Jeppe Vanderhaegen</dc:creator>
  <cp:keywords/>
  <dc:description/>
  <cp:lastModifiedBy>Jeppe Vanderhaegen</cp:lastModifiedBy>
  <cp:revision>1</cp:revision>
  <dcterms:created xsi:type="dcterms:W3CDTF">2021-05-29T14:35:00Z</dcterms:created>
  <dcterms:modified xsi:type="dcterms:W3CDTF">2021-06-02T10:07:00Z</dcterms:modified>
</cp:coreProperties>
</file>