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790E7" w14:textId="77777777" w:rsidR="003505CD" w:rsidRPr="00A84C20" w:rsidRDefault="003505CD" w:rsidP="003505CD">
      <w:pPr>
        <w:pStyle w:val="NormalWeb"/>
        <w:rPr>
          <w:lang w:val="da-DK"/>
        </w:rPr>
      </w:pPr>
      <w:r w:rsidRPr="00A84C20">
        <w:rPr>
          <w:rFonts w:ascii="TimesNewRomanPS" w:hAnsi="TimesNewRomanPS"/>
          <w:b/>
          <w:bCs/>
          <w:lang w:val="da-DK"/>
        </w:rPr>
        <w:t xml:space="preserve">Delopgave A </w:t>
      </w:r>
    </w:p>
    <w:p w14:paraId="27C798C1" w14:textId="250312D0" w:rsidR="00A84C20" w:rsidRDefault="003505CD" w:rsidP="00A84C20">
      <w:pPr>
        <w:pStyle w:val="NormalWeb"/>
        <w:numPr>
          <w:ilvl w:val="0"/>
          <w:numId w:val="1"/>
        </w:numPr>
        <w:rPr>
          <w:rFonts w:ascii="TimesNewRomanPSMT" w:hAnsi="TimesNewRomanPSMT"/>
          <w:lang w:val="da-DK"/>
        </w:rPr>
      </w:pPr>
      <w:r w:rsidRPr="00A84C20">
        <w:rPr>
          <w:rFonts w:ascii="TimesNewRomanPSMT" w:hAnsi="TimesNewRomanPSMT"/>
          <w:lang w:val="da-DK"/>
        </w:rPr>
        <w:t xml:space="preserve">Beskriv udviklingen i to udvalgte offentlige realøkonomiske udgifter for </w:t>
      </w:r>
      <w:proofErr w:type="spellStart"/>
      <w:r w:rsidRPr="00A84C20">
        <w:rPr>
          <w:rFonts w:ascii="TimesNewRomanPSMT" w:hAnsi="TimesNewRomanPSMT"/>
          <w:lang w:val="da-DK"/>
        </w:rPr>
        <w:t>sa</w:t>
      </w:r>
      <w:proofErr w:type="spellEnd"/>
      <w:r w:rsidRPr="00A84C20">
        <w:rPr>
          <w:rFonts w:ascii="TimesNewRomanPSMT" w:hAnsi="TimesNewRomanPSMT"/>
          <w:lang w:val="da-DK"/>
        </w:rPr>
        <w:t xml:space="preserve">̊ lang en periode som muligt på baggrund af data i </w:t>
      </w:r>
      <w:proofErr w:type="spellStart"/>
      <w:r w:rsidRPr="00A84C20">
        <w:rPr>
          <w:rFonts w:ascii="TimesNewRomanPSMT" w:hAnsi="TimesNewRomanPSMT"/>
          <w:lang w:val="da-DK"/>
        </w:rPr>
        <w:t>Tiårsoversigt</w:t>
      </w:r>
      <w:proofErr w:type="spellEnd"/>
      <w:r w:rsidRPr="00A84C20">
        <w:rPr>
          <w:rFonts w:ascii="TimesNewRomanPSMT" w:hAnsi="TimesNewRomanPSMT"/>
          <w:lang w:val="da-DK"/>
        </w:rPr>
        <w:t xml:space="preserve"> 2018. Beskrivelsen skal indeholde mindst en figur. Beskrivelsen skal derudover </w:t>
      </w:r>
      <w:proofErr w:type="spellStart"/>
      <w:r w:rsidRPr="00A84C20">
        <w:rPr>
          <w:rFonts w:ascii="TimesNewRomanPSMT" w:hAnsi="TimesNewRomanPSMT"/>
          <w:lang w:val="da-DK"/>
        </w:rPr>
        <w:t>ogsa</w:t>
      </w:r>
      <w:proofErr w:type="spellEnd"/>
      <w:r w:rsidRPr="00A84C20">
        <w:rPr>
          <w:rFonts w:ascii="TimesNewRomanPSMT" w:hAnsi="TimesNewRomanPSMT"/>
          <w:lang w:val="da-DK"/>
        </w:rPr>
        <w:t xml:space="preserve">̊ indeholde en figur, som viser fordelingen af de offentlige løbende overførsler på de funktionelle udgifter i 2013. TIP: Find krydsfordeling i pensumbog. </w:t>
      </w:r>
    </w:p>
    <w:p w14:paraId="35ACF81A" w14:textId="6B8C2725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 xml:space="preserve">Definitioner </w:t>
      </w:r>
    </w:p>
    <w:p w14:paraId="2CD63F70" w14:textId="235C222A" w:rsidR="00A84C20" w:rsidRDefault="00A84C20" w:rsidP="00A84C20">
      <w:pPr>
        <w:pStyle w:val="NormalWeb"/>
        <w:numPr>
          <w:ilvl w:val="0"/>
          <w:numId w:val="3"/>
        </w:numPr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>Den realøkonomiske fordeling</w:t>
      </w:r>
    </w:p>
    <w:p w14:paraId="209774E9" w14:textId="6F3A8EF2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 xml:space="preserve">Forbehold </w:t>
      </w:r>
    </w:p>
    <w:p w14:paraId="348AC80F" w14:textId="5BA565D5" w:rsidR="00A84C20" w:rsidRDefault="00A84C20" w:rsidP="00A84C20">
      <w:pPr>
        <w:pStyle w:val="NormalWeb"/>
        <w:numPr>
          <w:ilvl w:val="0"/>
          <w:numId w:val="3"/>
        </w:numPr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 xml:space="preserve">Foreløbige tal </w:t>
      </w:r>
    </w:p>
    <w:p w14:paraId="4CF3C692" w14:textId="56DB7F90" w:rsidR="00A84C20" w:rsidRPr="00A84C20" w:rsidRDefault="00A84C20" w:rsidP="00D33E80">
      <w:pPr>
        <w:pStyle w:val="NormalWeb"/>
        <w:numPr>
          <w:ilvl w:val="0"/>
          <w:numId w:val="3"/>
        </w:numPr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>Løbende priser</w:t>
      </w:r>
    </w:p>
    <w:p w14:paraId="3F5736B9" w14:textId="3DB995DF" w:rsidR="0078216F" w:rsidRDefault="00A84C20" w:rsidP="00D33E80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AF0C5F3" wp14:editId="51D58D34">
            <wp:extent cx="5731510" cy="2712720"/>
            <wp:effectExtent l="0" t="0" r="0" b="508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E9A" w14:textId="48521B85" w:rsidR="00A84C20" w:rsidRDefault="00A84C20" w:rsidP="00A84C20">
      <w:pPr>
        <w:pStyle w:val="NormalWeb"/>
        <w:numPr>
          <w:ilvl w:val="0"/>
          <w:numId w:val="1"/>
        </w:numPr>
        <w:rPr>
          <w:rFonts w:ascii="TimesNewRomanPSMT" w:hAnsi="TimesNewRomanPSMT"/>
          <w:lang w:val="da-DK"/>
        </w:rPr>
      </w:pPr>
      <w:r w:rsidRPr="00A84C20">
        <w:rPr>
          <w:rFonts w:ascii="TimesNewRomanPSMT" w:hAnsi="TimesNewRomanPSMT"/>
          <w:lang w:val="da-DK"/>
        </w:rPr>
        <w:t xml:space="preserve">Forklar baggrunden for ovennævnte udvikling i </w:t>
      </w:r>
      <w:proofErr w:type="spellStart"/>
      <w:r w:rsidRPr="00A84C20">
        <w:rPr>
          <w:rFonts w:ascii="TimesNewRomanPSMT" w:hAnsi="TimesNewRomanPSMT"/>
          <w:lang w:val="da-DK"/>
        </w:rPr>
        <w:t>spørgsmål</w:t>
      </w:r>
      <w:proofErr w:type="spellEnd"/>
      <w:r w:rsidRPr="00A84C20">
        <w:rPr>
          <w:rFonts w:ascii="TimesNewRomanPSMT" w:hAnsi="TimesNewRomanPSMT"/>
          <w:lang w:val="da-DK"/>
        </w:rPr>
        <w:t xml:space="preserve"> 1 i samme periode. </w:t>
      </w:r>
    </w:p>
    <w:p w14:paraId="10F68BEB" w14:textId="6D462022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 xml:space="preserve">Forklaringer </w:t>
      </w:r>
    </w:p>
    <w:p w14:paraId="3A8BAE00" w14:textId="63F7850E" w:rsidR="00A84C20" w:rsidRDefault="00A84C20" w:rsidP="00A84C20">
      <w:pPr>
        <w:pStyle w:val="NormalWeb"/>
        <w:numPr>
          <w:ilvl w:val="0"/>
          <w:numId w:val="3"/>
        </w:numPr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 xml:space="preserve">Konjunkturmæssige forklaringer. Offentlige udgifter er baseret på konjunkturerne pga. de automatiske stabilisatorer. Derudover demografiske forklaringer såsom ældrebyrden. </w:t>
      </w:r>
    </w:p>
    <w:p w14:paraId="23B97052" w14:textId="290B5981" w:rsidR="00A84C20" w:rsidRDefault="00A84C20" w:rsidP="00A84C20">
      <w:pPr>
        <w:pStyle w:val="NormalWeb"/>
        <w:numPr>
          <w:ilvl w:val="0"/>
          <w:numId w:val="3"/>
        </w:numPr>
        <w:rPr>
          <w:rFonts w:ascii="TimesNewRomanPSMT" w:hAnsi="TimesNewRomanPSMT"/>
          <w:lang w:val="da-DK"/>
        </w:rPr>
      </w:pPr>
      <w:r>
        <w:rPr>
          <w:rFonts w:ascii="TimesNewRomanPSMT" w:hAnsi="TimesNewRomanPSMT"/>
          <w:lang w:val="da-DK"/>
        </w:rPr>
        <w:t>Forklaringer på det offentlig forbrug. Det er hovedsagligt politisk bestemt, dog bestemmes også en smule ud fra efterspørgsel</w:t>
      </w:r>
    </w:p>
    <w:p w14:paraId="337570D2" w14:textId="3B7602A7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</w:p>
    <w:p w14:paraId="39509CC1" w14:textId="649A7B04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</w:p>
    <w:p w14:paraId="156E3FAB" w14:textId="418D3639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</w:p>
    <w:p w14:paraId="6165FDE6" w14:textId="20CA4E8D" w:rsidR="00A84C20" w:rsidRPr="00A84C20" w:rsidRDefault="00A84C20" w:rsidP="00A84C20">
      <w:pPr>
        <w:pStyle w:val="NormalWeb"/>
        <w:rPr>
          <w:rFonts w:ascii="TimesNewRomanPSMT" w:hAnsi="TimesNewRomanPSMT"/>
          <w:lang w:val="da-DK"/>
        </w:rPr>
      </w:pPr>
    </w:p>
    <w:p w14:paraId="45417099" w14:textId="77777777" w:rsidR="00A84C20" w:rsidRPr="00A84C20" w:rsidRDefault="00A84C20" w:rsidP="00A84C20">
      <w:pPr>
        <w:pStyle w:val="NormalWeb"/>
        <w:rPr>
          <w:lang w:val="da-DK"/>
        </w:rPr>
      </w:pPr>
      <w:r w:rsidRPr="00A84C20">
        <w:rPr>
          <w:rFonts w:ascii="Verdana" w:hAnsi="Verdana"/>
          <w:sz w:val="22"/>
          <w:szCs w:val="22"/>
          <w:lang w:val="da-DK"/>
        </w:rPr>
        <w:t xml:space="preserve">Delopgave B </w:t>
      </w:r>
    </w:p>
    <w:p w14:paraId="7A897180" w14:textId="1FBF359D" w:rsidR="00A84C20" w:rsidRPr="00A84C20" w:rsidRDefault="00A84C20" w:rsidP="00A84C20">
      <w:pPr>
        <w:pStyle w:val="NormalWeb"/>
        <w:numPr>
          <w:ilvl w:val="0"/>
          <w:numId w:val="4"/>
        </w:numPr>
        <w:rPr>
          <w:rFonts w:ascii="Verdana" w:hAnsi="Verdana"/>
          <w:sz w:val="20"/>
          <w:szCs w:val="20"/>
          <w:lang w:val="da-DK"/>
        </w:rPr>
      </w:pPr>
      <w:r w:rsidRPr="00A84C20">
        <w:rPr>
          <w:rFonts w:ascii="Verdana" w:hAnsi="Verdana"/>
          <w:sz w:val="20"/>
          <w:szCs w:val="20"/>
          <w:lang w:val="da-DK"/>
        </w:rPr>
        <w:t xml:space="preserve">Beskriv udviklingen i beskæftigelsen og ledigheden for </w:t>
      </w:r>
      <w:proofErr w:type="spellStart"/>
      <w:r w:rsidRPr="00A84C20">
        <w:rPr>
          <w:rFonts w:ascii="Verdana" w:hAnsi="Verdana"/>
          <w:sz w:val="20"/>
          <w:szCs w:val="20"/>
          <w:lang w:val="da-DK"/>
        </w:rPr>
        <w:t>sa</w:t>
      </w:r>
      <w:proofErr w:type="spellEnd"/>
      <w:r w:rsidRPr="00A84C20">
        <w:rPr>
          <w:rFonts w:ascii="Verdana" w:hAnsi="Verdana"/>
          <w:sz w:val="20"/>
          <w:szCs w:val="20"/>
          <w:lang w:val="da-DK"/>
        </w:rPr>
        <w:t xml:space="preserve">̊ lang en periode som muligt på baggrund af data i </w:t>
      </w:r>
      <w:proofErr w:type="spellStart"/>
      <w:r w:rsidRPr="00A84C20">
        <w:rPr>
          <w:rFonts w:ascii="Verdana" w:hAnsi="Verdana"/>
          <w:sz w:val="20"/>
          <w:szCs w:val="20"/>
          <w:lang w:val="da-DK"/>
        </w:rPr>
        <w:t>Tiårsoversigten</w:t>
      </w:r>
      <w:proofErr w:type="spellEnd"/>
      <w:r w:rsidRPr="00A84C20">
        <w:rPr>
          <w:rFonts w:ascii="Verdana" w:hAnsi="Verdana"/>
          <w:sz w:val="20"/>
          <w:szCs w:val="20"/>
          <w:lang w:val="da-DK"/>
        </w:rPr>
        <w:t xml:space="preserve">. Beskrivelsen skal blandt andet indeholde en figur og en tabel, der hver for sig beskriver udviklingen. </w:t>
      </w:r>
    </w:p>
    <w:p w14:paraId="05787E96" w14:textId="0A8C358C" w:rsidR="00A84C20" w:rsidRPr="00A84C20" w:rsidRDefault="00A84C20" w:rsidP="00A84C20">
      <w:pPr>
        <w:pStyle w:val="NormalWeb"/>
        <w:rPr>
          <w:rFonts w:ascii="Verdana" w:hAnsi="Verdana"/>
          <w:sz w:val="20"/>
          <w:szCs w:val="20"/>
          <w:lang w:val="da-DK"/>
        </w:rPr>
      </w:pPr>
      <w:r w:rsidRPr="00A84C20">
        <w:rPr>
          <w:rFonts w:ascii="Verdana" w:hAnsi="Verdana"/>
          <w:sz w:val="20"/>
          <w:szCs w:val="20"/>
          <w:lang w:val="da-DK"/>
        </w:rPr>
        <w:t>Definitioner</w:t>
      </w:r>
    </w:p>
    <w:p w14:paraId="3FEEEEBC" w14:textId="1AD8B53C" w:rsidR="00A84C20" w:rsidRDefault="00A84C20" w:rsidP="00A84C20">
      <w:pPr>
        <w:pStyle w:val="NormalWeb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RAM</w:t>
      </w:r>
    </w:p>
    <w:p w14:paraId="06AD91F9" w14:textId="10BA1805" w:rsidR="00A84C20" w:rsidRDefault="00A84C20" w:rsidP="00A84C20">
      <w:pPr>
        <w:pStyle w:val="NormalWeb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Ledighedsgrad</w:t>
      </w:r>
    </w:p>
    <w:p w14:paraId="4E3833C2" w14:textId="64E1219C" w:rsidR="00A84C20" w:rsidRDefault="00A84C20" w:rsidP="00A84C20">
      <w:pPr>
        <w:pStyle w:val="NormalWeb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Brutto/nettoledige</w:t>
      </w:r>
    </w:p>
    <w:p w14:paraId="38F83EA8" w14:textId="42CDF004" w:rsidR="00A84C20" w:rsidRDefault="00A84C20" w:rsidP="00A84C20">
      <w:pPr>
        <w:pStyle w:val="NormalWeb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Foreløbige tal</w:t>
      </w:r>
    </w:p>
    <w:p w14:paraId="6865494E" w14:textId="76CCC814" w:rsidR="00A84C20" w:rsidRDefault="00A84C20" w:rsidP="00A84C20">
      <w:pPr>
        <w:pStyle w:val="NormalWeb"/>
        <w:numPr>
          <w:ilvl w:val="0"/>
          <w:numId w:val="3"/>
        </w:numPr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Foreløbige tal</w:t>
      </w:r>
    </w:p>
    <w:p w14:paraId="0BDB44F1" w14:textId="5993B4F4" w:rsidR="0003379B" w:rsidRPr="00A84C20" w:rsidRDefault="0003379B" w:rsidP="0003379B">
      <w:pPr>
        <w:pStyle w:val="NormalWeb"/>
        <w:rPr>
          <w:rFonts w:ascii="Verdana" w:hAnsi="Verdana"/>
          <w:sz w:val="20"/>
          <w:szCs w:val="20"/>
          <w:lang w:val="da-DK"/>
        </w:rPr>
      </w:pPr>
      <w:r>
        <w:rPr>
          <w:rFonts w:ascii="Verdana" w:hAnsi="Verdana"/>
          <w:sz w:val="20"/>
          <w:szCs w:val="20"/>
          <w:lang w:val="da-DK"/>
        </w:rPr>
        <w:t>Tal på 126 og 42</w:t>
      </w:r>
    </w:p>
    <w:p w14:paraId="05D42620" w14:textId="2EDBA278" w:rsidR="00A84C20" w:rsidRDefault="00A84C20" w:rsidP="00A84C20">
      <w:pPr>
        <w:pStyle w:val="NormalWeb"/>
        <w:numPr>
          <w:ilvl w:val="0"/>
          <w:numId w:val="4"/>
        </w:numPr>
        <w:rPr>
          <w:rFonts w:ascii="Verdana" w:hAnsi="Verdana"/>
          <w:sz w:val="20"/>
          <w:szCs w:val="20"/>
          <w:lang w:val="da-DK"/>
        </w:rPr>
      </w:pPr>
      <w:r w:rsidRPr="00A84C20">
        <w:rPr>
          <w:rFonts w:ascii="Verdana" w:hAnsi="Verdana"/>
          <w:sz w:val="20"/>
          <w:szCs w:val="20"/>
          <w:lang w:val="da-DK"/>
        </w:rPr>
        <w:t xml:space="preserve">Forklar baggrunden for ovennævnte udvikling i </w:t>
      </w:r>
      <w:proofErr w:type="spellStart"/>
      <w:r w:rsidRPr="00A84C20">
        <w:rPr>
          <w:rFonts w:ascii="Verdana" w:hAnsi="Verdana"/>
          <w:sz w:val="20"/>
          <w:szCs w:val="20"/>
          <w:lang w:val="da-DK"/>
        </w:rPr>
        <w:t>spørgsmål</w:t>
      </w:r>
      <w:proofErr w:type="spellEnd"/>
      <w:r w:rsidRPr="00A84C20">
        <w:rPr>
          <w:rFonts w:ascii="Verdana" w:hAnsi="Verdana"/>
          <w:sz w:val="20"/>
          <w:szCs w:val="20"/>
          <w:lang w:val="da-DK"/>
        </w:rPr>
        <w:t xml:space="preserve"> 1 i samme periode. </w:t>
      </w:r>
    </w:p>
    <w:p w14:paraId="7118FEE3" w14:textId="77777777" w:rsidR="00A84C20" w:rsidRPr="00A84C20" w:rsidRDefault="00A84C20" w:rsidP="00A84C20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da-DK" w:eastAsia="en-GB"/>
        </w:rPr>
      </w:pPr>
      <w:r w:rsidRPr="00A84C20">
        <w:rPr>
          <w:rFonts w:ascii="Verdana" w:eastAsia="Times New Roman" w:hAnsi="Verdana" w:cs="Times New Roman"/>
          <w:sz w:val="20"/>
          <w:szCs w:val="20"/>
          <w:lang w:val="da-DK" w:eastAsia="en-GB"/>
        </w:rPr>
        <w:t xml:space="preserve">Konjunkturmæssige forklaringer </w:t>
      </w:r>
    </w:p>
    <w:p w14:paraId="66F74E56" w14:textId="77777777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Der skal være særlig fokus på konjunkturudviklingen i perioden, hvilket tilstrækkeligt kan ske gennem den reale vækstrate i BNP, jævnfør ST s. 105. Relevansen af konjunktur- udviklingen skal godtgøres, ved at give indtryk af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forståelse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for sammenhængen mellem udviklingen i ledighed/beskæftigelse og BNP. Det bør trække væsentligt ned, hvis BNP- udviklingen ikke kobles på ledighed og beskæftigelse. Højkonjunkturen før 2008 medførte stigende beskæftigelse og dermed faldende ledighed. Det modsatte gjorde sig gældende særligt i 2009, men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ogsa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̊ de efterfølgende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år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, hvor beskæftigelsen faldt og ledigheden steg. Fra 2014 igen vækst med stigende beskæftigelse og faldende ledighed. </w:t>
      </w:r>
    </w:p>
    <w:p w14:paraId="38852D75" w14:textId="77777777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Det trækker lidt ned,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såfremt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den studerende ikke kommer ind på, at en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sa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̊ stor nedgang i BNP umiddelbart skulle tilsige en større stigning i ledigheden end vi rent faktisk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sa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̊. Ikke mindst på grund af den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såkaldte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danske ”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Flexcurity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-model” (Let at afskedige folk mod til gengæld et relativt højt dagpengeniveau). Der kan peges på flere grunde til, at stigningen i ledigheden trods alt blev relativ behersket. En forklaring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herpa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̊ er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labour-hoarding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, hvor virksomhederne ved begyndelsen af en nedgangsperiode ikke fyrer folk, men først venter og ser, om produktionsnedgangen er varig (Tilsvarende er beskæftigelsen forsinket i en konjunkturopgang). Rationalet er, at det er dyrt at oplære ny arbejdskraft. Endvidere har en stadig større andel af medarbejderne i de konkurrenceudsatte erhverv funktionærstatus (med længere opsigelsesvarsler), hvilket svækker den ”danske model” i forhold til tidligere. </w:t>
      </w:r>
    </w:p>
    <w:p w14:paraId="68573379" w14:textId="77777777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Institutionelle forklaringer </w:t>
      </w:r>
    </w:p>
    <w:p w14:paraId="26EC4A63" w14:textId="745E8B56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Den studerende skal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ogsa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̊ omtale relevante arbejdsmarkedsreformer, som har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påvirket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ledighedstallet. I maj 2010 lavede man en genopretningspakke, der sænkede dagpengeperioden fra 4 til 2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år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(ST s. 208), hvilket alt andet lige har nedbragt ledighedstallet. </w:t>
      </w:r>
    </w:p>
    <w:p w14:paraId="2ACBFE10" w14:textId="268D1FC7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lastRenderedPageBreak/>
        <w:t>Endvidere kan skattereformernes bidrag til udviklingen af konjunkturerne inddrages i besvarelsen. Fx den ekspansive reformer i 2003/2004, der stimulerede forbruget og produktionen i positiv retning, hvilket bidrog til faldende ledighed. Muligheden for at tage</w:t>
      </w:r>
      <w:r w:rsidRPr="00A84C20">
        <w:rPr>
          <w:rFonts w:ascii="Calibri" w:eastAsia="Times New Roman" w:hAnsi="Calibri" w:cs="Calibri"/>
          <w:lang w:val="da-DK" w:eastAsia="en-GB"/>
        </w:rPr>
        <w:t xml:space="preserve"> </w:t>
      </w:r>
      <w:r w:rsidRPr="00A84C20">
        <w:rPr>
          <w:rFonts w:ascii="Calibri" w:eastAsia="Times New Roman" w:hAnsi="Calibri" w:cs="Calibri"/>
          <w:lang w:val="da-DK" w:eastAsia="en-GB"/>
        </w:rPr>
        <w:t xml:space="preserve">afdragsfrie </w:t>
      </w:r>
      <w:proofErr w:type="spellStart"/>
      <w:r w:rsidRPr="00A84C20">
        <w:rPr>
          <w:rFonts w:ascii="Calibri" w:eastAsia="Times New Roman" w:hAnsi="Calibri" w:cs="Calibri"/>
          <w:lang w:val="da-DK" w:eastAsia="en-GB"/>
        </w:rPr>
        <w:t>lån</w:t>
      </w:r>
      <w:proofErr w:type="spellEnd"/>
      <w:r w:rsidRPr="00A84C20">
        <w:rPr>
          <w:rFonts w:ascii="Calibri" w:eastAsia="Times New Roman" w:hAnsi="Calibri" w:cs="Calibri"/>
          <w:lang w:val="da-DK" w:eastAsia="en-GB"/>
        </w:rPr>
        <w:t xml:space="preserve"> (fra 2003) er en særskilt forklaring på den høje økonomiske vækst fra 2004 til 2007 med stigende beskæftigelse og faldende ledighed som resultat. </w:t>
      </w:r>
    </w:p>
    <w:p w14:paraId="07CFAC60" w14:textId="77777777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Demografiske forklaringer </w:t>
      </w:r>
    </w:p>
    <w:p w14:paraId="674D4546" w14:textId="42D88769" w:rsidR="00A84C20" w:rsidRPr="00A84C20" w:rsidRDefault="00A84C20" w:rsidP="00A84C20">
      <w:pPr>
        <w:spacing w:before="100" w:beforeAutospacing="1" w:after="100" w:afterAutospacing="1"/>
        <w:rPr>
          <w:rFonts w:ascii="Calibri" w:eastAsia="Times New Roman" w:hAnsi="Calibri" w:cs="Calibri"/>
          <w:lang w:val="da-DK" w:eastAsia="en-GB"/>
        </w:rPr>
      </w:pPr>
      <w:r w:rsidRPr="00A84C20">
        <w:rPr>
          <w:rFonts w:ascii="Calibri" w:eastAsia="Times New Roman" w:hAnsi="Calibri" w:cs="Calibri"/>
          <w:lang w:val="da-DK" w:eastAsia="en-GB"/>
        </w:rPr>
        <w:t xml:space="preserve">Der er en betydeligt indvandring (ophold til erhverv), jf. ST s. 26, i perioden samt pendling fx mellem Sverige og Danmark, jf. ST s. 46. Det er en blandt flere grunde til, at beskæftigelsen kunne stige betydeligt mere end ledigheden faldt i perioden 2005-2008 og omvendt efterfølgende og igen fra 2014 og frem. </w:t>
      </w:r>
    </w:p>
    <w:p w14:paraId="19A31090" w14:textId="77777777" w:rsidR="00A84C20" w:rsidRPr="00A84C20" w:rsidRDefault="00A84C20" w:rsidP="00A84C20">
      <w:pPr>
        <w:pStyle w:val="NormalWeb"/>
        <w:rPr>
          <w:rFonts w:ascii="Verdana" w:hAnsi="Verdana"/>
          <w:b/>
          <w:bCs/>
          <w:sz w:val="20"/>
          <w:szCs w:val="20"/>
          <w:lang w:val="da-DK"/>
        </w:rPr>
      </w:pPr>
    </w:p>
    <w:p w14:paraId="0C344394" w14:textId="1291DDFE" w:rsidR="00A84C20" w:rsidRDefault="00A84C20" w:rsidP="00A84C20">
      <w:pPr>
        <w:pStyle w:val="NormalWeb"/>
        <w:rPr>
          <w:rFonts w:ascii="TimesNewRomanPSMT" w:hAnsi="TimesNewRomanPSMT"/>
          <w:lang w:val="da-DK"/>
        </w:rPr>
      </w:pPr>
    </w:p>
    <w:p w14:paraId="00FE1B97" w14:textId="2F7519D1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3A6C35FA" w14:textId="645F8EFF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40FDC69F" w14:textId="62B99082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03E9C7C3" w14:textId="3AA132F8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552D3799" w14:textId="42BACAD0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13036C6D" w14:textId="0563436E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4C1E7E6B" w14:textId="48E4B632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092E8884" w14:textId="5937D617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4E1D1BA7" w14:textId="4DBAB3B4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0E8CD8A9" w14:textId="4C607DD2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2CC7C47F" w14:textId="06CA0280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0ECE8B1F" w14:textId="24BBD498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54D784C3" w14:textId="6B0D19DC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70A5F1C6" w14:textId="293925A7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106640BA" w14:textId="3DCDD6DE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1CB8DE70" w14:textId="7B3A35B7" w:rsidR="0003379B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5E493796" w14:textId="588EA739" w:rsidR="0003379B" w:rsidRDefault="0003379B" w:rsidP="0003379B">
      <w:pPr>
        <w:pStyle w:val="NormalWeb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03379B">
        <w:rPr>
          <w:rFonts w:ascii="Verdana" w:hAnsi="Verdana"/>
          <w:sz w:val="20"/>
          <w:szCs w:val="20"/>
          <w:lang w:val="da-DK"/>
        </w:rPr>
        <w:lastRenderedPageBreak/>
        <w:t xml:space="preserve">Beskriv udviklingen i eksport af varer til Japan, import af varer fra Japan, handelsbalancen for varer over for Japan for </w:t>
      </w:r>
      <w:proofErr w:type="spellStart"/>
      <w:r w:rsidRPr="0003379B">
        <w:rPr>
          <w:rFonts w:ascii="Verdana" w:hAnsi="Verdana"/>
          <w:sz w:val="20"/>
          <w:szCs w:val="20"/>
          <w:lang w:val="da-DK"/>
        </w:rPr>
        <w:t>sa</w:t>
      </w:r>
      <w:proofErr w:type="spellEnd"/>
      <w:r w:rsidRPr="0003379B">
        <w:rPr>
          <w:rFonts w:ascii="Arial" w:hAnsi="Arial" w:cs="Arial"/>
          <w:sz w:val="20"/>
          <w:szCs w:val="20"/>
          <w:lang w:val="da-DK"/>
        </w:rPr>
        <w:t>̊</w:t>
      </w:r>
      <w:r w:rsidRPr="0003379B">
        <w:rPr>
          <w:rFonts w:ascii="Verdana" w:hAnsi="Verdana"/>
          <w:sz w:val="20"/>
          <w:szCs w:val="20"/>
          <w:lang w:val="da-DK"/>
        </w:rPr>
        <w:t xml:space="preserve"> lang en periode som muligt pa</w:t>
      </w:r>
      <w:r w:rsidRPr="0003379B">
        <w:rPr>
          <w:rFonts w:ascii="Arial" w:hAnsi="Arial" w:cs="Arial"/>
          <w:sz w:val="20"/>
          <w:szCs w:val="20"/>
          <w:lang w:val="da-DK"/>
        </w:rPr>
        <w:t>̊</w:t>
      </w:r>
      <w:r w:rsidRPr="0003379B">
        <w:rPr>
          <w:rFonts w:ascii="Verdana" w:hAnsi="Verdana"/>
          <w:sz w:val="20"/>
          <w:szCs w:val="20"/>
          <w:lang w:val="da-DK"/>
        </w:rPr>
        <w:t xml:space="preserve"> baggrund af data i </w:t>
      </w:r>
      <w:proofErr w:type="spellStart"/>
      <w:r w:rsidRPr="0003379B">
        <w:rPr>
          <w:rFonts w:ascii="Verdana" w:hAnsi="Verdana"/>
          <w:sz w:val="20"/>
          <w:szCs w:val="20"/>
          <w:lang w:val="da-DK"/>
        </w:rPr>
        <w:t>Tia</w:t>
      </w:r>
      <w:r w:rsidRPr="0003379B">
        <w:rPr>
          <w:rFonts w:ascii="Arial" w:hAnsi="Arial" w:cs="Arial"/>
          <w:sz w:val="20"/>
          <w:szCs w:val="20"/>
          <w:lang w:val="da-DK"/>
        </w:rPr>
        <w:t>̊</w:t>
      </w:r>
      <w:r w:rsidRPr="0003379B">
        <w:rPr>
          <w:rFonts w:ascii="Verdana" w:hAnsi="Verdana"/>
          <w:sz w:val="20"/>
          <w:szCs w:val="20"/>
          <w:lang w:val="da-DK"/>
        </w:rPr>
        <w:t>rsoversigten</w:t>
      </w:r>
      <w:proofErr w:type="spellEnd"/>
      <w:r w:rsidRPr="0003379B">
        <w:rPr>
          <w:rFonts w:ascii="Verdana" w:hAnsi="Verdana"/>
          <w:sz w:val="20"/>
          <w:szCs w:val="20"/>
          <w:lang w:val="da-DK"/>
        </w:rPr>
        <w:t xml:space="preserve">. </w:t>
      </w:r>
      <w:proofErr w:type="spellStart"/>
      <w:r w:rsidRPr="0003379B">
        <w:rPr>
          <w:rFonts w:ascii="Verdana" w:hAnsi="Verdana"/>
          <w:sz w:val="20"/>
          <w:szCs w:val="20"/>
        </w:rPr>
        <w:t>Beskrivelsen</w:t>
      </w:r>
      <w:proofErr w:type="spellEnd"/>
      <w:r w:rsidRPr="0003379B">
        <w:rPr>
          <w:rFonts w:ascii="Verdana" w:hAnsi="Verdana"/>
          <w:sz w:val="20"/>
          <w:szCs w:val="20"/>
        </w:rPr>
        <w:t xml:space="preserve"> </w:t>
      </w:r>
      <w:proofErr w:type="spellStart"/>
      <w:r w:rsidRPr="0003379B">
        <w:rPr>
          <w:rFonts w:ascii="Verdana" w:hAnsi="Verdana"/>
          <w:sz w:val="20"/>
          <w:szCs w:val="20"/>
        </w:rPr>
        <w:t>skal</w:t>
      </w:r>
      <w:proofErr w:type="spellEnd"/>
      <w:r w:rsidRPr="0003379B">
        <w:rPr>
          <w:rFonts w:ascii="Verdana" w:hAnsi="Verdana"/>
          <w:sz w:val="20"/>
          <w:szCs w:val="20"/>
        </w:rPr>
        <w:t xml:space="preserve"> </w:t>
      </w:r>
      <w:proofErr w:type="spellStart"/>
      <w:r w:rsidRPr="0003379B">
        <w:rPr>
          <w:rFonts w:ascii="Verdana" w:hAnsi="Verdana"/>
          <w:sz w:val="20"/>
          <w:szCs w:val="20"/>
        </w:rPr>
        <w:t>indeholde</w:t>
      </w:r>
      <w:proofErr w:type="spellEnd"/>
      <w:r w:rsidRPr="0003379B">
        <w:rPr>
          <w:rFonts w:ascii="Verdana" w:hAnsi="Verdana"/>
          <w:sz w:val="20"/>
          <w:szCs w:val="20"/>
        </w:rPr>
        <w:t xml:space="preserve"> </w:t>
      </w:r>
      <w:proofErr w:type="spellStart"/>
      <w:r w:rsidRPr="0003379B">
        <w:rPr>
          <w:rFonts w:ascii="Verdana" w:hAnsi="Verdana"/>
          <w:sz w:val="20"/>
          <w:szCs w:val="20"/>
        </w:rPr>
        <w:t>mindst</w:t>
      </w:r>
      <w:proofErr w:type="spellEnd"/>
      <w:r w:rsidRPr="0003379B">
        <w:rPr>
          <w:rFonts w:ascii="Verdana" w:hAnsi="Verdana"/>
          <w:sz w:val="20"/>
          <w:szCs w:val="20"/>
        </w:rPr>
        <w:t xml:space="preserve"> </w:t>
      </w:r>
      <w:proofErr w:type="spellStart"/>
      <w:r w:rsidRPr="0003379B">
        <w:rPr>
          <w:rFonts w:ascii="Verdana" w:hAnsi="Verdana"/>
          <w:sz w:val="20"/>
          <w:szCs w:val="20"/>
        </w:rPr>
        <w:t>en</w:t>
      </w:r>
      <w:proofErr w:type="spellEnd"/>
      <w:r w:rsidRPr="0003379B">
        <w:rPr>
          <w:rFonts w:ascii="Verdana" w:hAnsi="Verdana"/>
          <w:sz w:val="20"/>
          <w:szCs w:val="20"/>
        </w:rPr>
        <w:t xml:space="preserve"> </w:t>
      </w:r>
      <w:proofErr w:type="spellStart"/>
      <w:r w:rsidRPr="0003379B">
        <w:rPr>
          <w:rFonts w:ascii="Verdana" w:hAnsi="Verdana"/>
          <w:sz w:val="20"/>
          <w:szCs w:val="20"/>
        </w:rPr>
        <w:t>figur</w:t>
      </w:r>
      <w:proofErr w:type="spellEnd"/>
      <w:r w:rsidRPr="0003379B">
        <w:rPr>
          <w:rFonts w:ascii="Verdana" w:hAnsi="Verdana"/>
          <w:sz w:val="20"/>
          <w:szCs w:val="20"/>
        </w:rPr>
        <w:t xml:space="preserve">. </w:t>
      </w:r>
    </w:p>
    <w:p w14:paraId="73B2244C" w14:textId="77777777" w:rsidR="0003379B" w:rsidRPr="0003379B" w:rsidRDefault="0003379B" w:rsidP="0003379B">
      <w:pPr>
        <w:pStyle w:val="NormalWeb"/>
        <w:ind w:left="360"/>
        <w:rPr>
          <w:rFonts w:ascii="Verdana" w:hAnsi="Verdana"/>
          <w:sz w:val="20"/>
          <w:szCs w:val="20"/>
        </w:rPr>
      </w:pPr>
    </w:p>
    <w:p w14:paraId="39E67120" w14:textId="77777777" w:rsidR="0003379B" w:rsidRPr="0003379B" w:rsidRDefault="0003379B" w:rsidP="0003379B">
      <w:pPr>
        <w:pStyle w:val="NormalWeb"/>
        <w:numPr>
          <w:ilvl w:val="0"/>
          <w:numId w:val="7"/>
        </w:numPr>
        <w:rPr>
          <w:rFonts w:ascii="Verdana" w:hAnsi="Verdana"/>
          <w:sz w:val="20"/>
          <w:szCs w:val="20"/>
          <w:lang w:val="da-DK"/>
        </w:rPr>
      </w:pPr>
      <w:r w:rsidRPr="0003379B">
        <w:rPr>
          <w:rFonts w:ascii="Verdana" w:hAnsi="Verdana"/>
          <w:sz w:val="20"/>
          <w:szCs w:val="20"/>
          <w:lang w:val="da-DK"/>
        </w:rPr>
        <w:t xml:space="preserve">Forklar baggrunden for ovennævnte udvikling i spørgsmål 1 i samme periode, herunder også en beskrivelse af Danmarks eksportformåen over for Japan i forhold til varer. </w:t>
      </w:r>
    </w:p>
    <w:p w14:paraId="266F5B38" w14:textId="77777777" w:rsidR="0003379B" w:rsidRPr="00A84C20" w:rsidRDefault="0003379B" w:rsidP="00A84C20">
      <w:pPr>
        <w:pStyle w:val="NormalWeb"/>
        <w:rPr>
          <w:rFonts w:ascii="TimesNewRomanPSMT" w:hAnsi="TimesNewRomanPSMT"/>
          <w:lang w:val="da-DK"/>
        </w:rPr>
      </w:pPr>
    </w:p>
    <w:p w14:paraId="13B76EB2" w14:textId="77777777" w:rsidR="00A84C20" w:rsidRPr="003505CD" w:rsidRDefault="00A84C20" w:rsidP="00D33E80">
      <w:pPr>
        <w:rPr>
          <w:lang w:val="da-DK"/>
        </w:rPr>
      </w:pPr>
    </w:p>
    <w:sectPr w:rsidR="00A84C20" w:rsidRPr="00350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E2490"/>
    <w:multiLevelType w:val="multilevel"/>
    <w:tmpl w:val="AC9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0C6A1F"/>
    <w:multiLevelType w:val="multilevel"/>
    <w:tmpl w:val="F5EE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7666D"/>
    <w:multiLevelType w:val="hybridMultilevel"/>
    <w:tmpl w:val="1C7ABE6E"/>
    <w:lvl w:ilvl="0" w:tplc="F38CD95C">
      <w:start w:val="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61A37"/>
    <w:multiLevelType w:val="multilevel"/>
    <w:tmpl w:val="B4C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D81EC4"/>
    <w:multiLevelType w:val="hybridMultilevel"/>
    <w:tmpl w:val="83CA537E"/>
    <w:lvl w:ilvl="0" w:tplc="B620746A">
      <w:start w:val="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A7BE9"/>
    <w:multiLevelType w:val="multilevel"/>
    <w:tmpl w:val="5D0C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4D7924"/>
    <w:multiLevelType w:val="multilevel"/>
    <w:tmpl w:val="6B68F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CD"/>
    <w:rsid w:val="0003379B"/>
    <w:rsid w:val="00040CF8"/>
    <w:rsid w:val="000510D1"/>
    <w:rsid w:val="00051614"/>
    <w:rsid w:val="00093EC7"/>
    <w:rsid w:val="000B5192"/>
    <w:rsid w:val="001C190A"/>
    <w:rsid w:val="003505CD"/>
    <w:rsid w:val="00355336"/>
    <w:rsid w:val="00357A3B"/>
    <w:rsid w:val="00391317"/>
    <w:rsid w:val="00460B5D"/>
    <w:rsid w:val="005E35BA"/>
    <w:rsid w:val="00717769"/>
    <w:rsid w:val="0078216F"/>
    <w:rsid w:val="00790FBA"/>
    <w:rsid w:val="007B0D1E"/>
    <w:rsid w:val="0088641F"/>
    <w:rsid w:val="00892233"/>
    <w:rsid w:val="009025B0"/>
    <w:rsid w:val="009716F3"/>
    <w:rsid w:val="009948B7"/>
    <w:rsid w:val="009C6FA6"/>
    <w:rsid w:val="00A84C20"/>
    <w:rsid w:val="00AA437F"/>
    <w:rsid w:val="00B548AB"/>
    <w:rsid w:val="00B832A0"/>
    <w:rsid w:val="00BC564B"/>
    <w:rsid w:val="00BD2E1F"/>
    <w:rsid w:val="00C04A68"/>
    <w:rsid w:val="00C85F85"/>
    <w:rsid w:val="00D33E80"/>
    <w:rsid w:val="00D609ED"/>
    <w:rsid w:val="00D752AD"/>
    <w:rsid w:val="00DD2911"/>
    <w:rsid w:val="00E43501"/>
    <w:rsid w:val="00EB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A787B"/>
  <w15:chartTrackingRefBased/>
  <w15:docId w15:val="{A8DF23FB-53C3-E048-A62E-928A91D5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05C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1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6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8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657</Words>
  <Characters>3749</Characters>
  <Application>Microsoft Office Word</Application>
  <DocSecurity>0</DocSecurity>
  <Lines>31</Lines>
  <Paragraphs>8</Paragraphs>
  <ScaleCrop>false</ScaleCrop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</cp:revision>
  <dcterms:created xsi:type="dcterms:W3CDTF">2021-06-21T15:51:00Z</dcterms:created>
  <dcterms:modified xsi:type="dcterms:W3CDTF">2021-06-22T06:40:00Z</dcterms:modified>
</cp:coreProperties>
</file>