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5A11" w14:textId="4204C4B2" w:rsidR="0078216F" w:rsidRDefault="00671FB8" w:rsidP="00B47455">
      <w:r>
        <w:rPr>
          <w:noProof/>
        </w:rPr>
        <w:drawing>
          <wp:inline distT="0" distB="0" distL="0" distR="0" wp14:anchorId="511AD069" wp14:editId="36C62B50">
            <wp:extent cx="5731510" cy="210439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B21C" w14:textId="6AF6A840" w:rsidR="00671FB8" w:rsidRPr="00671FB8" w:rsidRDefault="00671FB8" w:rsidP="00B47455">
      <w:pPr>
        <w:rPr>
          <w:lang w:val="da-DK"/>
        </w:rPr>
      </w:pPr>
      <w:r w:rsidRPr="00671FB8">
        <w:rPr>
          <w:lang w:val="da-DK"/>
        </w:rPr>
        <w:t xml:space="preserve">Dette er falsk. Hvis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</m:oMath>
      <w:r w:rsidRPr="00671FB8">
        <w:rPr>
          <w:rFonts w:eastAsiaTheme="minorEastAsia"/>
          <w:lang w:val="da-DK"/>
        </w:rPr>
        <w:t xml:space="preserve"> er tilstrækkelig li</w:t>
      </w:r>
      <w:proofErr w:type="spellStart"/>
      <w:r>
        <w:rPr>
          <w:rFonts w:eastAsiaTheme="minorEastAsia"/>
          <w:lang w:val="da-DK"/>
        </w:rPr>
        <w:t>lle</w:t>
      </w:r>
      <w:proofErr w:type="spellEnd"/>
      <w:r>
        <w:rPr>
          <w:rFonts w:eastAsiaTheme="minorEastAsia"/>
          <w:lang w:val="da-DK"/>
        </w:rPr>
        <w:t xml:space="preserve"> ift.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 xml:space="preserve"> eller forbrugeren har en stærk præference for forbrug som gammel vil denne være villig til at spare op, selv om renten er negativ. </w:t>
      </w:r>
    </w:p>
    <w:p w14:paraId="03593E3F" w14:textId="13A1A048" w:rsidR="00671FB8" w:rsidRDefault="00671FB8" w:rsidP="00B47455"/>
    <w:p w14:paraId="19BE3DE3" w14:textId="3B9F16D5" w:rsidR="00671FB8" w:rsidRDefault="003C42AA" w:rsidP="00B47455">
      <w:r>
        <w:rPr>
          <w:noProof/>
        </w:rPr>
        <w:drawing>
          <wp:inline distT="0" distB="0" distL="0" distR="0" wp14:anchorId="1D492B9F" wp14:editId="2092D26B">
            <wp:extent cx="5731510" cy="14871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B98D" w14:textId="62CA6893" w:rsidR="003C42AA" w:rsidRDefault="003C42AA" w:rsidP="00B47455">
      <w:proofErr w:type="spellStart"/>
      <w:r>
        <w:t>Omskriver</w:t>
      </w:r>
      <w:proofErr w:type="spellEnd"/>
      <w:r>
        <w:t xml:space="preserve"> </w:t>
      </w:r>
      <w:proofErr w:type="spellStart"/>
      <w:r>
        <w:t>nyttefunktionen</w:t>
      </w:r>
      <w:proofErr w:type="spellEnd"/>
      <w:r>
        <w:t xml:space="preserve">. </w:t>
      </w:r>
    </w:p>
    <w:p w14:paraId="0A1AB815" w14:textId="3298F954" w:rsidR="003C42AA" w:rsidRPr="00C80496" w:rsidRDefault="003C42AA" w:rsidP="00B474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u=a·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+b·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u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31A1E4E8" w14:textId="29F2D2EE" w:rsidR="00C80496" w:rsidRPr="00C80496" w:rsidRDefault="00C80496" w:rsidP="00B47455">
      <w:pPr>
        <w:rPr>
          <w:rFonts w:eastAsiaTheme="minorEastAsia"/>
          <w:lang w:val="da-DK"/>
        </w:rPr>
      </w:pPr>
      <w:r w:rsidRPr="00C80496">
        <w:rPr>
          <w:rFonts w:eastAsiaTheme="minorEastAsia"/>
          <w:lang w:val="da-DK"/>
        </w:rPr>
        <w:t>Substitutionselasticiteten er det antal procent, som det relati</w:t>
      </w:r>
      <w:r>
        <w:rPr>
          <w:rFonts w:eastAsiaTheme="minorEastAsia"/>
          <w:lang w:val="da-DK"/>
        </w:rPr>
        <w:t xml:space="preserve">ve vareforbrug skal ændres med lang indifferenskurven for numerisk at MRS forøges med 1 pct. </w:t>
      </w:r>
    </w:p>
    <w:p w14:paraId="5EFC7CD8" w14:textId="7B28574E" w:rsidR="003C42AA" w:rsidRDefault="00C80496" w:rsidP="00B47455">
      <w:pPr>
        <w:rPr>
          <w:lang w:val="da-DK"/>
        </w:rPr>
      </w:pPr>
      <w:r w:rsidRPr="00C80496">
        <w:rPr>
          <w:lang w:val="da-DK"/>
        </w:rPr>
        <w:t>Det vides, at substitutionselasticiteten for C</w:t>
      </w:r>
      <w:r>
        <w:rPr>
          <w:lang w:val="da-DK"/>
        </w:rPr>
        <w:t xml:space="preserve">-D funktioner er lig 1. </w:t>
      </w:r>
    </w:p>
    <w:p w14:paraId="55AA45B1" w14:textId="26E71018" w:rsidR="00C80496" w:rsidRDefault="00C80496" w:rsidP="00B47455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6E9979A" wp14:editId="37A3EDD0">
            <wp:extent cx="5731510" cy="153543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FCB" w14:textId="6CCF9760" w:rsidR="00C80496" w:rsidRDefault="00C80496" w:rsidP="00B47455">
      <w:pPr>
        <w:rPr>
          <w:rFonts w:eastAsiaTheme="minorEastAsia"/>
          <w:lang w:val="da-DK"/>
        </w:rPr>
      </w:pPr>
      <w:r>
        <w:rPr>
          <w:lang w:val="da-DK"/>
        </w:rPr>
        <w:t xml:space="preserve">Annie har præferencerne </w:t>
      </w:r>
      <m:oMath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u</m:t>
            </m:r>
          </m:e>
          <m:sup>
            <m:r>
              <w:rPr>
                <w:rFonts w:ascii="Cambria Math" w:hAnsi="Cambria Math"/>
                <w:lang w:val="da-DK"/>
              </w:rPr>
              <m:t>A</m:t>
            </m:r>
          </m:sup>
        </m:sSup>
        <m:r>
          <w:rPr>
            <w:rFonts w:ascii="Cambria Math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da-DK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SupPr>
              <m:e>
                <m:r>
                  <w:rPr>
                    <w:rFonts w:ascii="Cambria Math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da-DK"/>
                  </w:rPr>
                  <m:t>A</m:t>
                </m:r>
              </m:sup>
            </m:sSubSup>
          </m:e>
        </m:rad>
        <m:r>
          <w:rPr>
            <w:rFonts w:ascii="Cambria Math" w:hAnsi="Cambria Math"/>
            <w:lang w:val="da-DK"/>
          </w:rPr>
          <m:t>+</m:t>
        </m:r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r>
              <w:rPr>
                <w:rFonts w:ascii="Cambria Math" w:hAnsi="Cambria Math"/>
                <w:lang w:val="da-DK"/>
              </w:rPr>
              <m:t>x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  <m:sup>
            <m:r>
              <w:rPr>
                <w:rFonts w:ascii="Cambria Math" w:hAnsi="Cambria Math"/>
                <w:lang w:val="da-DK"/>
              </w:rPr>
              <m:t>A</m:t>
            </m:r>
          </m:sup>
        </m:sSubSup>
      </m:oMath>
    </w:p>
    <w:p w14:paraId="72EF2666" w14:textId="4F5C8081" w:rsidR="00C80496" w:rsidRDefault="00C80496" w:rsidP="00B4745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Bent har præferencerne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u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B</m:t>
            </m:r>
          </m:sup>
        </m:sSup>
        <m:r>
          <w:rPr>
            <w:rFonts w:ascii="Cambria Math" w:eastAsiaTheme="minorEastAsia" w:hAnsi="Cambria Math"/>
            <w:lang w:val="da-DK"/>
          </w:rPr>
          <m:t>=2·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>
            <m:ctrlPr>
              <w:rPr>
                <w:rFonts w:ascii="Cambria Math" w:hAnsi="Cambria Math"/>
                <w:i/>
                <w:lang w:val="da-DK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SupPr>
              <m:e>
                <m:r>
                  <w:rPr>
                    <w:rFonts w:ascii="Cambria Math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da-DK"/>
                  </w:rPr>
                  <m:t>B</m:t>
                </m:r>
              </m:sup>
            </m:sSubSup>
          </m:e>
        </m:rad>
        <m:r>
          <w:rPr>
            <w:rFonts w:ascii="Cambria Math" w:eastAsiaTheme="minorEastAsia" w:hAnsi="Cambria Math"/>
            <w:lang w:val="da-DK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B</m:t>
            </m:r>
          </m:sup>
        </m:sSubSup>
      </m:oMath>
    </w:p>
    <w:p w14:paraId="2ABAAE08" w14:textId="0FA194B0" w:rsidR="00FB28E7" w:rsidRPr="00FB28E7" w:rsidRDefault="00FB28E7" w:rsidP="00B47455">
      <w:pPr>
        <w:rPr>
          <w:rFonts w:eastAsiaTheme="minorEastAsia"/>
          <w:lang w:val="da-DK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hAnsi="Cambria Math"/>
                  <w:lang w:val="da-DK"/>
                </w:rPr>
                <m:t>ω</m:t>
              </m:r>
            </m:e>
          </m:acc>
          <m:r>
            <w:rPr>
              <w:rFonts w:ascii="Cambria Math" w:hAnsi="Cambria Math"/>
              <w:lang w:val="da-DK"/>
            </w:rPr>
            <m:t>=(10,5)</m:t>
          </m:r>
        </m:oMath>
      </m:oMathPara>
    </w:p>
    <w:p w14:paraId="11E8A460" w14:textId="77777777" w:rsidR="00FB28E7" w:rsidRDefault="00FB28E7" w:rsidP="00FB28E7">
      <w:pPr>
        <w:rPr>
          <w:lang w:val="da-DK"/>
        </w:rPr>
      </w:pPr>
      <w:r>
        <w:rPr>
          <w:lang w:val="da-DK"/>
        </w:rPr>
        <w:t xml:space="preserve">Starter med at finde efterspørgselsfunktionerne. Dette gøres med Lagrange. </w:t>
      </w:r>
    </w:p>
    <w:p w14:paraId="24F6C182" w14:textId="77777777" w:rsidR="00FB28E7" w:rsidRDefault="00FB28E7" w:rsidP="00FB28E7">
      <w:pPr>
        <w:rPr>
          <w:lang w:val="da-DK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da-DK"/>
            </w:rPr>
            <w:lastRenderedPageBreak/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-DK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sup>
              </m:sSubSup>
            </m:e>
          </m:rad>
          <m:r>
            <w:rPr>
              <w:rFonts w:ascii="Cambria Math" w:hAnsi="Cambria Math"/>
              <w:lang w:val="da-DK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r>
            <w:rPr>
              <w:rFonts w:ascii="Cambria Math" w:hAnsi="Cambria Math"/>
              <w:lang w:val="da-DK"/>
            </w:rPr>
            <m:t>-λ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-m</m:t>
              </m:r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lang w:val="da-DK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⇔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lang w:val="da-DK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=1-λ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⇔1=λ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</m:oMathPara>
      <w:r>
        <w:rPr>
          <w:lang w:val="da-DK"/>
        </w:rPr>
        <w:t xml:space="preserve">Det samme gøres for B </w:t>
      </w:r>
    </w:p>
    <w:p w14:paraId="296A5F69" w14:textId="77777777" w:rsidR="00FB28E7" w:rsidRPr="00251C10" w:rsidRDefault="00FB28E7" w:rsidP="00FB28E7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da-DK"/>
            </w:rPr>
            <m:t>L</m:t>
          </m:r>
          <m:r>
            <w:rPr>
              <w:rFonts w:ascii="Cambria Math" w:hAnsi="Cambria Math"/>
              <w:lang w:val="da-DK"/>
            </w:rPr>
            <m:t>=2·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-DK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B</m:t>
                  </m:r>
                </m:sup>
              </m:sSubSup>
            </m:e>
          </m:rad>
          <m:r>
            <w:rPr>
              <w:rFonts w:ascii="Cambria Math" w:hAnsi="Cambria Math"/>
              <w:lang w:val="da-DK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B</m:t>
              </m:r>
            </m:sup>
          </m:sSubSup>
          <m:r>
            <w:rPr>
              <w:rFonts w:ascii="Cambria Math" w:hAnsi="Cambria Math"/>
              <w:lang w:val="da-DK"/>
            </w:rPr>
            <m:t>-λ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-m</m:t>
              </m:r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⇔λ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=1-λ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⇔1=λ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</m:oMath>
      </m:oMathPara>
    </w:p>
    <w:p w14:paraId="70DB080C" w14:textId="77777777" w:rsidR="00FB28E7" w:rsidRDefault="00FB28E7" w:rsidP="00FB28E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MRS for begge og udleder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</w:p>
    <w:p w14:paraId="1DD0AA73" w14:textId="77777777" w:rsidR="00FB28E7" w:rsidRDefault="00FB28E7" w:rsidP="00FB28E7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=MR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</m:sSub>
        </m:oMath>
      </m:oMathPara>
    </w:p>
    <w:p w14:paraId="6927BB71" w14:textId="77777777" w:rsidR="00FB28E7" w:rsidRPr="00F5250C" w:rsidRDefault="00FB28E7" w:rsidP="00FB28E7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=MR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sub>
          </m:sSub>
        </m:oMath>
      </m:oMathPara>
    </w:p>
    <w:p w14:paraId="344ECAB3" w14:textId="77777777" w:rsidR="00FB28E7" w:rsidRDefault="00FB28E7" w:rsidP="00FB28E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Først for A</w:t>
      </w:r>
    </w:p>
    <w:p w14:paraId="4DC2F70A" w14:textId="77777777" w:rsidR="00FB28E7" w:rsidRPr="00F5250C" w:rsidRDefault="00FB28E7" w:rsidP="00FB28E7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4B8C1572" w14:textId="77777777" w:rsidR="00FB28E7" w:rsidRDefault="00FB28E7" w:rsidP="00FB28E7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Nu for B</w:t>
      </w:r>
    </w:p>
    <w:p w14:paraId="581F95F2" w14:textId="708119BE" w:rsidR="00FB28E7" w:rsidRPr="006F43B7" w:rsidRDefault="00FB28E7" w:rsidP="00FB28E7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44D1D4A4" w14:textId="77777777" w:rsidR="00FB28E7" w:rsidRPr="00FB28E7" w:rsidRDefault="00FB28E7" w:rsidP="00B47455">
      <w:pPr>
        <w:rPr>
          <w:rFonts w:eastAsiaTheme="minorEastAsia"/>
          <w:lang w:val="da-DK"/>
        </w:rPr>
      </w:pPr>
    </w:p>
    <w:p w14:paraId="1E168571" w14:textId="348F290D" w:rsidR="00FB28E7" w:rsidRDefault="00FB28E7" w:rsidP="00FB28E7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C0E1A12" wp14:editId="459B43B4">
            <wp:extent cx="5731510" cy="16389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9FBA" w14:textId="66FD3E45" w:rsidR="00FB28E7" w:rsidRDefault="00FB28E7" w:rsidP="00FB28E7">
      <w:pPr>
        <w:rPr>
          <w:lang w:val="da-DK"/>
        </w:rPr>
      </w:pPr>
      <w:r>
        <w:rPr>
          <w:lang w:val="da-DK"/>
        </w:rPr>
        <w:t xml:space="preserve">Første velfærdsteorem siger, at i en økonomi, hvor alle forbrugere har monotont voksende præferencer, vil en økonomisk tilstand hørende til en </w:t>
      </w:r>
      <w:proofErr w:type="spellStart"/>
      <w:r>
        <w:rPr>
          <w:lang w:val="da-DK"/>
        </w:rPr>
        <w:t>Walras</w:t>
      </w:r>
      <w:proofErr w:type="spellEnd"/>
      <w:r>
        <w:rPr>
          <w:lang w:val="da-DK"/>
        </w:rPr>
        <w:t xml:space="preserve">-ligevægt være PO </w:t>
      </w:r>
    </w:p>
    <w:p w14:paraId="1C4ADC4C" w14:textId="7EF2136A" w:rsidR="00FB28E7" w:rsidRDefault="00FB28E7" w:rsidP="00FB28E7">
      <w:pPr>
        <w:rPr>
          <w:lang w:val="da-DK"/>
        </w:rPr>
      </w:pPr>
    </w:p>
    <w:p w14:paraId="27DFD879" w14:textId="7A9F9C98" w:rsidR="00FB28E7" w:rsidRDefault="00FB28E7" w:rsidP="00FB28E7">
      <w:pPr>
        <w:rPr>
          <w:lang w:val="da-DK"/>
        </w:rPr>
      </w:pPr>
      <w:r>
        <w:rPr>
          <w:lang w:val="da-DK"/>
        </w:rPr>
        <w:t xml:space="preserve">Det er nødvendigt at have monotont voksende præferencer. Hvis en forbruger vælger ikke at opbruge hele sit budget, bliver der indkomst til overs, der kan gavne andre. </w:t>
      </w:r>
      <w:r w:rsidR="00FB6E61">
        <w:rPr>
          <w:lang w:val="da-DK"/>
        </w:rPr>
        <w:t>Ydermere er der gjort en antagelse om fravær af ”</w:t>
      </w:r>
      <w:proofErr w:type="spellStart"/>
      <w:r w:rsidR="00FB6E61">
        <w:rPr>
          <w:lang w:val="da-DK"/>
        </w:rPr>
        <w:t>market</w:t>
      </w:r>
      <w:proofErr w:type="spellEnd"/>
      <w:r w:rsidR="00FB6E61">
        <w:rPr>
          <w:lang w:val="da-DK"/>
        </w:rPr>
        <w:t xml:space="preserve"> power”, asymmetrisk information, kollektive goder, </w:t>
      </w:r>
      <w:proofErr w:type="spellStart"/>
      <w:r w:rsidR="00FB6E61">
        <w:rPr>
          <w:lang w:val="da-DK"/>
        </w:rPr>
        <w:t>eksternaliteter</w:t>
      </w:r>
      <w:proofErr w:type="spellEnd"/>
      <w:r w:rsidR="00FB6E61">
        <w:rPr>
          <w:lang w:val="da-DK"/>
        </w:rPr>
        <w:t xml:space="preserve"> mv. </w:t>
      </w:r>
    </w:p>
    <w:p w14:paraId="58477ECF" w14:textId="49D8B453" w:rsidR="00FB6E61" w:rsidRDefault="00FB6E61" w:rsidP="00FB28E7">
      <w:pPr>
        <w:rPr>
          <w:lang w:val="da-DK"/>
        </w:rPr>
      </w:pPr>
    </w:p>
    <w:p w14:paraId="198AA7ED" w14:textId="3ADA0B4C" w:rsidR="00FB6E61" w:rsidRPr="00FB28E7" w:rsidRDefault="00FB6E61" w:rsidP="00FB28E7">
      <w:pPr>
        <w:rPr>
          <w:lang w:val="da-DK"/>
        </w:rPr>
      </w:pPr>
      <w:r>
        <w:rPr>
          <w:lang w:val="da-DK"/>
        </w:rPr>
        <w:t xml:space="preserve">Teoremet siger, at det ikke er muligt, at om-allokere og stille nogen forbruger bedre, uden at andre forbrugere stilles værre. En økonomisk intuition </w:t>
      </w:r>
      <w:proofErr w:type="spellStart"/>
      <w:r>
        <w:rPr>
          <w:lang w:val="da-DK"/>
        </w:rPr>
        <w:t>er,at</w:t>
      </w:r>
      <w:proofErr w:type="spellEnd"/>
      <w:r>
        <w:rPr>
          <w:lang w:val="da-DK"/>
        </w:rPr>
        <w:t xml:space="preserve"> priserne fungerer som </w:t>
      </w:r>
      <w:r>
        <w:rPr>
          <w:lang w:val="da-DK"/>
        </w:rPr>
        <w:lastRenderedPageBreak/>
        <w:t>signaler, der dirigerer ressourcerne - bådeproduktionsfaktorer og forbrugsvarer - på en hensigtsmæssig måde, svarende til forbrugerenes behov og til de marginale produktionsbetingelser.</w:t>
      </w:r>
    </w:p>
    <w:p w14:paraId="6BEE4466" w14:textId="59F03B06" w:rsidR="00FB28E7" w:rsidRPr="00C80496" w:rsidRDefault="00FB28E7" w:rsidP="00B47455">
      <w:pPr>
        <w:rPr>
          <w:lang w:val="da-DK"/>
        </w:rPr>
      </w:pPr>
    </w:p>
    <w:sectPr w:rsidR="00FB28E7" w:rsidRPr="00C8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177"/>
    <w:multiLevelType w:val="hybridMultilevel"/>
    <w:tmpl w:val="A1EED766"/>
    <w:lvl w:ilvl="0" w:tplc="54CA44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84D"/>
    <w:multiLevelType w:val="hybridMultilevel"/>
    <w:tmpl w:val="F4423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B362A"/>
    <w:multiLevelType w:val="hybridMultilevel"/>
    <w:tmpl w:val="093A77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F0"/>
    <w:rsid w:val="00021315"/>
    <w:rsid w:val="00040CF8"/>
    <w:rsid w:val="000510D1"/>
    <w:rsid w:val="00051614"/>
    <w:rsid w:val="00093EC7"/>
    <w:rsid w:val="000B5192"/>
    <w:rsid w:val="000E4375"/>
    <w:rsid w:val="001C190A"/>
    <w:rsid w:val="00355336"/>
    <w:rsid w:val="00357A3B"/>
    <w:rsid w:val="00391317"/>
    <w:rsid w:val="003C42AA"/>
    <w:rsid w:val="00460B5D"/>
    <w:rsid w:val="00573C7F"/>
    <w:rsid w:val="005E35BA"/>
    <w:rsid w:val="00671FB8"/>
    <w:rsid w:val="00677462"/>
    <w:rsid w:val="00717769"/>
    <w:rsid w:val="0078216F"/>
    <w:rsid w:val="00790FBA"/>
    <w:rsid w:val="007B0D1E"/>
    <w:rsid w:val="0088641F"/>
    <w:rsid w:val="00892233"/>
    <w:rsid w:val="009025B0"/>
    <w:rsid w:val="0091147D"/>
    <w:rsid w:val="009716F3"/>
    <w:rsid w:val="009948B7"/>
    <w:rsid w:val="009C6FA6"/>
    <w:rsid w:val="009D1DFA"/>
    <w:rsid w:val="00A438F0"/>
    <w:rsid w:val="00AA437F"/>
    <w:rsid w:val="00B47455"/>
    <w:rsid w:val="00B548AB"/>
    <w:rsid w:val="00B832A0"/>
    <w:rsid w:val="00BC564B"/>
    <w:rsid w:val="00BD2E1F"/>
    <w:rsid w:val="00C04A68"/>
    <w:rsid w:val="00C80496"/>
    <w:rsid w:val="00C85F85"/>
    <w:rsid w:val="00CD0EFA"/>
    <w:rsid w:val="00D33E80"/>
    <w:rsid w:val="00D609ED"/>
    <w:rsid w:val="00D752AD"/>
    <w:rsid w:val="00DD2911"/>
    <w:rsid w:val="00E130BE"/>
    <w:rsid w:val="00E43501"/>
    <w:rsid w:val="00EB260E"/>
    <w:rsid w:val="00F4008C"/>
    <w:rsid w:val="00FB28E7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02E2"/>
  <w15:chartTrackingRefBased/>
  <w15:docId w15:val="{A308FB76-4AAA-404F-826B-BA1496B4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FB8"/>
    <w:rPr>
      <w:color w:val="808080"/>
    </w:rPr>
  </w:style>
  <w:style w:type="paragraph" w:styleId="ListParagraph">
    <w:name w:val="List Paragraph"/>
    <w:basedOn w:val="Normal"/>
    <w:uiPriority w:val="34"/>
    <w:qFormat/>
    <w:rsid w:val="00FB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4</cp:revision>
  <dcterms:created xsi:type="dcterms:W3CDTF">2022-01-05T10:10:00Z</dcterms:created>
  <dcterms:modified xsi:type="dcterms:W3CDTF">2022-01-05T10:29:00Z</dcterms:modified>
</cp:coreProperties>
</file>