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4F9C" w14:textId="1E3ADDB4" w:rsidR="0078216F" w:rsidRDefault="00112104" w:rsidP="00B47455">
      <w:r>
        <w:rPr>
          <w:noProof/>
        </w:rPr>
        <w:drawing>
          <wp:inline distT="0" distB="0" distL="0" distR="0" wp14:anchorId="0FCB7C48" wp14:editId="11E1CB24">
            <wp:extent cx="5731510" cy="2118360"/>
            <wp:effectExtent l="0" t="0" r="0" b="2540"/>
            <wp:docPr id="1" name="Picture 1" descr="Graphical user interface, text, application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let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BF64" w14:textId="7FED9040" w:rsidR="00E1444B" w:rsidRPr="00E1444B" w:rsidRDefault="00E1444B" w:rsidP="00E1444B">
      <w:pPr>
        <w:pStyle w:val="ListParagraph"/>
        <w:numPr>
          <w:ilvl w:val="0"/>
          <w:numId w:val="1"/>
        </w:numPr>
        <w:rPr>
          <w:lang w:val="da-DK"/>
        </w:rPr>
      </w:pPr>
      <w:r w:rsidRPr="00E1444B">
        <w:rPr>
          <w:lang w:val="da-DK"/>
        </w:rPr>
        <w:t>Her kan man antage CD-</w:t>
      </w:r>
      <w:r>
        <w:rPr>
          <w:lang w:val="da-DK"/>
        </w:rPr>
        <w:t xml:space="preserve">standardresultater. Herved bliver det ønskede forbrug </w:t>
      </w:r>
      <m:oMath>
        <m:d>
          <m:dPr>
            <m:ctrlPr>
              <w:rPr>
                <w:rFonts w:ascii="Cambria Math" w:hAnsi="Cambria Math"/>
                <w:i/>
                <w:lang w:val="da-DK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a-DK"/>
                  </w:rPr>
                  <m:t>2</m:t>
                </m:r>
              </m:den>
            </m:f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1</m:t>
                </m:r>
              </m:sub>
            </m:sSub>
            <m:r>
              <w:rPr>
                <w:rFonts w:ascii="Cambria Math" w:hAnsi="Cambria Math"/>
                <w:lang w:val="da-DK"/>
              </w:rPr>
              <m:t>,</m:t>
            </m:r>
            <m:f>
              <m:fPr>
                <m:ctrlPr>
                  <w:rPr>
                    <w:rFonts w:ascii="Cambria Math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hAnsi="Cambria Math"/>
                    <w:lang w:val="da-DK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  <w:lang w:val="da-DK"/>
                  </w:rPr>
                </m:ctrlPr>
              </m:dPr>
              <m:e>
                <m:r>
                  <w:rPr>
                    <w:rFonts w:ascii="Cambria Math" w:hAnsi="Cambria Math"/>
                    <w:lang w:val="da-DK"/>
                  </w:rPr>
                  <m:t>1+r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lang w:val="da-DK"/>
                  </w:rPr>
                </m:ctrlPr>
              </m:sSubPr>
              <m:e>
                <m:r>
                  <w:rPr>
                    <w:rFonts w:ascii="Cambria Math" w:hAnsi="Cambria Math"/>
                    <w:lang w:val="da-DK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da-DK"/>
                  </w:rPr>
                  <m:t>1</m:t>
                </m:r>
              </m:sub>
            </m:sSub>
            <m:ctrlPr>
              <w:rPr>
                <w:rFonts w:ascii="Cambria Math" w:eastAsiaTheme="minorEastAsia" w:hAnsi="Cambria Math"/>
                <w:i/>
                <w:lang w:val="da-DK"/>
              </w:rPr>
            </m:ctrlPr>
          </m:e>
        </m:d>
        <m:r>
          <w:rPr>
            <w:rFonts w:ascii="Cambria Math" w:eastAsiaTheme="minorEastAsia" w:hAnsi="Cambria Math"/>
            <w:lang w:val="da-DK"/>
          </w:rPr>
          <m:t>.</m:t>
        </m:r>
      </m:oMath>
      <w:r>
        <w:rPr>
          <w:rFonts w:eastAsiaTheme="minorEastAsia"/>
          <w:lang w:val="da-DK"/>
        </w:rPr>
        <w:t>Altså er den ønskede opsparing lig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da-DK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da-DK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da-DK"/>
                  </w:rPr>
                  <m:t>2</m:t>
                </m:r>
              </m:den>
            </m:f>
            <m:r>
              <w:rPr>
                <w:rFonts w:ascii="Cambria Math" w:eastAsiaTheme="minorEastAsia" w:hAnsi="Cambria Math"/>
                <w:lang w:val="da-DK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1</m:t>
            </m:r>
          </m:sub>
        </m:sSub>
      </m:oMath>
    </w:p>
    <w:p w14:paraId="6EBF2C4A" w14:textId="3F8F0E8A" w:rsidR="0038038A" w:rsidRPr="0038038A" w:rsidRDefault="00E1444B" w:rsidP="0038038A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rFonts w:eastAsiaTheme="minorEastAsia"/>
          <w:lang w:val="da-DK"/>
        </w:rPr>
        <w:t xml:space="preserve">Opsparingen bliver uafhængig af renten. Intuitionen bag resultatet er, at en rentestigning har to modsatrettede effekter for en opsparer. </w:t>
      </w:r>
      <w:proofErr w:type="spellStart"/>
      <w:r>
        <w:rPr>
          <w:rFonts w:eastAsiaTheme="minorEastAsia"/>
          <w:lang w:val="da-DK"/>
        </w:rPr>
        <w:t>Substituitionsvirkningen</w:t>
      </w:r>
      <w:proofErr w:type="spellEnd"/>
      <w:r>
        <w:rPr>
          <w:rFonts w:eastAsiaTheme="minorEastAsia"/>
          <w:lang w:val="da-DK"/>
        </w:rPr>
        <w:t xml:space="preserve"> er, at forbruget skal sænkes som ung, herved øge opsparingen, mens velstandseffekten er, at rentestigningen gør forbrugeren rigere eftersom denne er opsparer, hvilket alt andet lige øger </w:t>
      </w:r>
      <w:r w:rsidR="00E917E4">
        <w:rPr>
          <w:rFonts w:eastAsiaTheme="minorEastAsia"/>
          <w:lang w:val="da-DK"/>
        </w:rPr>
        <w:t xml:space="preserve">forbruget som ung. Altså opsparing sænkes. I dette tilfælde er de to modsatsrettede effekter numerisk lige store, så nettovirkningen fra en renteændring er lig nul </w:t>
      </w:r>
    </w:p>
    <w:p w14:paraId="4216DF03" w14:textId="55F92964" w:rsidR="00E1444B" w:rsidRDefault="0038038A" w:rsidP="00E917E4">
      <w:pPr>
        <w:pStyle w:val="ListParagraph"/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16016AF2" wp14:editId="29A5BABA">
            <wp:extent cx="5257800" cy="16891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39B1" w14:textId="7ECFC5D3" w:rsidR="0038038A" w:rsidRPr="00CD2B79" w:rsidRDefault="0038038A" w:rsidP="0038038A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Den første fredag vælger A et forbrugsplan, der lyder: </w:t>
      </w:r>
      <m:oMath>
        <m:r>
          <w:rPr>
            <w:rFonts w:ascii="Cambria Math" w:hAnsi="Cambria Math"/>
            <w:lang w:val="da-DK"/>
          </w:rPr>
          <m:t>(8,0)</m:t>
        </m:r>
      </m:oMath>
      <w:r>
        <w:rPr>
          <w:rFonts w:eastAsiaTheme="minorEastAsia"/>
          <w:lang w:val="da-DK"/>
        </w:rPr>
        <w:t xml:space="preserve"> og fredagen efter lyder dette </w:t>
      </w:r>
      <m:oMath>
        <m:r>
          <w:rPr>
            <w:rFonts w:ascii="Cambria Math" w:eastAsiaTheme="minorEastAsia" w:hAnsi="Cambria Math"/>
            <w:lang w:val="da-DK"/>
          </w:rPr>
          <m:t>(0,8)</m:t>
        </m:r>
      </m:oMath>
      <w:r>
        <w:rPr>
          <w:rFonts w:eastAsiaTheme="minorEastAsia"/>
          <w:lang w:val="da-DK"/>
        </w:rPr>
        <w:t xml:space="preserve">. Dette er pga. hans lineære </w:t>
      </w:r>
      <w:r w:rsidR="0011227F">
        <w:rPr>
          <w:rFonts w:eastAsiaTheme="minorEastAsia"/>
          <w:lang w:val="da-DK"/>
        </w:rPr>
        <w:t>præferencer</w:t>
      </w:r>
      <w:r>
        <w:rPr>
          <w:rFonts w:eastAsiaTheme="minorEastAsia"/>
          <w:lang w:val="da-DK"/>
        </w:rPr>
        <w:t xml:space="preserve">. </w:t>
      </w:r>
    </w:p>
    <w:p w14:paraId="03E5230C" w14:textId="42E0C37E" w:rsidR="00CD2B79" w:rsidRDefault="00923864" w:rsidP="00CD2B79">
      <w:pPr>
        <w:pStyle w:val="ListParagraph"/>
        <w:numPr>
          <w:ilvl w:val="0"/>
          <w:numId w:val="2"/>
        </w:numPr>
        <w:rPr>
          <w:lang w:val="da-DK"/>
        </w:rPr>
      </w:pPr>
      <w:proofErr w:type="spellStart"/>
      <w:r>
        <w:rPr>
          <w:lang w:val="da-DK"/>
        </w:rPr>
        <w:t>Vha</w:t>
      </w:r>
      <w:proofErr w:type="spellEnd"/>
      <w:r>
        <w:rPr>
          <w:lang w:val="da-DK"/>
        </w:rPr>
        <w:t xml:space="preserve"> af </w:t>
      </w:r>
      <w:proofErr w:type="spellStart"/>
      <w:r>
        <w:rPr>
          <w:lang w:val="da-DK"/>
        </w:rPr>
        <w:t>Hicks</w:t>
      </w:r>
      <w:proofErr w:type="spellEnd"/>
      <w:r>
        <w:rPr>
          <w:lang w:val="da-DK"/>
        </w:rPr>
        <w:t xml:space="preserve"> efterspørgsels ændringen uden at minimere nytten, kan det udledes, at det hele er substitutionseffekten, og det intet har at gøre med ændring i indkomsten.</w:t>
      </w:r>
    </w:p>
    <w:p w14:paraId="43B8978F" w14:textId="4BBFFC8F" w:rsidR="008E75CB" w:rsidRDefault="008E75CB" w:rsidP="008E75CB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39F766A3" wp14:editId="473EB559">
            <wp:extent cx="5731510" cy="54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E300" w14:textId="30B7ACE7" w:rsidR="008E75CB" w:rsidRDefault="008E75CB" w:rsidP="008E75CB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7D0CFFA4" wp14:editId="48604804">
            <wp:extent cx="5731510" cy="86741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0DF88" w14:textId="4BC8F5D5" w:rsidR="008E75CB" w:rsidRDefault="008E75CB" w:rsidP="008E75CB">
      <w:pPr>
        <w:rPr>
          <w:rFonts w:eastAsiaTheme="minorEastAsia"/>
          <w:lang w:val="da-DK"/>
        </w:rPr>
      </w:pPr>
      <w:r>
        <w:rPr>
          <w:lang w:val="da-DK"/>
        </w:rPr>
        <w:t xml:space="preserve">Den første fredag vil B forbruge </w:t>
      </w:r>
      <m:oMath>
        <m:r>
          <w:rPr>
            <w:rFonts w:ascii="Cambria Math" w:hAnsi="Cambria Math"/>
            <w:lang w:val="da-DK"/>
          </w:rPr>
          <m:t>(3,5;3,5)</m:t>
        </m:r>
      </m:oMath>
      <w:r>
        <w:rPr>
          <w:rFonts w:eastAsiaTheme="minorEastAsia"/>
          <w:lang w:val="da-DK"/>
        </w:rPr>
        <w:t xml:space="preserve"> af hver enhed. </w:t>
      </w:r>
      <w:r w:rsidR="00AE2764">
        <w:rPr>
          <w:rFonts w:eastAsiaTheme="minorEastAsia"/>
          <w:lang w:val="da-DK"/>
        </w:rPr>
        <w:t xml:space="preserve">Den efterfølgende fredag vil hun forbruge </w:t>
      </w:r>
      <m:oMath>
        <m:r>
          <w:rPr>
            <w:rFonts w:ascii="Cambria Math" w:eastAsiaTheme="minorEastAsia" w:hAnsi="Cambria Math"/>
            <w:lang w:val="da-DK"/>
          </w:rPr>
          <m:t>(3,3)</m:t>
        </m:r>
      </m:oMath>
      <w:r w:rsidR="00AE2764">
        <w:rPr>
          <w:rFonts w:eastAsiaTheme="minorEastAsia"/>
          <w:lang w:val="da-DK"/>
        </w:rPr>
        <w:t xml:space="preserve"> af hver enhed. </w:t>
      </w:r>
    </w:p>
    <w:p w14:paraId="129B7CFB" w14:textId="77777777" w:rsidR="001F35BC" w:rsidRDefault="00FC2D55" w:rsidP="008E75C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Der er ingen substitutionsændring, hun får bare færre af begge ting. Herved er det en indkomstændring. </w:t>
      </w:r>
    </w:p>
    <w:p w14:paraId="778BD6B3" w14:textId="72167528" w:rsidR="00FC2D55" w:rsidRDefault="001F35BC" w:rsidP="008E75CB">
      <w:pPr>
        <w:rPr>
          <w:lang w:val="da-DK"/>
        </w:rPr>
      </w:pPr>
      <w:r>
        <w:rPr>
          <w:noProof/>
          <w:lang w:val="da-DK"/>
        </w:rPr>
        <w:lastRenderedPageBreak/>
        <w:drawing>
          <wp:inline distT="0" distB="0" distL="0" distR="0" wp14:anchorId="76A41EE6" wp14:editId="2373CCE8">
            <wp:extent cx="5731510" cy="1992630"/>
            <wp:effectExtent l="0" t="0" r="0" b="127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1122F" w14:textId="7B1E81B4" w:rsidR="001F35BC" w:rsidRDefault="001F35BC" w:rsidP="008E75CB">
      <w:pPr>
        <w:rPr>
          <w:lang w:val="da-DK"/>
        </w:rPr>
      </w:pPr>
      <w:r>
        <w:rPr>
          <w:lang w:val="da-DK"/>
        </w:rPr>
        <w:t xml:space="preserve">Starter med at finde efterspørgselsfunktionerne. Dette gøres med Lagrange. </w:t>
      </w:r>
    </w:p>
    <w:p w14:paraId="5C62D6AB" w14:textId="28A4B229" w:rsidR="001F35BC" w:rsidRDefault="001F35BC" w:rsidP="008E75CB">
      <w:pPr>
        <w:rPr>
          <w:lang w:val="da-DK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da-DK"/>
            </w:rPr>
            <m:t>L=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-DK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A</m:t>
                  </m:r>
                </m:sup>
              </m:sSubSup>
            </m:e>
          </m:rad>
          <m:r>
            <w:rPr>
              <w:rFonts w:ascii="Cambria Math" w:hAnsi="Cambria Math"/>
              <w:lang w:val="da-DK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A</m:t>
              </m:r>
            </m:sup>
          </m:sSubSup>
          <m:r>
            <w:rPr>
              <w:rFonts w:ascii="Cambria Math" w:hAnsi="Cambria Math"/>
              <w:lang w:val="da-DK"/>
            </w:rPr>
            <m:t>-λ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-m</m:t>
              </m: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lang w:val="da-DK"/>
            </w:rPr>
            <m:t>-λ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m:t>⇔</m:t>
          </m:r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1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1-λ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⇔1=λ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w:br/>
          </m:r>
        </m:oMath>
      </m:oMathPara>
      <w:r w:rsidR="00324E0A">
        <w:rPr>
          <w:lang w:val="da-DK"/>
        </w:rPr>
        <w:t xml:space="preserve">Det samme gøres for B </w:t>
      </w:r>
    </w:p>
    <w:p w14:paraId="2DB757C2" w14:textId="44F447F5" w:rsidR="00324E0A" w:rsidRPr="00251C10" w:rsidRDefault="00324E0A" w:rsidP="008E75CB">
      <w:pPr>
        <w:rPr>
          <w:rFonts w:eastAsiaTheme="minorEastAsia"/>
          <w:lang w:val="da-DK"/>
        </w:rPr>
      </w:pPr>
      <m:oMathPara>
        <m:oMath>
          <m:r>
            <m:rPr>
              <m:scr m:val="script"/>
            </m:rPr>
            <w:rPr>
              <w:rFonts w:ascii="Cambria Math" w:hAnsi="Cambria Math"/>
              <w:lang w:val="da-DK"/>
            </w:rPr>
            <m:t>L=</m:t>
          </m:r>
          <m:r>
            <w:rPr>
              <w:rFonts w:ascii="Cambria Math" w:hAnsi="Cambria Math"/>
              <w:lang w:val="da-DK"/>
            </w:rPr>
            <m:t>2·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da-DK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da-DK"/>
                    </w:rPr>
                    <m:t>B</m:t>
                  </m:r>
                </m:sup>
              </m:sSubSup>
            </m:e>
          </m:rad>
          <m:r>
            <w:rPr>
              <w:rFonts w:ascii="Cambria Math" w:hAnsi="Cambria Math"/>
              <w:lang w:val="da-DK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  <m:sup>
              <m:r>
                <w:rPr>
                  <w:rFonts w:ascii="Cambria Math" w:hAnsi="Cambria Math"/>
                  <w:lang w:val="da-DK"/>
                </w:rPr>
                <m:t>B</m:t>
              </m:r>
            </m:sup>
          </m:sSubSup>
          <m:r>
            <w:rPr>
              <w:rFonts w:ascii="Cambria Math" w:hAnsi="Cambria Math"/>
              <w:lang w:val="da-DK"/>
            </w:rPr>
            <m:t>-λ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da-DK"/>
                </w:rPr>
                <m:t>-m</m:t>
              </m:r>
            </m:e>
          </m:d>
          <m:r>
            <w:rPr>
              <w:rFonts w:ascii="Cambria Math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-λ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⇔</m:t>
          </m:r>
          <m:r>
            <w:rPr>
              <w:rFonts w:ascii="Cambria Math" w:eastAsiaTheme="minorEastAsia" w:hAnsi="Cambria Math"/>
              <w:lang w:val="da-DK"/>
            </w:rPr>
            <m:t>λ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</m:t>
              </m:r>
              <m:r>
                <m:rPr>
                  <m:scr m:val="script"/>
                </m:rPr>
                <w:rPr>
                  <w:rFonts w:ascii="Cambria Math" w:hAnsi="Cambria Math"/>
                  <w:lang w:val="da-DK"/>
                </w:rPr>
                <m:t>L</m:t>
              </m:r>
            </m:num>
            <m:den>
              <m:r>
                <w:rPr>
                  <w:rFonts w:ascii="Cambria Math" w:hAnsi="Cambria Math"/>
                  <w:lang w:val="da-DK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da-DK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1-λ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  <m:r>
            <w:rPr>
              <w:rFonts w:ascii="Cambria Math" w:hAnsi="Cambria Math"/>
              <w:lang w:val="da-DK"/>
            </w:rPr>
            <m:t>⇔1=λ</m:t>
          </m:r>
          <m:sSub>
            <m:sSubPr>
              <m:ctrlPr>
                <w:rPr>
                  <w:rFonts w:ascii="Cambria Math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hAnsi="Cambria Math"/>
                  <w:lang w:val="da-DK"/>
                </w:rPr>
                <m:t>2</m:t>
              </m:r>
            </m:sub>
          </m:sSub>
        </m:oMath>
      </m:oMathPara>
    </w:p>
    <w:p w14:paraId="7F7D1711" w14:textId="28433E24" w:rsidR="00604BB3" w:rsidRDefault="00604BB3" w:rsidP="008E75C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MRS for begge og udleder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da-DK"/>
              </w:rPr>
            </m:ctrlPr>
          </m:sSub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da-DK"/>
              </w:rPr>
              <m:t>2</m:t>
            </m:r>
          </m:sub>
        </m:sSub>
      </m:oMath>
    </w:p>
    <w:p w14:paraId="3C359A47" w14:textId="236B97BE" w:rsidR="00F5250C" w:rsidRDefault="00F5250C" w:rsidP="008E75CB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=MR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A</m:t>
              </m:r>
            </m:sub>
          </m:sSub>
        </m:oMath>
      </m:oMathPara>
    </w:p>
    <w:p w14:paraId="294000ED" w14:textId="77777777" w:rsidR="00F5250C" w:rsidRPr="00F5250C" w:rsidRDefault="00F5250C" w:rsidP="008E75CB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m:t>=MR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B</m:t>
              </m:r>
            </m:sub>
          </m:sSub>
        </m:oMath>
      </m:oMathPara>
    </w:p>
    <w:p w14:paraId="5FB5ADDD" w14:textId="77777777" w:rsidR="00F5250C" w:rsidRDefault="00F5250C" w:rsidP="008E75C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Først for A</w:t>
      </w:r>
    </w:p>
    <w:p w14:paraId="57740DC1" w14:textId="77777777" w:rsidR="00F5250C" w:rsidRPr="00F5250C" w:rsidRDefault="00F5250C" w:rsidP="008E75CB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  <w:lang w:val="da-DK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</m:oMath>
      </m:oMathPara>
    </w:p>
    <w:p w14:paraId="5BF53DD2" w14:textId="77777777" w:rsidR="00F5250C" w:rsidRDefault="00F5250C" w:rsidP="008E75C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>Nu for B</w:t>
      </w:r>
    </w:p>
    <w:p w14:paraId="67301E1E" w14:textId="77777777" w:rsidR="006F43B7" w:rsidRPr="006F43B7" w:rsidRDefault="00F5250C" w:rsidP="008E75CB">
      <w:pPr>
        <w:rPr>
          <w:rFonts w:eastAsiaTheme="minorEastAsia"/>
          <w:lang w:val="da-DK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da-DK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den>
              </m:f>
            </m:sup>
          </m:sSubSup>
          <m:r>
            <w:rPr>
              <w:rFonts w:ascii="Cambria Math" w:eastAsiaTheme="minorEastAsia" w:hAnsi="Cambria Math"/>
              <w:lang w:val="da-DK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da-DK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2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da-DK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da-DK"/>
                            </w:rPr>
                            <m:t>1</m:t>
                          </m:r>
                        </m:sub>
                      </m:sSub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da-DK"/>
            </w:rPr>
            <w:br/>
          </m:r>
        </m:oMath>
      </m:oMathPara>
    </w:p>
    <w:p w14:paraId="7613C989" w14:textId="77777777" w:rsidR="006F43B7" w:rsidRDefault="006F43B7" w:rsidP="008E75CB">
      <w:pPr>
        <w:rPr>
          <w:rFonts w:eastAsiaTheme="minorEastAsia"/>
          <w:lang w:val="da-DK"/>
        </w:rPr>
      </w:pPr>
    </w:p>
    <w:p w14:paraId="39521307" w14:textId="77777777" w:rsidR="006F43B7" w:rsidRDefault="006F43B7" w:rsidP="008E75CB">
      <w:pPr>
        <w:rPr>
          <w:rFonts w:eastAsiaTheme="minorEastAsia"/>
          <w:lang w:val="da-DK"/>
        </w:rPr>
      </w:pPr>
    </w:p>
    <w:p w14:paraId="45CF79C2" w14:textId="77777777" w:rsidR="006F43B7" w:rsidRDefault="006F43B7" w:rsidP="008E75CB">
      <w:pPr>
        <w:rPr>
          <w:rFonts w:eastAsiaTheme="minorEastAsia"/>
          <w:lang w:val="da-DK"/>
        </w:rPr>
      </w:pPr>
    </w:p>
    <w:p w14:paraId="7A6057EC" w14:textId="1CB0CDAF" w:rsidR="00F5250C" w:rsidRDefault="00F5250C" w:rsidP="008E75C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lastRenderedPageBreak/>
        <w:t>Dette indsættes i budget betingelsen. Først A</w:t>
      </w:r>
    </w:p>
    <w:p w14:paraId="6EE96069" w14:textId="441558CB" w:rsidR="00F53713" w:rsidRPr="005D300E" w:rsidRDefault="00F5250C" w:rsidP="00F53713">
      <w:pPr>
        <w:rPr>
          <w:rFonts w:eastAsiaTheme="minorEastAsia"/>
          <w:lang w:val="da-DK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·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lang w:val="da-DK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=m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da-DK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da-DK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da-DK"/>
            </w:rPr>
            <m:t>=</m:t>
          </m:r>
          <m:r>
            <w:rPr>
              <w:rFonts w:ascii="Cambria Math" w:eastAsiaTheme="minorEastAsia" w:hAnsi="Cambria Math"/>
              <w:lang w:val="da-DK"/>
            </w:rPr>
            <m:t>m</m:t>
          </m:r>
          <m:r>
            <w:rPr>
              <w:rFonts w:ascii="Cambria Math" w:eastAsiaTheme="minorEastAsia" w:hAnsi="Cambria Math"/>
              <w:lang w:val="da-DK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fPr>
            <m:num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da-DK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eastAsiaTheme="minorEastAsia" w:hAnsi="Cambria Math"/>
                  <w:lang w:val="da-DK"/>
                </w:rPr>
                <m:t>4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da-DK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da-DK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da-DK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da-DK"/>
                </w:rPr>
                <m:t xml:space="preserve"> </m:t>
              </m:r>
            </m:den>
          </m:f>
        </m:oMath>
      </m:oMathPara>
    </w:p>
    <w:p w14:paraId="72F6BFCE" w14:textId="01FC45AE" w:rsidR="005D300E" w:rsidRDefault="00F53713" w:rsidP="008E75CB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59404B65" wp14:editId="5180EC8E">
            <wp:extent cx="5731510" cy="2793365"/>
            <wp:effectExtent l="0" t="0" r="0" b="635"/>
            <wp:docPr id="8" name="Picture 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, let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9E732" w14:textId="7413DB6A" w:rsidR="00F53713" w:rsidRDefault="00F53713" w:rsidP="008E75CB">
      <w:pPr>
        <w:rPr>
          <w:lang w:val="da-DK"/>
        </w:rPr>
      </w:pPr>
      <w:r>
        <w:rPr>
          <w:noProof/>
          <w:lang w:val="da-DK"/>
        </w:rPr>
        <w:drawing>
          <wp:inline distT="0" distB="0" distL="0" distR="0" wp14:anchorId="37B22AD3" wp14:editId="616829AE">
            <wp:extent cx="5731510" cy="122428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52B45" w14:textId="22853496" w:rsidR="00706881" w:rsidRPr="00706881" w:rsidRDefault="00A146DD" w:rsidP="008E75CB">
      <w:pPr>
        <w:rPr>
          <w:rFonts w:eastAsiaTheme="minorEastAsia"/>
          <w:lang w:val="da-DK"/>
        </w:rPr>
      </w:pPr>
      <m:oMathPara>
        <m:oMath>
          <m:r>
            <w:rPr>
              <w:rFonts w:ascii="Cambria Math" w:hAnsi="Cambria Math"/>
              <w:lang w:val="da-DK"/>
            </w:rPr>
            <m:t>LRAC</m:t>
          </m:r>
          <m:d>
            <m:dPr>
              <m:ctrlPr>
                <w:rPr>
                  <w:rFonts w:ascii="Cambria Math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</m:d>
          <m:r>
            <w:rPr>
              <w:rFonts w:ascii="Cambria Math" w:hAnsi="Cambria Math"/>
              <w:lang w:val="da-DK"/>
            </w:rPr>
            <m:t>=0,01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r>
                <w:rPr>
                  <w:rFonts w:ascii="Cambria Math" w:hAnsi="Cambria Math"/>
                  <w:lang w:val="da-DK"/>
                </w:rPr>
                <m:t>x</m:t>
              </m:r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</m:t>
          </m:r>
          <m:r>
            <w:rPr>
              <w:rFonts w:ascii="Cambria Math" w:hAnsi="Cambria Math"/>
              <w:lang w:val="da-DK"/>
            </w:rPr>
            <m:t>40·x+45000</m:t>
          </m:r>
        </m:oMath>
      </m:oMathPara>
    </w:p>
    <w:p w14:paraId="38D55E3B" w14:textId="2AC3E81D" w:rsidR="00F53713" w:rsidRDefault="00706881" w:rsidP="008E75C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Finder antal enheder produceret per virksomhed. </w:t>
      </w:r>
      <w:r w:rsidR="00A146DD">
        <w:rPr>
          <w:rFonts w:eastAsiaTheme="minorEastAsia"/>
          <w:lang w:val="da-DK"/>
        </w:rPr>
        <w:t>Finder FOC</w:t>
      </w:r>
    </w:p>
    <w:p w14:paraId="46DD803A" w14:textId="77777777" w:rsidR="00706881" w:rsidRPr="00706881" w:rsidRDefault="00A146DD" w:rsidP="008E75CB">
      <w:pPr>
        <w:rPr>
          <w:rFonts w:eastAsiaTheme="minorEastAsia"/>
          <w:lang w:val="da-DK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da-DK"/>
                </w:rPr>
              </m:ctrlPr>
            </m:fPr>
            <m:num>
              <m:r>
                <w:rPr>
                  <w:rFonts w:ascii="Cambria Math" w:hAnsi="Cambria Math"/>
                  <w:lang w:val="da-DK"/>
                </w:rPr>
                <m:t>∂LRAC</m:t>
              </m:r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x</m:t>
                  </m:r>
                </m:e>
              </m:d>
            </m:num>
            <m:den>
              <m:r>
                <w:rPr>
                  <w:rFonts w:ascii="Cambria Math" w:hAnsi="Cambria Math"/>
                  <w:lang w:val="da-DK"/>
                </w:rPr>
                <m:t>∂x</m:t>
              </m:r>
            </m:den>
          </m:f>
          <m:r>
            <w:rPr>
              <w:rFonts w:ascii="Cambria Math" w:hAnsi="Cambria Math"/>
              <w:lang w:val="da-DK"/>
            </w:rPr>
            <m:t>=</m:t>
          </m:r>
          <m:r>
            <w:rPr>
              <w:rFonts w:ascii="Cambria Math" w:hAnsi="Cambria Math"/>
              <w:lang w:val="da-DK"/>
            </w:rPr>
            <m:t>0,02x</m:t>
          </m:r>
          <m:r>
            <w:rPr>
              <w:rFonts w:ascii="Cambria Math" w:hAnsi="Cambria Math"/>
              <w:lang w:val="da-DK"/>
            </w:rPr>
            <m:t>-</m:t>
          </m:r>
          <m:r>
            <w:rPr>
              <w:rFonts w:ascii="Cambria Math" w:hAnsi="Cambria Math"/>
              <w:lang w:val="da-DK"/>
            </w:rPr>
            <m:t>40=0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0,02x=</m:t>
          </m:r>
          <m:r>
            <w:rPr>
              <w:rFonts w:ascii="Cambria Math" w:hAnsi="Cambria Math"/>
              <w:lang w:val="da-DK"/>
            </w:rPr>
            <m:t>4</m:t>
          </m:r>
          <m:r>
            <w:rPr>
              <w:rFonts w:ascii="Cambria Math" w:hAnsi="Cambria Math"/>
              <w:lang w:val="da-DK"/>
            </w:rPr>
            <m:t>0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0,02x=</m:t>
          </m:r>
          <m:r>
            <w:rPr>
              <w:rFonts w:ascii="Cambria Math" w:hAnsi="Cambria Math"/>
              <w:lang w:val="da-DK"/>
            </w:rPr>
            <m:t>40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hAnsi="Cambria Math"/>
              <w:lang w:val="da-DK"/>
            </w:rPr>
            <m:t>x=8000</m:t>
          </m:r>
        </m:oMath>
      </m:oMathPara>
    </w:p>
    <w:p w14:paraId="29D35A78" w14:textId="2D6CD0FE" w:rsidR="00706881" w:rsidRPr="00706881" w:rsidRDefault="00706881" w:rsidP="008E75CB">
      <w:pPr>
        <w:rPr>
          <w:rFonts w:eastAsiaTheme="minorEastAsia"/>
          <w:lang w:val="da-DK"/>
        </w:rPr>
      </w:pPr>
      <w:r>
        <w:rPr>
          <w:rFonts w:eastAsiaTheme="minorEastAsia"/>
          <w:lang w:val="da-DK"/>
        </w:rPr>
        <w:t xml:space="preserve">Det vides, at vi er på et marked ved FKK. Derfor må det gælde, at </w:t>
      </w:r>
      <m:oMath>
        <m:r>
          <w:rPr>
            <w:rFonts w:ascii="Cambria Math" w:eastAsiaTheme="minorEastAsia" w:hAnsi="Cambria Math"/>
            <w:lang w:val="da-DK"/>
          </w:rPr>
          <m:t>p=</m:t>
        </m:r>
        <m:r>
          <w:rPr>
            <w:rFonts w:ascii="Cambria Math" w:eastAsiaTheme="minorEastAsia" w:hAnsi="Cambria Math"/>
            <w:lang w:val="da-DK"/>
          </w:rPr>
          <m:t>LR</m:t>
        </m:r>
        <m:r>
          <w:rPr>
            <w:rFonts w:ascii="Cambria Math" w:eastAsiaTheme="minorEastAsia" w:hAnsi="Cambria Math"/>
            <w:lang w:val="da-DK"/>
          </w:rPr>
          <m:t>AC</m:t>
        </m:r>
        <m:d>
          <m:dPr>
            <m:ctrlPr>
              <w:rPr>
                <w:rFonts w:ascii="Cambria Math" w:eastAsiaTheme="minorEastAsia" w:hAnsi="Cambria Math"/>
                <w:i/>
                <w:lang w:val="da-DK"/>
              </w:rPr>
            </m:ctrlPr>
          </m:dPr>
          <m:e>
            <m:r>
              <w:rPr>
                <w:rFonts w:ascii="Cambria Math" w:eastAsiaTheme="minorEastAsia" w:hAnsi="Cambria Math"/>
                <w:lang w:val="da-DK"/>
              </w:rPr>
              <m:t>x</m:t>
            </m:r>
          </m:e>
        </m:d>
      </m:oMath>
    </w:p>
    <w:p w14:paraId="6C4E3F51" w14:textId="33E2F0FF" w:rsidR="00706881" w:rsidRPr="008F60F1" w:rsidRDefault="008F60F1" w:rsidP="008E75CB">
      <w:pPr>
        <w:rPr>
          <w:rFonts w:eastAsiaTheme="minorEastAsia"/>
          <w:lang w:val="da-DK"/>
        </w:rPr>
      </w:pPr>
      <m:oMathPara>
        <m:oMath>
          <m:r>
            <w:rPr>
              <w:rFonts w:ascii="Cambria Math" w:eastAsiaTheme="minorEastAsia" w:hAnsi="Cambria Math"/>
              <w:lang w:val="da-DK"/>
            </w:rPr>
            <m:t>p=LRAC</m:t>
          </m:r>
          <m:d>
            <m:dPr>
              <m:ctrlPr>
                <w:rPr>
                  <w:rFonts w:ascii="Cambria Math" w:eastAsiaTheme="minorEastAsia" w:hAnsi="Cambria Math"/>
                  <w:i/>
                  <w:lang w:val="da-DK"/>
                </w:rPr>
              </m:ctrlPr>
            </m:dPr>
            <m:e>
              <m:r>
                <w:rPr>
                  <w:rFonts w:ascii="Cambria Math" w:eastAsiaTheme="minorEastAsia" w:hAnsi="Cambria Math"/>
                  <w:lang w:val="da-DK"/>
                </w:rPr>
                <m:t>8000</m:t>
              </m:r>
            </m:e>
          </m:d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p=</m:t>
          </m:r>
          <m:r>
            <w:rPr>
              <w:rFonts w:ascii="Cambria Math" w:hAnsi="Cambria Math"/>
              <w:lang w:val="da-DK"/>
            </w:rPr>
            <m:t>0,01</m:t>
          </m:r>
          <m:r>
            <w:rPr>
              <w:rFonts w:ascii="Cambria Math" w:hAnsi="Cambria Math"/>
              <w:lang w:val="da-DK"/>
            </w:rPr>
            <m:t>·</m:t>
          </m:r>
          <m:sSup>
            <m:sSupPr>
              <m:ctrlPr>
                <w:rPr>
                  <w:rFonts w:ascii="Cambria Math" w:hAnsi="Cambria Math"/>
                  <w:i/>
                  <w:lang w:val="da-DK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da-DK"/>
                    </w:rPr>
                  </m:ctrlPr>
                </m:dPr>
                <m:e>
                  <m:r>
                    <w:rPr>
                      <w:rFonts w:ascii="Cambria Math" w:hAnsi="Cambria Math"/>
                      <w:lang w:val="da-DK"/>
                    </w:rPr>
                    <m:t>8000</m:t>
                  </m:r>
                </m:e>
              </m:d>
            </m:e>
            <m:sup>
              <m:r>
                <w:rPr>
                  <w:rFonts w:ascii="Cambria Math" w:hAnsi="Cambria Math"/>
                  <w:lang w:val="da-DK"/>
                </w:rPr>
                <m:t>2</m:t>
              </m:r>
            </m:sup>
          </m:sSup>
          <m:r>
            <w:rPr>
              <w:rFonts w:ascii="Cambria Math" w:hAnsi="Cambria Math"/>
              <w:lang w:val="da-DK"/>
            </w:rPr>
            <m:t>-40·</m:t>
          </m:r>
          <m:r>
            <w:rPr>
              <w:rFonts w:ascii="Cambria Math" w:hAnsi="Cambria Math"/>
              <w:lang w:val="da-DK"/>
            </w:rPr>
            <m:t>8000</m:t>
          </m:r>
          <m:r>
            <w:rPr>
              <w:rFonts w:ascii="Cambria Math" w:hAnsi="Cambria Math"/>
              <w:lang w:val="da-DK"/>
            </w:rPr>
            <m:t>+45000</m:t>
          </m:r>
          <m:r>
            <w:rPr>
              <w:rFonts w:ascii="Cambria Math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p=0,01·64000000-320000+45000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p=640000-320000+45000</m:t>
          </m:r>
          <m:r>
            <w:rPr>
              <w:rFonts w:ascii="Cambria Math" w:eastAsiaTheme="minorEastAsia" w:hAnsi="Cambria Math"/>
              <w:lang w:val="da-DK"/>
            </w:rPr>
            <w:br/>
          </m:r>
        </m:oMath>
        <m:oMath>
          <m:r>
            <w:rPr>
              <w:rFonts w:ascii="Cambria Math" w:eastAsiaTheme="minorEastAsia" w:hAnsi="Cambria Math"/>
              <w:lang w:val="da-DK"/>
            </w:rPr>
            <m:t>p=365000</m:t>
          </m:r>
        </m:oMath>
      </m:oMathPara>
    </w:p>
    <w:p w14:paraId="386DDFF8" w14:textId="77777777" w:rsidR="008F60F1" w:rsidRPr="008F60F1" w:rsidRDefault="008F60F1" w:rsidP="008E75CB">
      <w:pPr>
        <w:rPr>
          <w:rFonts w:eastAsiaTheme="minorEastAsia"/>
          <w:lang w:val="da-DK"/>
        </w:rPr>
      </w:pPr>
    </w:p>
    <w:p w14:paraId="107B2AEC" w14:textId="77777777" w:rsidR="008F60F1" w:rsidRPr="008F60F1" w:rsidRDefault="008F60F1" w:rsidP="008E75CB">
      <w:pPr>
        <w:rPr>
          <w:rFonts w:eastAsiaTheme="minorEastAsia"/>
          <w:lang w:val="da-DK"/>
        </w:rPr>
      </w:pPr>
    </w:p>
    <w:p w14:paraId="59AB2537" w14:textId="691D730B" w:rsidR="00A146DD" w:rsidRPr="00A146DD" w:rsidRDefault="00A146DD" w:rsidP="008E75CB">
      <w:pPr>
        <w:rPr>
          <w:rFonts w:eastAsiaTheme="minorEastAsia"/>
          <w:lang w:val="da-DK"/>
        </w:rPr>
      </w:pPr>
    </w:p>
    <w:p w14:paraId="7879EAEB" w14:textId="77777777" w:rsidR="00A146DD" w:rsidRPr="00A146DD" w:rsidRDefault="00A146DD" w:rsidP="008E75CB">
      <w:pPr>
        <w:rPr>
          <w:rFonts w:eastAsiaTheme="minorEastAsia"/>
          <w:noProof/>
          <w:lang w:val="da-DK"/>
        </w:rPr>
      </w:pPr>
    </w:p>
    <w:sectPr w:rsidR="00A146DD" w:rsidRPr="00A14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1" w15:restartNumberingAfterBreak="0">
    <w:nsid w:val="3D3725E6"/>
    <w:multiLevelType w:val="hybridMultilevel"/>
    <w:tmpl w:val="975E6D0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60209"/>
    <w:multiLevelType w:val="hybridMultilevel"/>
    <w:tmpl w:val="AC826D94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2C"/>
    <w:rsid w:val="00021315"/>
    <w:rsid w:val="00040CF8"/>
    <w:rsid w:val="000510D1"/>
    <w:rsid w:val="00051614"/>
    <w:rsid w:val="000546CE"/>
    <w:rsid w:val="00093EC7"/>
    <w:rsid w:val="000B5192"/>
    <w:rsid w:val="000E4375"/>
    <w:rsid w:val="00112104"/>
    <w:rsid w:val="0011227F"/>
    <w:rsid w:val="001C190A"/>
    <w:rsid w:val="001F35BC"/>
    <w:rsid w:val="00251C10"/>
    <w:rsid w:val="00324E0A"/>
    <w:rsid w:val="00355336"/>
    <w:rsid w:val="00357A3B"/>
    <w:rsid w:val="00366D2C"/>
    <w:rsid w:val="0038038A"/>
    <w:rsid w:val="00391317"/>
    <w:rsid w:val="00460B5D"/>
    <w:rsid w:val="00573C7F"/>
    <w:rsid w:val="005D300E"/>
    <w:rsid w:val="005E35BA"/>
    <w:rsid w:val="00604BB3"/>
    <w:rsid w:val="00677462"/>
    <w:rsid w:val="006F43B7"/>
    <w:rsid w:val="007031B4"/>
    <w:rsid w:val="00706881"/>
    <w:rsid w:val="00717769"/>
    <w:rsid w:val="0078216F"/>
    <w:rsid w:val="00790FBA"/>
    <w:rsid w:val="007B0D1E"/>
    <w:rsid w:val="0088641F"/>
    <w:rsid w:val="00892233"/>
    <w:rsid w:val="008E75CB"/>
    <w:rsid w:val="008F60F1"/>
    <w:rsid w:val="009025B0"/>
    <w:rsid w:val="0091147D"/>
    <w:rsid w:val="00923864"/>
    <w:rsid w:val="009716F3"/>
    <w:rsid w:val="009948B7"/>
    <w:rsid w:val="009C6FA6"/>
    <w:rsid w:val="009D1DFA"/>
    <w:rsid w:val="00A146DD"/>
    <w:rsid w:val="00AA437F"/>
    <w:rsid w:val="00AE2764"/>
    <w:rsid w:val="00B47455"/>
    <w:rsid w:val="00B548AB"/>
    <w:rsid w:val="00B832A0"/>
    <w:rsid w:val="00BC564B"/>
    <w:rsid w:val="00BD2E1F"/>
    <w:rsid w:val="00C04A68"/>
    <w:rsid w:val="00C85F85"/>
    <w:rsid w:val="00CD0EFA"/>
    <w:rsid w:val="00CD2B79"/>
    <w:rsid w:val="00D33E80"/>
    <w:rsid w:val="00D609ED"/>
    <w:rsid w:val="00D752AD"/>
    <w:rsid w:val="00DD2911"/>
    <w:rsid w:val="00E130BE"/>
    <w:rsid w:val="00E1444B"/>
    <w:rsid w:val="00E43501"/>
    <w:rsid w:val="00E917E4"/>
    <w:rsid w:val="00EB260E"/>
    <w:rsid w:val="00F4008C"/>
    <w:rsid w:val="00F5250C"/>
    <w:rsid w:val="00F53713"/>
    <w:rsid w:val="00FC2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A9D7CB"/>
  <w15:chartTrackingRefBased/>
  <w15:docId w15:val="{FA42626F-C7C9-754D-B48D-46E765D5D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4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1444B"/>
    <w:rPr>
      <w:color w:val="808080"/>
    </w:rPr>
  </w:style>
  <w:style w:type="table" w:styleId="TableGrid">
    <w:name w:val="Table Grid"/>
    <w:basedOn w:val="TableNormal"/>
    <w:uiPriority w:val="39"/>
    <w:rsid w:val="0070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372</Words>
  <Characters>2124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Jeppe Vanderhaegen</dc:creator>
  <cp:keywords/>
  <dc:description/>
  <cp:lastModifiedBy>Jeppe Vanderhaegen</cp:lastModifiedBy>
  <cp:revision>14</cp:revision>
  <dcterms:created xsi:type="dcterms:W3CDTF">2022-01-05T07:50:00Z</dcterms:created>
  <dcterms:modified xsi:type="dcterms:W3CDTF">2022-01-05T10:09:00Z</dcterms:modified>
</cp:coreProperties>
</file>