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FC259" w14:textId="250AE7B8" w:rsidR="0078216F" w:rsidRDefault="00E929E1" w:rsidP="002E0E19">
      <w:pPr>
        <w:rPr>
          <w:b/>
          <w:bCs/>
          <w:lang w:val="da-DK"/>
        </w:rPr>
      </w:pPr>
      <w:r w:rsidRPr="00E929E1">
        <w:rPr>
          <w:b/>
          <w:bCs/>
          <w:lang w:val="da-DK"/>
        </w:rPr>
        <w:t>Opgave 7</w:t>
      </w:r>
    </w:p>
    <w:p w14:paraId="2E684507" w14:textId="7C1FB382" w:rsidR="00E929E1" w:rsidRDefault="003007B1" w:rsidP="002E0E19">
      <w:pPr>
        <w:rPr>
          <w:lang w:val="da-DK"/>
        </w:rPr>
      </w:pPr>
      <w:r>
        <w:rPr>
          <w:b/>
          <w:bCs/>
          <w:lang w:val="da-DK"/>
        </w:rPr>
        <w:t xml:space="preserve">7.1 </w:t>
      </w:r>
    </w:p>
    <w:p w14:paraId="67367936" w14:textId="0325A329" w:rsidR="003007B1" w:rsidRDefault="003007B1" w:rsidP="002E0E19">
      <w:pPr>
        <w:rPr>
          <w:rFonts w:eastAsiaTheme="minorEastAsia"/>
          <w:lang w:val="da-DK"/>
        </w:rPr>
      </w:pPr>
      <w:r w:rsidRPr="003007B1">
        <w:rPr>
          <w:lang w:val="da-DK"/>
        </w:rPr>
        <w:t xml:space="preserve">Variablen </w:t>
      </w:r>
      <m:oMath>
        <m:sSubSup>
          <m:sSubSupPr>
            <m:ctrlPr>
              <w:rPr>
                <w:rFonts w:ascii="Cambria Math" w:hAnsi="Cambria Math"/>
                <w:i/>
                <w:lang w:val="da-DK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da-DK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da-DK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da-DK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da-DK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lang w:val="da-DK"/>
              </w:rPr>
              <m:t>i</m:t>
            </m:r>
            <m:r>
              <w:rPr>
                <w:rFonts w:ascii="Cambria Math" w:hAnsi="Cambria Math"/>
                <w:lang w:val="da-DK"/>
              </w:rPr>
              <m:t>=1</m:t>
            </m:r>
          </m:sub>
          <m:sup>
            <m:r>
              <w:rPr>
                <w:rFonts w:ascii="Cambria Math" w:hAnsi="Cambria Math"/>
                <w:lang w:val="da-DK"/>
              </w:rPr>
              <m:t>n</m:t>
            </m:r>
          </m:sup>
        </m:sSubSup>
      </m:oMath>
      <w:r w:rsidRPr="003007B1">
        <w:rPr>
          <w:rFonts w:eastAsiaTheme="minorEastAsia"/>
          <w:lang w:val="da-DK"/>
        </w:rPr>
        <w:t xml:space="preserve"> er g</w:t>
      </w:r>
      <w:r>
        <w:rPr>
          <w:rFonts w:eastAsiaTheme="minorEastAsia"/>
          <w:lang w:val="da-DK"/>
        </w:rPr>
        <w:t xml:space="preserve">ivet i </w:t>
      </w:r>
      <w:r>
        <w:rPr>
          <w:rFonts w:eastAsiaTheme="minorEastAsia"/>
          <w:noProof/>
          <w:lang w:val="da-DK"/>
        </w:rPr>
        <w:drawing>
          <wp:anchor distT="0" distB="0" distL="114300" distR="114300" simplePos="0" relativeHeight="251658240" behindDoc="0" locked="0" layoutInCell="1" allowOverlap="1" wp14:anchorId="0808EF88" wp14:editId="767551D8">
            <wp:simplePos x="0" y="0"/>
            <wp:positionH relativeFrom="column">
              <wp:posOffset>0</wp:posOffset>
            </wp:positionH>
            <wp:positionV relativeFrom="paragraph">
              <wp:posOffset>187325</wp:posOffset>
            </wp:positionV>
            <wp:extent cx="5731510" cy="3096895"/>
            <wp:effectExtent l="0" t="0" r="0" b="1905"/>
            <wp:wrapSquare wrapText="bothSides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EastAsia"/>
          <w:lang w:val="da-DK"/>
        </w:rPr>
        <w:t xml:space="preserve">datasættet ved P. Ved at </w:t>
      </w:r>
      <w:proofErr w:type="spellStart"/>
      <w:r>
        <w:rPr>
          <w:rFonts w:eastAsiaTheme="minorEastAsia"/>
          <w:lang w:val="da-DK"/>
        </w:rPr>
        <w:t>summarize</w:t>
      </w:r>
      <w:proofErr w:type="spellEnd"/>
      <w:r>
        <w:rPr>
          <w:rFonts w:eastAsiaTheme="minorEastAsia"/>
          <w:lang w:val="da-DK"/>
        </w:rPr>
        <w:t xml:space="preserve"> denne i STATA fås resultatet:</w:t>
      </w:r>
    </w:p>
    <w:p w14:paraId="63F21CE2" w14:textId="2CC5C3E5" w:rsidR="003007B1" w:rsidRDefault="003007B1" w:rsidP="002E0E19">
      <w:pPr>
        <w:rPr>
          <w:lang w:val="da-DK"/>
        </w:rPr>
      </w:pPr>
    </w:p>
    <w:p w14:paraId="39F8F0B9" w14:textId="5792F153" w:rsidR="003007B1" w:rsidRDefault="003007B1" w:rsidP="002E0E19">
      <w:pPr>
        <w:rPr>
          <w:lang w:val="da-DK"/>
        </w:rPr>
      </w:pPr>
      <w:r>
        <w:rPr>
          <w:lang w:val="da-DK"/>
        </w:rPr>
        <w:t xml:space="preserve">For variablen P er de fire empiriske momenter givet ved følgende. </w:t>
      </w:r>
    </w:p>
    <w:p w14:paraId="3B40DAF7" w14:textId="601CFC6E" w:rsidR="003007B1" w:rsidRPr="005B5FD4" w:rsidRDefault="003007B1" w:rsidP="005B5FD4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>Den empiriske middelværdi</w:t>
      </w:r>
      <w:r w:rsidR="005B5FD4">
        <w:rPr>
          <w:lang w:val="da-DK"/>
        </w:rPr>
        <w:t>:</w:t>
      </w:r>
      <w:r w:rsidRPr="005B5FD4">
        <w:rPr>
          <w:lang w:val="da-DK"/>
        </w:rPr>
        <w:t xml:space="preserve"> 0,0247</w:t>
      </w:r>
    </w:p>
    <w:p w14:paraId="7980F735" w14:textId="6ACCB6CF" w:rsidR="003007B1" w:rsidRDefault="003007B1" w:rsidP="003007B1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>Den empiriske varians</w:t>
      </w:r>
      <w:r w:rsidR="005B5FD4">
        <w:rPr>
          <w:lang w:val="da-DK"/>
        </w:rPr>
        <w:t>:</w:t>
      </w:r>
      <w:r>
        <w:rPr>
          <w:lang w:val="da-DK"/>
        </w:rPr>
        <w:t xml:space="preserve"> 0,8</w:t>
      </w:r>
      <w:r w:rsidR="005C15E3">
        <w:rPr>
          <w:lang w:val="da-DK"/>
        </w:rPr>
        <w:t>028</w:t>
      </w:r>
    </w:p>
    <w:p w14:paraId="5FD3BC18" w14:textId="4AC1596C" w:rsidR="003007B1" w:rsidRDefault="003007B1" w:rsidP="003007B1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>Den empiriske skævhed</w:t>
      </w:r>
      <w:r w:rsidR="005B5FD4">
        <w:rPr>
          <w:lang w:val="da-DK"/>
        </w:rPr>
        <w:t>: -</w:t>
      </w:r>
      <w:r>
        <w:rPr>
          <w:lang w:val="da-DK"/>
        </w:rPr>
        <w:t xml:space="preserve"> 0,4589</w:t>
      </w:r>
    </w:p>
    <w:p w14:paraId="28B75ECD" w14:textId="6685FB4E" w:rsidR="003007B1" w:rsidRPr="003007B1" w:rsidRDefault="003007B1" w:rsidP="003007B1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>Den empiriske topstejlhed/</w:t>
      </w:r>
      <w:proofErr w:type="spellStart"/>
      <w:r>
        <w:rPr>
          <w:lang w:val="da-DK"/>
        </w:rPr>
        <w:t>kurtosis</w:t>
      </w:r>
      <w:proofErr w:type="spellEnd"/>
      <w:r w:rsidR="005B5FD4">
        <w:rPr>
          <w:lang w:val="da-DK"/>
        </w:rPr>
        <w:t>:</w:t>
      </w:r>
      <w:r>
        <w:rPr>
          <w:lang w:val="da-DK"/>
        </w:rPr>
        <w:t xml:space="preserve"> 5,9901 </w:t>
      </w:r>
    </w:p>
    <w:p w14:paraId="53AB7022" w14:textId="1681B1DF" w:rsidR="003007B1" w:rsidRDefault="003007B1" w:rsidP="002E0E19">
      <w:pPr>
        <w:rPr>
          <w:lang w:val="da-DK"/>
        </w:rPr>
      </w:pPr>
    </w:p>
    <w:p w14:paraId="0DDD33A7" w14:textId="7D032B01" w:rsidR="005C15E3" w:rsidRDefault="003007B1" w:rsidP="002E0E19">
      <w:pPr>
        <w:rPr>
          <w:rFonts w:eastAsiaTheme="minorEastAsia"/>
          <w:lang w:val="da-DK"/>
        </w:rPr>
      </w:pPr>
      <w:r>
        <w:rPr>
          <w:lang w:val="da-DK"/>
        </w:rPr>
        <w:t xml:space="preserve">Det forventede afkast ved denne portefølje er givet ved middelværdien, altså så det daglige afkast være </w:t>
      </w:r>
      <m:oMath>
        <m:r>
          <w:rPr>
            <w:rFonts w:ascii="Cambria Math" w:hAnsi="Cambria Math"/>
            <w:lang w:val="da-DK"/>
          </w:rPr>
          <m:t>2,4%</m:t>
        </m:r>
        <m:r>
          <w:rPr>
            <w:rFonts w:ascii="Cambria Math" w:eastAsiaTheme="minorEastAsia" w:hAnsi="Cambria Math"/>
            <w:lang w:val="da-DK"/>
          </w:rPr>
          <m:t>.</m:t>
        </m:r>
      </m:oMath>
      <w:r>
        <w:rPr>
          <w:rFonts w:eastAsiaTheme="minorEastAsia"/>
          <w:lang w:val="da-DK"/>
        </w:rPr>
        <w:t xml:space="preserve"> Variansens fortolkning er afvigelsen fra middelværdien. Dette kan omregnes til</w:t>
      </w:r>
      <w:r w:rsidR="005C15E3">
        <w:rPr>
          <w:rFonts w:eastAsiaTheme="minorEastAsia"/>
          <w:lang w:val="da-DK"/>
        </w:rPr>
        <w:t xml:space="preserve"> standardafvigelsen, som er 0,9. Denne fortæller os, at i gennemsnit ligger værdierne i en afstand på 0.9 fra middelværdien, 0,24. Det ses, at den empiriske skævhed er negativ, derfor er datasættet venstreskæv. Den empiriske </w:t>
      </w:r>
      <w:proofErr w:type="spellStart"/>
      <w:r w:rsidR="005C15E3">
        <w:rPr>
          <w:rFonts w:eastAsiaTheme="minorEastAsia"/>
          <w:lang w:val="da-DK"/>
        </w:rPr>
        <w:t>kurtosis</w:t>
      </w:r>
      <w:proofErr w:type="spellEnd"/>
      <w:r w:rsidR="005C15E3">
        <w:rPr>
          <w:rFonts w:eastAsiaTheme="minorEastAsia"/>
          <w:lang w:val="da-DK"/>
        </w:rPr>
        <w:t xml:space="preserve"> udtrykker, hvor høj fordelingen er i forhold til bredden. (Tykkere/tyndere hale)</w:t>
      </w:r>
    </w:p>
    <w:p w14:paraId="63E8E247" w14:textId="77777777" w:rsidR="005C15E3" w:rsidRDefault="005C15E3" w:rsidP="002E0E19">
      <w:pPr>
        <w:rPr>
          <w:lang w:val="da-DK"/>
        </w:rPr>
      </w:pPr>
    </w:p>
    <w:p w14:paraId="0891832B" w14:textId="756B6A83" w:rsidR="003007B1" w:rsidRDefault="005C15E3" w:rsidP="002E0E19">
      <w:pPr>
        <w:rPr>
          <w:lang w:val="da-DK"/>
        </w:rPr>
      </w:pPr>
      <w:r>
        <w:rPr>
          <w:rFonts w:eastAsiaTheme="minorEastAsia"/>
          <w:noProof/>
          <w:lang w:val="da-DK"/>
        </w:rPr>
        <w:drawing>
          <wp:anchor distT="0" distB="0" distL="114300" distR="114300" simplePos="0" relativeHeight="251659264" behindDoc="1" locked="0" layoutInCell="1" allowOverlap="1" wp14:anchorId="338C3739" wp14:editId="2B21D5C8">
            <wp:simplePos x="0" y="0"/>
            <wp:positionH relativeFrom="column">
              <wp:posOffset>0</wp:posOffset>
            </wp:positionH>
            <wp:positionV relativeFrom="paragraph">
              <wp:posOffset>502285</wp:posOffset>
            </wp:positionV>
            <wp:extent cx="5731510" cy="888365"/>
            <wp:effectExtent l="0" t="0" r="0" b="635"/>
            <wp:wrapTight wrapText="bothSides">
              <wp:wrapPolygon edited="0">
                <wp:start x="0" y="0"/>
                <wp:lineTo x="0" y="21307"/>
                <wp:lineTo x="21538" y="21307"/>
                <wp:lineTo x="21538" y="0"/>
                <wp:lineTo x="0" y="0"/>
              </wp:wrapPolygon>
            </wp:wrapTight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da-DK"/>
        </w:rPr>
        <w:t xml:space="preserve">De individuelle momenter for de forskellige virksomheder er givet ved at </w:t>
      </w:r>
      <w:proofErr w:type="spellStart"/>
      <w:r>
        <w:rPr>
          <w:lang w:val="da-DK"/>
        </w:rPr>
        <w:t>summarize</w:t>
      </w:r>
      <w:proofErr w:type="spellEnd"/>
      <w:r>
        <w:rPr>
          <w:lang w:val="da-DK"/>
        </w:rPr>
        <w:t xml:space="preserve"> i STATA, og efterfølgende indtastet. Dette giver følgende resultater: </w:t>
      </w:r>
    </w:p>
    <w:p w14:paraId="34E21602" w14:textId="26C03C7E" w:rsidR="005C15E3" w:rsidRDefault="005C15E3" w:rsidP="002E0E19">
      <w:pPr>
        <w:rPr>
          <w:lang w:val="da-DK"/>
        </w:rPr>
      </w:pPr>
      <w:r>
        <w:rPr>
          <w:lang w:val="da-DK"/>
        </w:rPr>
        <w:t xml:space="preserve">Det kan ses, at ved oprette en portefølje af alle aktier, </w:t>
      </w:r>
      <w:r w:rsidR="005B5FD4">
        <w:rPr>
          <w:lang w:val="da-DK"/>
        </w:rPr>
        <w:t xml:space="preserve">opnår man et højere et forventet afkast. Samtidig sænkes variansen også for 3 af de 4 aktier ved at oprette en samlet portefølje. For alle aktier og den samlede portefølje er fordelingen venstreskæv, dog sænkes </w:t>
      </w:r>
      <w:proofErr w:type="spellStart"/>
      <w:r w:rsidR="005B5FD4">
        <w:rPr>
          <w:lang w:val="da-DK"/>
        </w:rPr>
        <w:t>kurtosis</w:t>
      </w:r>
      <w:proofErr w:type="spellEnd"/>
      <w:r w:rsidR="005B5FD4">
        <w:rPr>
          <w:lang w:val="da-DK"/>
        </w:rPr>
        <w:t xml:space="preserve">, hvilket hænger sammen med mindre varians. </w:t>
      </w:r>
    </w:p>
    <w:p w14:paraId="37DD6B37" w14:textId="4466F4B9" w:rsidR="005B5FD4" w:rsidRDefault="005B5FD4" w:rsidP="002E0E19">
      <w:pPr>
        <w:rPr>
          <w:lang w:val="da-DK"/>
        </w:rPr>
      </w:pPr>
    </w:p>
    <w:p w14:paraId="3CC72B95" w14:textId="7003F8B6" w:rsidR="005B5FD4" w:rsidRDefault="004011D6" w:rsidP="002E0E19">
      <w:pPr>
        <w:rPr>
          <w:lang w:val="da-DK"/>
        </w:rPr>
      </w:pPr>
      <w:r>
        <w:rPr>
          <w:b/>
          <w:bCs/>
          <w:lang w:val="da-DK"/>
        </w:rPr>
        <w:lastRenderedPageBreak/>
        <w:t>7.2</w:t>
      </w:r>
    </w:p>
    <w:p w14:paraId="63695986" w14:textId="5C90BD98" w:rsidR="004011D6" w:rsidRDefault="004011D6" w:rsidP="002E0E19">
      <w:pPr>
        <w:rPr>
          <w:rFonts w:eastAsiaTheme="minorEastAsia"/>
          <w:lang w:val="da-DK"/>
        </w:rPr>
      </w:pPr>
      <w:r>
        <w:rPr>
          <w:lang w:val="da-DK"/>
        </w:rPr>
        <w:t xml:space="preserve">Variansen af porteføljen er fundet ved </w:t>
      </w:r>
      <m:oMath>
        <m:r>
          <w:rPr>
            <w:rFonts w:ascii="Cambria Math" w:hAnsi="Cambria Math"/>
            <w:lang w:val="da-DK"/>
          </w:rPr>
          <m:t>Var</m:t>
        </m:r>
        <m:d>
          <m:dPr>
            <m:ctrlPr>
              <w:rPr>
                <w:rFonts w:ascii="Cambria Math" w:hAnsi="Cambria Math"/>
                <w:i/>
                <w:lang w:val="da-DK"/>
              </w:rPr>
            </m:ctrlPr>
          </m:dPr>
          <m:e>
            <m:r>
              <w:rPr>
                <w:rFonts w:ascii="Cambria Math" w:hAnsi="Cambria Math"/>
                <w:lang w:val="da-DK"/>
              </w:rPr>
              <m:t>P</m:t>
            </m:r>
          </m:e>
        </m:d>
        <m:r>
          <w:rPr>
            <w:rFonts w:ascii="Cambria Math" w:hAnsi="Cambria Math"/>
            <w:lang w:val="da-DK"/>
          </w:rPr>
          <m:t>=0,8</m:t>
        </m:r>
        <m:r>
          <w:rPr>
            <w:rFonts w:ascii="Cambria Math" w:hAnsi="Cambria Math"/>
            <w:lang w:val="da-DK"/>
          </w:rPr>
          <m:t>028</m:t>
        </m:r>
      </m:oMath>
      <w:r>
        <w:rPr>
          <w:rFonts w:eastAsiaTheme="minorEastAsia"/>
          <w:lang w:val="da-DK"/>
        </w:rPr>
        <w:t xml:space="preserve">. </w:t>
      </w:r>
    </w:p>
    <w:p w14:paraId="759CA181" w14:textId="0CF941DD" w:rsidR="004011D6" w:rsidRDefault="004011D6" w:rsidP="002E0E19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>Variansen for porteføljen er ikke givet ved</w:t>
      </w:r>
    </w:p>
    <w:p w14:paraId="516075BA" w14:textId="637561AF" w:rsidR="004011D6" w:rsidRDefault="00B35E5A" w:rsidP="002E0E19">
      <w:pPr>
        <w:rPr>
          <w:rFonts w:eastAsiaTheme="minorEastAsia"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da-DK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da-DK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citi</m:t>
              </m:r>
            </m:sub>
            <m:sup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da-DK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citi</m:t>
                  </m:r>
                </m:sup>
              </m:sSubSup>
            </m:e>
          </m:d>
          <m:r>
            <w:rPr>
              <w:rFonts w:ascii="Cambria Math" w:eastAsiaTheme="minorEastAsia" w:hAnsi="Cambria Math"/>
              <w:lang w:val="da-DK"/>
            </w:rPr>
            <m:t>….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da-DK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walt</m:t>
              </m:r>
            </m:sub>
            <m:sup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da-DK"/>
            </w:rPr>
            <m:t>(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da-DK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lang w:val="da-DK"/>
                </w:rPr>
                <m:t>walt</m:t>
              </m:r>
            </m:sup>
          </m:sSubSup>
          <m:r>
            <w:rPr>
              <w:rFonts w:ascii="Cambria Math" w:eastAsiaTheme="minorEastAsia" w:hAnsi="Cambria Math"/>
              <w:lang w:val="da-DK"/>
            </w:rPr>
            <m:t>)</m:t>
          </m:r>
          <m:r>
            <w:rPr>
              <w:rFonts w:eastAsiaTheme="minorEastAsia"/>
              <w:lang w:val="da-DK"/>
            </w:rPr>
            <w:br/>
          </m:r>
        </m:oMath>
      </m:oMathPara>
      <w:r>
        <w:rPr>
          <w:rFonts w:eastAsiaTheme="minorEastAsia"/>
          <w:lang w:val="da-DK"/>
        </w:rPr>
        <w:t xml:space="preserve">Regner man på denne måde er resultatet følgende: </w:t>
      </w:r>
    </w:p>
    <w:p w14:paraId="293159A2" w14:textId="696287EE" w:rsidR="00B35E5A" w:rsidRPr="00B35E5A" w:rsidRDefault="00B35E5A" w:rsidP="002E0E19">
      <w:pPr>
        <w:rPr>
          <w:rFonts w:eastAsiaTheme="minorEastAsia"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da-DK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a-DK"/>
                </w:rPr>
                <m:t>0.1</m:t>
              </m:r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m:t>·1,6876+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a-DK"/>
                </w:rPr>
                <m:t>0,25</m:t>
              </m:r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m:t>·0,8044+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a-DK"/>
                </w:rPr>
                <m:t>0,35</m:t>
              </m:r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m:t>·2,6709+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a-DK"/>
                </w:rPr>
                <m:t>0,30</m:t>
              </m:r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m:t>·1,4826=0,5278</m:t>
          </m:r>
        </m:oMath>
      </m:oMathPara>
    </w:p>
    <w:p w14:paraId="040599F2" w14:textId="37C65200" w:rsidR="00B35E5A" w:rsidRPr="00B35E5A" w:rsidRDefault="00B35E5A" w:rsidP="002E0E19">
      <w:pPr>
        <w:rPr>
          <w:rFonts w:eastAsiaTheme="minorEastAsia"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m:t>0,5278≠0,8</m:t>
          </m:r>
        </m:oMath>
      </m:oMathPara>
    </w:p>
    <w:p w14:paraId="29D9AFCA" w14:textId="25C214BB" w:rsidR="004011D6" w:rsidRDefault="00B35E5A" w:rsidP="002E0E19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De to resultater går ikke op, da der i ovenstående formel ikke tages højde for Kovariansen. I ovenstående udregning antages </w:t>
      </w:r>
      <w:proofErr w:type="spellStart"/>
      <w:r>
        <w:rPr>
          <w:rFonts w:eastAsiaTheme="minorEastAsia"/>
          <w:lang w:val="da-DK"/>
        </w:rPr>
        <w:t>kovariansen</w:t>
      </w:r>
      <w:proofErr w:type="spellEnd"/>
      <w:r>
        <w:rPr>
          <w:rFonts w:eastAsiaTheme="minorEastAsia"/>
          <w:lang w:val="da-DK"/>
        </w:rPr>
        <w:t xml:space="preserve"> til at være lig nul. Altså antager man, at afkastene er </w:t>
      </w:r>
      <w:proofErr w:type="spellStart"/>
      <w:r>
        <w:rPr>
          <w:rFonts w:eastAsiaTheme="minorEastAsia"/>
          <w:lang w:val="da-DK"/>
        </w:rPr>
        <w:t>ukorrelerede</w:t>
      </w:r>
      <w:proofErr w:type="spellEnd"/>
      <w:r>
        <w:rPr>
          <w:rFonts w:eastAsiaTheme="minorEastAsia"/>
          <w:lang w:val="da-DK"/>
        </w:rPr>
        <w:t xml:space="preserve">. Dette er en </w:t>
      </w:r>
      <w:proofErr w:type="spellStart"/>
      <w:r>
        <w:rPr>
          <w:rFonts w:eastAsiaTheme="minorEastAsia"/>
          <w:lang w:val="da-DK"/>
        </w:rPr>
        <w:t>græl</w:t>
      </w:r>
      <w:proofErr w:type="spellEnd"/>
      <w:r>
        <w:rPr>
          <w:rFonts w:eastAsiaTheme="minorEastAsia"/>
          <w:lang w:val="da-DK"/>
        </w:rPr>
        <w:t xml:space="preserve"> antagelse, da aktiemarkedet har en større grad af korrelation i og med går det godt i økonomien, klare majoriteten af virksomhederne sig simultant godt. </w:t>
      </w:r>
      <w:r w:rsidR="00A34D85">
        <w:rPr>
          <w:rFonts w:eastAsiaTheme="minorEastAsia"/>
          <w:lang w:val="da-DK"/>
        </w:rPr>
        <w:t xml:space="preserve">Pointen er, at aktier påvirker hinanden uden nødvendigvis at være i samme branche, og disse krydseffekter skaber en positiv korrelation mellem aktier. Hermed er antagelsen </w:t>
      </w:r>
      <w:proofErr w:type="spellStart"/>
      <w:r w:rsidR="00A34D85">
        <w:rPr>
          <w:rFonts w:eastAsiaTheme="minorEastAsia"/>
          <w:lang w:val="da-DK"/>
        </w:rPr>
        <w:t>ukorrelerede</w:t>
      </w:r>
      <w:proofErr w:type="spellEnd"/>
      <w:r w:rsidR="00A34D85">
        <w:rPr>
          <w:rFonts w:eastAsiaTheme="minorEastAsia"/>
          <w:lang w:val="da-DK"/>
        </w:rPr>
        <w:t xml:space="preserve"> aktier en fantom-tanke. </w:t>
      </w:r>
    </w:p>
    <w:p w14:paraId="4313D0DE" w14:textId="748AE42C" w:rsidR="00A34D85" w:rsidRDefault="00A34D85" w:rsidP="002E0E19">
      <w:pPr>
        <w:rPr>
          <w:rFonts w:eastAsiaTheme="minorEastAsia"/>
          <w:lang w:val="da-DK"/>
        </w:rPr>
      </w:pPr>
    </w:p>
    <w:p w14:paraId="5052CD7C" w14:textId="4C0CF01A" w:rsidR="00A34D85" w:rsidRDefault="00A34D85" w:rsidP="002E0E19">
      <w:pPr>
        <w:rPr>
          <w:rFonts w:eastAsiaTheme="minorEastAsia"/>
          <w:lang w:val="da-DK"/>
        </w:rPr>
      </w:pPr>
      <w:r>
        <w:rPr>
          <w:rFonts w:eastAsiaTheme="minorEastAsia"/>
          <w:b/>
          <w:bCs/>
          <w:lang w:val="da-DK"/>
        </w:rPr>
        <w:t>7.3</w:t>
      </w:r>
    </w:p>
    <w:p w14:paraId="2763FC53" w14:textId="091B4F70" w:rsidR="00A34D85" w:rsidRDefault="00F41A02" w:rsidP="002E0E19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>a)</w:t>
      </w:r>
    </w:p>
    <w:p w14:paraId="77C33FDF" w14:textId="64049FC9" w:rsidR="00F41A02" w:rsidRDefault="00F41A02" w:rsidP="002E0E19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Nedenstående viser et histogram for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da-DK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da-DK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da-DK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da-DK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da-DK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  <w:lang w:val="da-DK"/>
              </w:rPr>
              <m:t>i=1</m:t>
            </m:r>
          </m:sub>
          <m:sup>
            <m:r>
              <w:rPr>
                <w:rFonts w:ascii="Cambria Math" w:eastAsiaTheme="minorEastAsia" w:hAnsi="Cambria Math"/>
                <w:lang w:val="da-DK"/>
              </w:rPr>
              <m:t>n</m:t>
            </m:r>
          </m:sup>
        </m:sSubSup>
      </m:oMath>
      <w:r>
        <w:rPr>
          <w:rFonts w:eastAsiaTheme="minorEastAsia"/>
          <w:lang w:val="da-DK"/>
        </w:rPr>
        <w:t xml:space="preserve">og fraktilerne for en potentiel sumkurve. </w:t>
      </w:r>
    </w:p>
    <w:p w14:paraId="38AB4A40" w14:textId="37AE532C" w:rsidR="005C15E3" w:rsidRDefault="005C15E3" w:rsidP="00F41A02">
      <w:pPr>
        <w:rPr>
          <w:lang w:val="da-DK"/>
        </w:rPr>
      </w:pPr>
    </w:p>
    <w:p w14:paraId="5E2794E8" w14:textId="2EED5D51" w:rsidR="00F41A02" w:rsidRDefault="00F41A02" w:rsidP="00F41A02">
      <w:pPr>
        <w:rPr>
          <w:lang w:val="da-DK"/>
        </w:rPr>
      </w:pPr>
      <w:r>
        <w:rPr>
          <w:noProof/>
          <w:lang w:val="da-DK"/>
        </w:rPr>
        <w:drawing>
          <wp:inline distT="0" distB="0" distL="0" distR="0" wp14:anchorId="443A5AFF" wp14:editId="03E74577">
            <wp:extent cx="2648798" cy="1930400"/>
            <wp:effectExtent l="0" t="0" r="5715" b="0"/>
            <wp:docPr id="6" name="Picture 6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histo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4569" cy="1934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da-DK"/>
        </w:rPr>
        <w:drawing>
          <wp:inline distT="0" distB="0" distL="0" distR="0" wp14:anchorId="74A1C0C4" wp14:editId="6862BCAE">
            <wp:extent cx="1130300" cy="1897007"/>
            <wp:effectExtent l="0" t="0" r="0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9042" cy="1928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1BACD" w14:textId="7A0BD0D4" w:rsidR="00F41A02" w:rsidRDefault="00F41A02" w:rsidP="00F41A02">
      <w:pPr>
        <w:rPr>
          <w:lang w:val="da-DK"/>
        </w:rPr>
      </w:pPr>
    </w:p>
    <w:p w14:paraId="32575525" w14:textId="5FE23274" w:rsidR="00F41A02" w:rsidRDefault="00F41A02" w:rsidP="00F41A02">
      <w:pPr>
        <w:rPr>
          <w:lang w:val="da-DK"/>
        </w:rPr>
      </w:pPr>
      <w:r>
        <w:rPr>
          <w:lang w:val="da-DK"/>
        </w:rPr>
        <w:t xml:space="preserve">b) </w:t>
      </w:r>
    </w:p>
    <w:p w14:paraId="4F57EE75" w14:textId="2783A2BF" w:rsidR="00F41A02" w:rsidRDefault="00F41A02" w:rsidP="00F41A02">
      <w:pPr>
        <w:rPr>
          <w:lang w:val="da-DK"/>
        </w:rPr>
      </w:pPr>
      <w:r>
        <w:rPr>
          <w:lang w:val="da-DK"/>
        </w:rPr>
        <w:t xml:space="preserve">Nedenstående er den empiriske fordeling sammenlignet med en normalfordeling. </w:t>
      </w:r>
      <w:r>
        <w:rPr>
          <w:noProof/>
          <w:lang w:val="da-DK"/>
        </w:rPr>
        <w:drawing>
          <wp:anchor distT="0" distB="0" distL="114300" distR="114300" simplePos="0" relativeHeight="251660288" behindDoc="1" locked="0" layoutInCell="1" allowOverlap="1" wp14:anchorId="781411FC" wp14:editId="12511B37">
            <wp:simplePos x="0" y="0"/>
            <wp:positionH relativeFrom="column">
              <wp:posOffset>76200</wp:posOffset>
            </wp:positionH>
            <wp:positionV relativeFrom="paragraph">
              <wp:posOffset>327660</wp:posOffset>
            </wp:positionV>
            <wp:extent cx="3111500" cy="2265045"/>
            <wp:effectExtent l="0" t="0" r="0" b="0"/>
            <wp:wrapTight wrapText="bothSides">
              <wp:wrapPolygon edited="0">
                <wp:start x="0" y="0"/>
                <wp:lineTo x="0" y="21437"/>
                <wp:lineTo x="21512" y="21437"/>
                <wp:lineTo x="21512" y="0"/>
                <wp:lineTo x="0" y="0"/>
              </wp:wrapPolygon>
            </wp:wrapTight>
            <wp:docPr id="8" name="Picture 8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histogram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0748D1" w14:textId="75C1CF38" w:rsidR="00F41A02" w:rsidRPr="00F41A02" w:rsidRDefault="00F41A02" w:rsidP="00F41A02">
      <w:pPr>
        <w:rPr>
          <w:lang w:val="da-DK"/>
        </w:rPr>
      </w:pPr>
    </w:p>
    <w:p w14:paraId="27378DCF" w14:textId="1947F86C" w:rsidR="00F41A02" w:rsidRPr="00F41A02" w:rsidRDefault="00F41A02" w:rsidP="00F41A02">
      <w:pPr>
        <w:rPr>
          <w:lang w:val="da-DK"/>
        </w:rPr>
      </w:pPr>
    </w:p>
    <w:p w14:paraId="7911FFE1" w14:textId="429240DE" w:rsidR="00F41A02" w:rsidRPr="00F41A02" w:rsidRDefault="00F41A02" w:rsidP="00F41A02">
      <w:pPr>
        <w:rPr>
          <w:lang w:val="da-DK"/>
        </w:rPr>
      </w:pPr>
    </w:p>
    <w:p w14:paraId="7FCF4E4D" w14:textId="4EFBCF04" w:rsidR="00F41A02" w:rsidRPr="00F41A02" w:rsidRDefault="00F41A02" w:rsidP="00F41A02">
      <w:pPr>
        <w:rPr>
          <w:lang w:val="da-DK"/>
        </w:rPr>
      </w:pPr>
    </w:p>
    <w:p w14:paraId="2D41ADC9" w14:textId="4BB4CFFC" w:rsidR="00F41A02" w:rsidRPr="00F41A02" w:rsidRDefault="00F41A02" w:rsidP="00F41A02">
      <w:pPr>
        <w:rPr>
          <w:lang w:val="da-DK"/>
        </w:rPr>
      </w:pPr>
    </w:p>
    <w:p w14:paraId="729BD9D3" w14:textId="60006757" w:rsidR="00F41A02" w:rsidRPr="00F41A02" w:rsidRDefault="00F41A02" w:rsidP="00F41A02">
      <w:pPr>
        <w:rPr>
          <w:lang w:val="da-DK"/>
        </w:rPr>
      </w:pPr>
    </w:p>
    <w:p w14:paraId="0A895FD5" w14:textId="532E1F15" w:rsidR="00F41A02" w:rsidRPr="00F41A02" w:rsidRDefault="00F41A02" w:rsidP="00F41A02">
      <w:pPr>
        <w:rPr>
          <w:lang w:val="da-DK"/>
        </w:rPr>
      </w:pPr>
    </w:p>
    <w:p w14:paraId="2B6B4504" w14:textId="4D4382DE" w:rsidR="00F41A02" w:rsidRPr="00F41A02" w:rsidRDefault="00F41A02" w:rsidP="00F41A02">
      <w:pPr>
        <w:rPr>
          <w:lang w:val="da-DK"/>
        </w:rPr>
      </w:pPr>
    </w:p>
    <w:p w14:paraId="32006560" w14:textId="543DEED6" w:rsidR="00F41A02" w:rsidRPr="00F41A02" w:rsidRDefault="00F41A02" w:rsidP="00F41A02">
      <w:pPr>
        <w:rPr>
          <w:lang w:val="da-DK"/>
        </w:rPr>
      </w:pPr>
    </w:p>
    <w:p w14:paraId="67007536" w14:textId="179D80EC" w:rsidR="00F41A02" w:rsidRPr="00F41A02" w:rsidRDefault="00F41A02" w:rsidP="00F41A02">
      <w:pPr>
        <w:rPr>
          <w:lang w:val="da-DK"/>
        </w:rPr>
      </w:pPr>
    </w:p>
    <w:p w14:paraId="10678B38" w14:textId="6F54A0A2" w:rsidR="00F41A02" w:rsidRPr="00F41A02" w:rsidRDefault="00F41A02" w:rsidP="00F41A02">
      <w:pPr>
        <w:rPr>
          <w:lang w:val="da-DK"/>
        </w:rPr>
      </w:pPr>
    </w:p>
    <w:p w14:paraId="1CA35706" w14:textId="414E3182" w:rsidR="00F41A02" w:rsidRDefault="00F41A02" w:rsidP="00F41A02">
      <w:pPr>
        <w:ind w:firstLine="720"/>
        <w:rPr>
          <w:lang w:val="da-DK"/>
        </w:rPr>
      </w:pPr>
    </w:p>
    <w:p w14:paraId="6FCE2822" w14:textId="52E68D5F" w:rsidR="00F41A02" w:rsidRDefault="00F41A02" w:rsidP="00F41A02">
      <w:pPr>
        <w:ind w:firstLine="720"/>
        <w:rPr>
          <w:lang w:val="da-DK"/>
        </w:rPr>
      </w:pPr>
    </w:p>
    <w:p w14:paraId="71CA5A70" w14:textId="7AFC6E39" w:rsidR="00F41A02" w:rsidRDefault="00F41A02" w:rsidP="00F41A02">
      <w:pPr>
        <w:ind w:firstLine="720"/>
        <w:rPr>
          <w:lang w:val="da-DK"/>
        </w:rPr>
      </w:pPr>
    </w:p>
    <w:p w14:paraId="535CFDD6" w14:textId="3182CB97" w:rsidR="00F41A02" w:rsidRDefault="00F41A02" w:rsidP="00F41A02">
      <w:pPr>
        <w:rPr>
          <w:lang w:val="da-DK"/>
        </w:rPr>
      </w:pPr>
    </w:p>
    <w:p w14:paraId="01C93953" w14:textId="2D614A79" w:rsidR="00F41A02" w:rsidRDefault="00F41A02" w:rsidP="00F41A02">
      <w:pPr>
        <w:rPr>
          <w:lang w:val="da-DK"/>
        </w:rPr>
      </w:pPr>
      <w:r>
        <w:rPr>
          <w:lang w:val="da-DK"/>
        </w:rPr>
        <w:lastRenderedPageBreak/>
        <w:t xml:space="preserve">c) </w:t>
      </w:r>
    </w:p>
    <w:p w14:paraId="0872C4B3" w14:textId="7F2B45F3" w:rsidR="00F41A02" w:rsidRDefault="00421ED7" w:rsidP="00F41A02">
      <w:pPr>
        <w:rPr>
          <w:rFonts w:eastAsiaTheme="minorEastAsia"/>
          <w:lang w:val="da-DK"/>
        </w:rPr>
      </w:pPr>
      <w:r>
        <w:rPr>
          <w:noProof/>
          <w:lang w:val="da-DK"/>
        </w:rPr>
        <w:drawing>
          <wp:anchor distT="0" distB="0" distL="114300" distR="114300" simplePos="0" relativeHeight="251661312" behindDoc="0" locked="0" layoutInCell="1" allowOverlap="1" wp14:anchorId="56FE6DB0" wp14:editId="5F855755">
            <wp:simplePos x="0" y="0"/>
            <wp:positionH relativeFrom="column">
              <wp:posOffset>0</wp:posOffset>
            </wp:positionH>
            <wp:positionV relativeFrom="paragraph">
              <wp:posOffset>5080</wp:posOffset>
            </wp:positionV>
            <wp:extent cx="2936099" cy="2133600"/>
            <wp:effectExtent l="0" t="0" r="0" b="0"/>
            <wp:wrapSquare wrapText="bothSides"/>
            <wp:docPr id="9" name="Picture 9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histogram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6099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da-DK"/>
        </w:rPr>
        <w:t xml:space="preserve">Sænkes intervallet, i dette eksempel er </w:t>
      </w:r>
      <m:oMath>
        <m:r>
          <w:rPr>
            <w:rFonts w:ascii="Cambria Math" w:hAnsi="Cambria Math"/>
            <w:lang w:val="da-DK"/>
          </w:rPr>
          <m:t>n=50</m:t>
        </m:r>
      </m:oMath>
      <w:r>
        <w:rPr>
          <w:rFonts w:eastAsiaTheme="minorEastAsia"/>
          <w:lang w:val="da-DK"/>
        </w:rPr>
        <w:t xml:space="preserve">, vil man få en anden fordeling. Det ses her, at antallet af ”trækninger” giver forskellige fordelinger og værdier. </w:t>
      </w:r>
    </w:p>
    <w:p w14:paraId="3A276514" w14:textId="145D7607" w:rsidR="00421ED7" w:rsidRDefault="00421ED7" w:rsidP="00F41A02">
      <w:pPr>
        <w:rPr>
          <w:rFonts w:eastAsiaTheme="minorEastAsia"/>
          <w:lang w:val="da-DK"/>
        </w:rPr>
      </w:pPr>
    </w:p>
    <w:p w14:paraId="6085A223" w14:textId="01AA1061" w:rsidR="00421ED7" w:rsidRDefault="00421ED7" w:rsidP="00F41A02">
      <w:pPr>
        <w:rPr>
          <w:rFonts w:eastAsiaTheme="minorEastAsia"/>
          <w:lang w:val="da-DK"/>
        </w:rPr>
      </w:pPr>
    </w:p>
    <w:p w14:paraId="74430FC9" w14:textId="4BC174DA" w:rsidR="00421ED7" w:rsidRDefault="00421ED7" w:rsidP="00F41A02">
      <w:pPr>
        <w:rPr>
          <w:rFonts w:eastAsiaTheme="minorEastAsia"/>
          <w:lang w:val="da-DK"/>
        </w:rPr>
      </w:pPr>
    </w:p>
    <w:p w14:paraId="57ACA4B0" w14:textId="1536D772" w:rsidR="00421ED7" w:rsidRDefault="00421ED7" w:rsidP="00F41A02">
      <w:pPr>
        <w:rPr>
          <w:rFonts w:eastAsiaTheme="minorEastAsia"/>
          <w:lang w:val="da-DK"/>
        </w:rPr>
      </w:pPr>
    </w:p>
    <w:p w14:paraId="73F3EC47" w14:textId="6FBC6503" w:rsidR="00421ED7" w:rsidRDefault="00421ED7" w:rsidP="00F41A02">
      <w:pPr>
        <w:rPr>
          <w:rFonts w:eastAsiaTheme="minorEastAsia"/>
          <w:lang w:val="da-DK"/>
        </w:rPr>
      </w:pPr>
    </w:p>
    <w:p w14:paraId="297C22CC" w14:textId="1A4FA595" w:rsidR="00421ED7" w:rsidRDefault="00421ED7" w:rsidP="00F41A02">
      <w:pPr>
        <w:rPr>
          <w:rFonts w:eastAsiaTheme="minorEastAsia"/>
          <w:lang w:val="da-DK"/>
        </w:rPr>
      </w:pPr>
    </w:p>
    <w:p w14:paraId="7C9004D1" w14:textId="3C15AEE7" w:rsidR="00421ED7" w:rsidRDefault="00421ED7" w:rsidP="00F41A02">
      <w:pPr>
        <w:rPr>
          <w:rFonts w:eastAsiaTheme="minorEastAsia"/>
          <w:lang w:val="da-DK"/>
        </w:rPr>
      </w:pPr>
    </w:p>
    <w:p w14:paraId="26E399D4" w14:textId="04911F8E" w:rsidR="00421ED7" w:rsidRDefault="00421ED7" w:rsidP="00F41A02">
      <w:pPr>
        <w:rPr>
          <w:rFonts w:eastAsiaTheme="minorEastAsia"/>
          <w:lang w:val="da-DK"/>
        </w:rPr>
      </w:pPr>
    </w:p>
    <w:p w14:paraId="4E742D47" w14:textId="59F9DA74" w:rsidR="00421ED7" w:rsidRDefault="00421ED7" w:rsidP="00F41A02">
      <w:pPr>
        <w:rPr>
          <w:rFonts w:eastAsiaTheme="minorEastAsia"/>
          <w:lang w:val="da-DK"/>
        </w:rPr>
      </w:pPr>
    </w:p>
    <w:p w14:paraId="613E6FED" w14:textId="13C1F55D" w:rsidR="00421ED7" w:rsidRDefault="00421ED7" w:rsidP="00F41A02">
      <w:pPr>
        <w:rPr>
          <w:rFonts w:eastAsiaTheme="minorEastAsia"/>
          <w:lang w:val="da-DK"/>
        </w:rPr>
      </w:pPr>
      <w:r>
        <w:rPr>
          <w:rFonts w:eastAsiaTheme="minorEastAsia"/>
          <w:b/>
          <w:bCs/>
          <w:lang w:val="da-DK"/>
        </w:rPr>
        <w:t>7.4</w:t>
      </w:r>
    </w:p>
    <w:p w14:paraId="12EEA5B0" w14:textId="46ECC663" w:rsidR="00421ED7" w:rsidRDefault="00421ED7" w:rsidP="00F41A02">
      <w:pPr>
        <w:rPr>
          <w:rFonts w:eastAsiaTheme="minorEastAsia"/>
          <w:lang w:val="da-DK"/>
        </w:rPr>
      </w:pPr>
      <w:r>
        <w:rPr>
          <w:lang w:val="da-DK"/>
        </w:rPr>
        <w:t xml:space="preserve">Vi lader variablen </w:t>
      </w:r>
      <m:oMath>
        <m:sSubSup>
          <m:sSubSupPr>
            <m:ctrlPr>
              <w:rPr>
                <w:rFonts w:ascii="Cambria Math" w:hAnsi="Cambria Math"/>
                <w:i/>
                <w:lang w:val="da-DK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da-DK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da-DK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da-DK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da-DK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lang w:val="da-DK"/>
              </w:rPr>
              <m:t>i=1</m:t>
            </m:r>
          </m:sub>
          <m:sup>
            <m:r>
              <w:rPr>
                <w:rFonts w:ascii="Cambria Math" w:hAnsi="Cambria Math"/>
                <w:lang w:val="da-DK"/>
              </w:rPr>
              <m:t>n</m:t>
            </m:r>
          </m:sup>
        </m:sSubSup>
      </m:oMath>
      <w:r>
        <w:rPr>
          <w:rFonts w:eastAsiaTheme="minorEastAsia"/>
          <w:lang w:val="da-DK"/>
        </w:rPr>
        <w:t xml:space="preserve"> angive afkastet på </w:t>
      </w:r>
      <w:r w:rsidRPr="00421ED7">
        <w:rPr>
          <w:rFonts w:eastAsiaTheme="minorEastAsia"/>
          <w:i/>
          <w:iCs/>
          <w:lang w:val="da-DK"/>
        </w:rPr>
        <w:t xml:space="preserve">NYSE </w:t>
      </w:r>
      <w:proofErr w:type="spellStart"/>
      <w:r w:rsidRPr="00421ED7">
        <w:rPr>
          <w:rFonts w:eastAsiaTheme="minorEastAsia"/>
          <w:i/>
          <w:iCs/>
          <w:lang w:val="da-DK"/>
        </w:rPr>
        <w:t>Composite</w:t>
      </w:r>
      <w:proofErr w:type="spellEnd"/>
      <w:r>
        <w:rPr>
          <w:rFonts w:eastAsiaTheme="minorEastAsia"/>
          <w:i/>
          <w:iCs/>
          <w:lang w:val="da-DK"/>
        </w:rPr>
        <w:t>.</w:t>
      </w:r>
      <w:r w:rsidRPr="00421ED7">
        <w:rPr>
          <w:rFonts w:eastAsiaTheme="minorEastAsia"/>
          <w:i/>
          <w:iCs/>
          <w:lang w:val="da-DK"/>
        </w:rPr>
        <w:t xml:space="preserve"> </w:t>
      </w:r>
      <w:r w:rsidR="00D67974">
        <w:rPr>
          <w:rFonts w:eastAsiaTheme="minorEastAsia"/>
          <w:lang w:val="da-DK"/>
        </w:rPr>
        <w:t xml:space="preserve">Ved at </w:t>
      </w:r>
      <w:proofErr w:type="spellStart"/>
      <w:r w:rsidR="00D67974">
        <w:rPr>
          <w:rFonts w:eastAsiaTheme="minorEastAsia"/>
          <w:lang w:val="da-DK"/>
        </w:rPr>
        <w:t>summarize</w:t>
      </w:r>
      <w:proofErr w:type="spellEnd"/>
      <w:r w:rsidR="00D67974">
        <w:rPr>
          <w:rFonts w:eastAsiaTheme="minorEastAsia"/>
          <w:lang w:val="da-DK"/>
        </w:rPr>
        <w:t xml:space="preserve"> i STATA fås følgende resultater: </w:t>
      </w:r>
    </w:p>
    <w:p w14:paraId="0483A082" w14:textId="4ABF074F" w:rsidR="00D67974" w:rsidRDefault="00D67974" w:rsidP="00F41A02">
      <w:pPr>
        <w:rPr>
          <w:lang w:val="da-DK"/>
        </w:rPr>
      </w:pPr>
      <w:r>
        <w:rPr>
          <w:noProof/>
          <w:lang w:val="da-DK"/>
        </w:rPr>
        <w:drawing>
          <wp:inline distT="0" distB="0" distL="0" distR="0" wp14:anchorId="646003A1" wp14:editId="11718319">
            <wp:extent cx="5731510" cy="2761615"/>
            <wp:effectExtent l="0" t="0" r="0" b="0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84881" w14:textId="2D72FB33" w:rsidR="00D67974" w:rsidRDefault="00D67974" w:rsidP="00F41A02">
      <w:pPr>
        <w:rPr>
          <w:lang w:val="da-DK"/>
        </w:rPr>
      </w:pPr>
    </w:p>
    <w:p w14:paraId="79778ACE" w14:textId="6941959D" w:rsidR="00D67974" w:rsidRPr="007B2825" w:rsidRDefault="00D67974" w:rsidP="00F41A02">
      <w:pPr>
        <w:rPr>
          <w:rFonts w:eastAsiaTheme="minorEastAsia"/>
          <w:lang w:val="da-DK"/>
        </w:rPr>
      </w:pPr>
      <w:r>
        <w:rPr>
          <w:lang w:val="da-DK"/>
        </w:rPr>
        <w:t xml:space="preserve">Det ses, at middelværdien er lavere end </w:t>
      </w:r>
      <m:oMath>
        <m:sSubSup>
          <m:sSubSupPr>
            <m:ctrlPr>
              <w:rPr>
                <w:rFonts w:ascii="Cambria Math" w:hAnsi="Cambria Math"/>
                <w:i/>
                <w:lang w:val="da-DK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da-DK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da-DK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da-DK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da-DK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lang w:val="da-DK"/>
              </w:rPr>
              <m:t>i=1</m:t>
            </m:r>
          </m:sub>
          <m:sup>
            <m:r>
              <w:rPr>
                <w:rFonts w:ascii="Cambria Math" w:hAnsi="Cambria Math"/>
                <w:lang w:val="da-DK"/>
              </w:rPr>
              <m:t>n</m:t>
            </m:r>
          </m:sup>
        </m:sSubSup>
      </m:oMath>
      <w:r>
        <w:rPr>
          <w:rFonts w:eastAsiaTheme="minorEastAsia"/>
          <w:lang w:val="da-DK"/>
        </w:rPr>
        <w:t xml:space="preserve">. Dog er variansen også lavere end før. Det er altså et </w:t>
      </w:r>
      <w:proofErr w:type="spellStart"/>
      <w:r>
        <w:rPr>
          <w:rFonts w:eastAsiaTheme="minorEastAsia"/>
          <w:lang w:val="da-DK"/>
        </w:rPr>
        <w:t>trade-off</w:t>
      </w:r>
      <w:proofErr w:type="spellEnd"/>
      <w:r>
        <w:rPr>
          <w:rFonts w:eastAsiaTheme="minorEastAsia"/>
          <w:lang w:val="da-DK"/>
        </w:rPr>
        <w:t xml:space="preserve"> mellem større risiko og afkast mellem at investere i ovenstående portefølje, kontra det at investere i </w:t>
      </w:r>
      <w:r>
        <w:rPr>
          <w:rFonts w:eastAsiaTheme="minorEastAsia"/>
          <w:i/>
          <w:iCs/>
          <w:lang w:val="da-DK"/>
        </w:rPr>
        <w:t xml:space="preserve">NYSE </w:t>
      </w:r>
      <w:proofErr w:type="spellStart"/>
      <w:r>
        <w:rPr>
          <w:rFonts w:eastAsiaTheme="minorEastAsia"/>
          <w:i/>
          <w:iCs/>
          <w:lang w:val="da-DK"/>
        </w:rPr>
        <w:t>Composite</w:t>
      </w:r>
      <w:proofErr w:type="spellEnd"/>
      <w:r>
        <w:rPr>
          <w:rFonts w:eastAsiaTheme="minorEastAsia"/>
          <w:i/>
          <w:iCs/>
          <w:lang w:val="da-DK"/>
        </w:rPr>
        <w:t>.</w:t>
      </w:r>
      <w:r w:rsidR="007B2825">
        <w:rPr>
          <w:rFonts w:eastAsiaTheme="minorEastAsia"/>
          <w:lang w:val="da-DK"/>
        </w:rPr>
        <w:t xml:space="preserve"> Den sikre investering med mindre risiko, men også mindre forventet afkast er altså </w:t>
      </w:r>
      <w:r w:rsidR="007B2825">
        <w:rPr>
          <w:rFonts w:eastAsiaTheme="minorEastAsia"/>
          <w:i/>
          <w:iCs/>
          <w:lang w:val="da-DK"/>
        </w:rPr>
        <w:t xml:space="preserve">NYSE </w:t>
      </w:r>
      <w:proofErr w:type="spellStart"/>
      <w:r w:rsidR="007B2825">
        <w:rPr>
          <w:rFonts w:eastAsiaTheme="minorEastAsia"/>
          <w:i/>
          <w:iCs/>
          <w:lang w:val="da-DK"/>
        </w:rPr>
        <w:t>Composite</w:t>
      </w:r>
      <w:proofErr w:type="spellEnd"/>
      <w:r w:rsidR="007B2825">
        <w:rPr>
          <w:rFonts w:eastAsiaTheme="minorEastAsia"/>
          <w:i/>
          <w:iCs/>
          <w:lang w:val="da-DK"/>
        </w:rPr>
        <w:t>.</w:t>
      </w:r>
    </w:p>
    <w:p w14:paraId="2F1BA294" w14:textId="1B435C19" w:rsidR="00D67974" w:rsidRDefault="00D67974" w:rsidP="00F41A02">
      <w:pPr>
        <w:rPr>
          <w:lang w:val="da-DK"/>
        </w:rPr>
      </w:pPr>
    </w:p>
    <w:p w14:paraId="0230E35B" w14:textId="656C2C58" w:rsidR="007B2825" w:rsidRDefault="007B2825" w:rsidP="00F41A02">
      <w:pPr>
        <w:rPr>
          <w:lang w:val="da-DK"/>
        </w:rPr>
      </w:pPr>
      <w:r>
        <w:rPr>
          <w:b/>
          <w:bCs/>
          <w:lang w:val="da-DK"/>
        </w:rPr>
        <w:t>7.5</w:t>
      </w:r>
    </w:p>
    <w:p w14:paraId="01EE1180" w14:textId="7EFE075A" w:rsidR="007B2825" w:rsidRPr="0082584E" w:rsidRDefault="00961401" w:rsidP="00F41A02">
      <w:pPr>
        <w:rPr>
          <w:rFonts w:eastAsiaTheme="minorEastAsia"/>
          <w:lang w:val="da-DK"/>
        </w:rPr>
      </w:pPr>
      <w:r>
        <w:rPr>
          <w:lang w:val="da-DK"/>
        </w:rPr>
        <w:t>Value-at-</w:t>
      </w:r>
      <w:proofErr w:type="spellStart"/>
      <w:r w:rsidR="0082584E">
        <w:rPr>
          <w:lang w:val="da-DK"/>
        </w:rPr>
        <w:t>R</w:t>
      </w:r>
      <w:r>
        <w:rPr>
          <w:lang w:val="da-DK"/>
        </w:rPr>
        <w:t>isk</w:t>
      </w:r>
      <w:proofErr w:type="spellEnd"/>
      <w:r>
        <w:rPr>
          <w:lang w:val="da-DK"/>
        </w:rPr>
        <w:t xml:space="preserve"> måler hvor meget risiko, der er forbundet med en portefølje</w:t>
      </w:r>
      <w:r>
        <w:rPr>
          <w:lang w:val="da-DK"/>
        </w:rPr>
        <w:br/>
      </w:r>
      <m:oMathPara>
        <m:oMath>
          <m:r>
            <w:rPr>
              <w:rFonts w:ascii="Cambria Math" w:hAnsi="Cambria Math"/>
              <w:lang w:val="da-DK"/>
            </w:rPr>
            <m:t>P(</m:t>
          </m:r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hAnsi="Cambria Math"/>
                  <w:lang w:val="da-DK"/>
                </w:rPr>
                <m:t>Y</m:t>
              </m:r>
            </m:e>
            <m:sub>
              <m:r>
                <w:rPr>
                  <w:rFonts w:ascii="Cambria Math" w:hAnsi="Cambria Math"/>
                  <w:lang w:val="da-DK"/>
                </w:rPr>
                <m:t>i</m:t>
              </m:r>
            </m:sub>
          </m:sSub>
          <m:r>
            <w:rPr>
              <w:rFonts w:ascii="Cambria Math" w:hAnsi="Cambria Math"/>
              <w:lang w:val="da-DK"/>
            </w:rPr>
            <m:t>≤Va</m:t>
          </m:r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hAnsi="Cambria Math"/>
                  <w:lang w:val="da-DK"/>
                </w:rPr>
                <m:t>R</m:t>
              </m:r>
            </m:e>
            <m:sub>
              <m:r>
                <w:rPr>
                  <w:rFonts w:ascii="Cambria Math" w:hAnsi="Cambria Math"/>
                  <w:lang w:val="da-DK"/>
                </w:rPr>
                <m:t>α</m:t>
              </m:r>
            </m:sub>
          </m:sSub>
          <m:r>
            <w:rPr>
              <w:rFonts w:ascii="Cambria Math" w:hAnsi="Cambria Math"/>
              <w:lang w:val="da-DK"/>
            </w:rPr>
            <m:t>)</m:t>
          </m:r>
          <m:r>
            <w:rPr>
              <w:rFonts w:ascii="Cambria Math" w:hAnsi="Cambria Math"/>
              <w:lang w:val="da-DK"/>
            </w:rPr>
            <m:t>=α</m:t>
          </m:r>
        </m:oMath>
      </m:oMathPara>
    </w:p>
    <w:p w14:paraId="5D5602F8" w14:textId="5C716ADF" w:rsidR="0082584E" w:rsidRDefault="0082584E" w:rsidP="00F41A02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>a)</w:t>
      </w:r>
    </w:p>
    <w:p w14:paraId="061DDF6E" w14:textId="6E7D5065" w:rsidR="0082584E" w:rsidRDefault="0082584E" w:rsidP="00F41A02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>Jeg har ikke rigtig nogen ide, om hvorfor dette er muligt</w:t>
      </w:r>
    </w:p>
    <w:p w14:paraId="33475807" w14:textId="77777777" w:rsidR="0082584E" w:rsidRDefault="0082584E" w:rsidP="00F41A02">
      <w:pPr>
        <w:rPr>
          <w:rFonts w:eastAsiaTheme="minorEastAsia"/>
          <w:lang w:val="da-DK"/>
        </w:rPr>
      </w:pPr>
    </w:p>
    <w:p w14:paraId="6BE75A67" w14:textId="321C0A11" w:rsidR="0082584E" w:rsidRDefault="0082584E" w:rsidP="00F41A02">
      <w:pPr>
        <w:rPr>
          <w:rFonts w:eastAsiaTheme="minorEastAsia"/>
          <w:lang w:val="da-DK"/>
        </w:rPr>
      </w:pPr>
    </w:p>
    <w:p w14:paraId="78BB0CCF" w14:textId="77777777" w:rsidR="0082584E" w:rsidRDefault="0082584E" w:rsidP="00F41A02">
      <w:pPr>
        <w:rPr>
          <w:rFonts w:eastAsiaTheme="minorEastAsia"/>
          <w:lang w:val="da-DK"/>
        </w:rPr>
      </w:pPr>
    </w:p>
    <w:p w14:paraId="5949F697" w14:textId="77777777" w:rsidR="0082584E" w:rsidRDefault="0082584E" w:rsidP="00F41A02">
      <w:pPr>
        <w:rPr>
          <w:rFonts w:eastAsiaTheme="minorEastAsia"/>
          <w:lang w:val="da-DK"/>
        </w:rPr>
      </w:pPr>
    </w:p>
    <w:p w14:paraId="3D47ED9A" w14:textId="25842346" w:rsidR="0082584E" w:rsidRPr="00F07EA3" w:rsidRDefault="0082584E" w:rsidP="00F41A02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lastRenderedPageBreak/>
        <w:t>b)</w:t>
      </w:r>
    </w:p>
    <w:p w14:paraId="43A96475" w14:textId="435EAD04" w:rsidR="00F07EA3" w:rsidRDefault="00F07EA3" w:rsidP="00F41A02">
      <w:pPr>
        <w:rPr>
          <w:lang w:val="da-DK"/>
        </w:rPr>
      </w:pPr>
    </w:p>
    <w:p w14:paraId="0EDB161B" w14:textId="77777777" w:rsidR="003565FA" w:rsidRDefault="00F07EA3" w:rsidP="00F41A02">
      <w:pPr>
        <w:rPr>
          <w:rFonts w:eastAsiaTheme="minorEastAsia"/>
          <w:noProof/>
          <w:lang w:val="da-DK"/>
        </w:rPr>
      </w:pPr>
      <m:oMathPara>
        <m:oMath>
          <m:r>
            <w:rPr>
              <w:rFonts w:ascii="Cambria Math" w:hAnsi="Cambria Math"/>
              <w:lang w:val="da-DK"/>
            </w:rPr>
            <m:t>Va</m:t>
          </m:r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hAnsi="Cambria Math"/>
                  <w:lang w:val="da-DK"/>
                </w:rPr>
                <m:t>R</m:t>
              </m:r>
            </m:e>
            <m:sub>
              <m:r>
                <w:rPr>
                  <w:rFonts w:ascii="Cambria Math" w:hAnsi="Cambria Math"/>
                  <w:lang w:val="da-DK"/>
                </w:rPr>
                <m:t>0,1</m:t>
              </m:r>
            </m:sub>
          </m:sSub>
          <m:r>
            <w:rPr>
              <w:rFonts w:ascii="Cambria Math" w:hAnsi="Cambria Math"/>
              <w:lang w:val="da-DK"/>
            </w:rPr>
            <m:t>=-1,026</m:t>
          </m:r>
          <m:r>
            <w:rPr>
              <w:rFonts w:ascii="Cambria Math" w:hAnsi="Cambria Math"/>
              <w:lang w:val="da-DK"/>
            </w:rPr>
            <w:br/>
          </m:r>
        </m:oMath>
        <m:oMath>
          <m:r>
            <w:rPr>
              <w:rFonts w:ascii="Cambria Math" w:hAnsi="Cambria Math"/>
              <w:noProof/>
              <w:lang w:val="da-DK"/>
            </w:rPr>
            <m:t>Va</m:t>
          </m:r>
          <m:sSub>
            <m:sSubPr>
              <m:ctrlPr>
                <w:rPr>
                  <w:rFonts w:ascii="Cambria Math" w:hAnsi="Cambria Math"/>
                  <w:i/>
                  <w:noProof/>
                  <w:lang w:val="da-DK"/>
                </w:rPr>
              </m:ctrlPr>
            </m:sSubPr>
            <m:e>
              <m:r>
                <w:rPr>
                  <w:rFonts w:ascii="Cambria Math" w:hAnsi="Cambria Math"/>
                  <w:noProof/>
                  <w:lang w:val="da-DK"/>
                </w:rPr>
                <m:t>R</m:t>
              </m:r>
            </m:e>
            <m:sub>
              <m:r>
                <w:rPr>
                  <w:rFonts w:ascii="Cambria Math" w:hAnsi="Cambria Math"/>
                  <w:noProof/>
                  <w:lang w:val="da-DK"/>
                </w:rPr>
                <m:t>0,05</m:t>
              </m:r>
            </m:sub>
          </m:sSub>
          <m:r>
            <w:rPr>
              <w:rFonts w:ascii="Cambria Math" w:hAnsi="Cambria Math"/>
              <w:noProof/>
              <w:lang w:val="da-DK"/>
            </w:rPr>
            <m:t>=</m:t>
          </m:r>
          <m:r>
            <w:rPr>
              <w:rFonts w:ascii="Cambria Math" w:hAnsi="Cambria Math"/>
              <w:noProof/>
              <w:lang w:val="da-DK"/>
            </w:rPr>
            <m:t>-</m:t>
          </m:r>
          <m:r>
            <w:rPr>
              <w:rFonts w:ascii="Cambria Math" w:hAnsi="Cambria Math"/>
              <w:noProof/>
              <w:lang w:val="da-DK"/>
            </w:rPr>
            <m:t>1,535</m:t>
          </m:r>
          <m:r>
            <w:rPr>
              <w:rFonts w:ascii="Cambria Math" w:hAnsi="Cambria Math"/>
              <w:noProof/>
              <w:lang w:val="da-DK"/>
            </w:rPr>
            <w:br/>
          </m:r>
        </m:oMath>
        <m:oMath>
          <m:r>
            <w:rPr>
              <w:rFonts w:ascii="Cambria Math" w:hAnsi="Cambria Math"/>
              <w:noProof/>
              <w:lang w:val="da-DK"/>
            </w:rPr>
            <m:t>Va</m:t>
          </m:r>
          <m:sSub>
            <m:sSubPr>
              <m:ctrlPr>
                <w:rPr>
                  <w:rFonts w:ascii="Cambria Math" w:hAnsi="Cambria Math"/>
                  <w:i/>
                  <w:noProof/>
                  <w:lang w:val="da-DK"/>
                </w:rPr>
              </m:ctrlPr>
            </m:sSubPr>
            <m:e>
              <m:r>
                <w:rPr>
                  <w:rFonts w:ascii="Cambria Math" w:hAnsi="Cambria Math"/>
                  <w:noProof/>
                  <w:lang w:val="da-DK"/>
                </w:rPr>
                <m:t>R</m:t>
              </m:r>
            </m:e>
            <m:sub>
              <m:r>
                <w:rPr>
                  <w:rFonts w:ascii="Cambria Math" w:hAnsi="Cambria Math"/>
                  <w:noProof/>
                  <w:lang w:val="da-DK"/>
                </w:rPr>
                <m:t>0.01</m:t>
              </m:r>
            </m:sub>
          </m:sSub>
          <m:r>
            <w:rPr>
              <w:rFonts w:ascii="Cambria Math" w:hAnsi="Cambria Math"/>
              <w:noProof/>
              <w:lang w:val="da-DK"/>
            </w:rPr>
            <m:t>=</m:t>
          </m:r>
          <m:r>
            <w:rPr>
              <w:rFonts w:ascii="Cambria Math" w:eastAsiaTheme="minorEastAsia" w:hAnsi="Cambria Math"/>
              <w:noProof/>
              <w:lang w:val="da-DK"/>
            </w:rPr>
            <m:t>-2,447</m:t>
          </m:r>
          <m:r>
            <w:rPr>
              <w:rFonts w:eastAsiaTheme="minorEastAsia"/>
              <w:noProof/>
              <w:lang w:val="da-DK"/>
            </w:rPr>
            <w:br/>
          </m:r>
        </m:oMath>
      </m:oMathPara>
      <w:r w:rsidR="0082584E">
        <w:rPr>
          <w:rFonts w:eastAsiaTheme="minorEastAsia"/>
          <w:noProof/>
          <w:lang w:val="da-DK"/>
        </w:rPr>
        <w:t xml:space="preserve">Dette tyder på, at sandsynligheden for et negativt afkast bliver mindre og mindre, des større </w:t>
      </w:r>
    </w:p>
    <w:p w14:paraId="043EA986" w14:textId="05EBCCA6" w:rsidR="00F07EA3" w:rsidRDefault="0082584E" w:rsidP="00F41A02">
      <w:pPr>
        <w:rPr>
          <w:rFonts w:eastAsiaTheme="minorEastAsia"/>
          <w:noProof/>
          <w:lang w:val="da-DK"/>
        </w:rPr>
      </w:pPr>
      <w:r>
        <w:rPr>
          <w:rFonts w:eastAsiaTheme="minorEastAsia"/>
          <w:noProof/>
          <w:lang w:val="da-DK"/>
        </w:rPr>
        <w:t xml:space="preserve">det negative afkast bliver. </w:t>
      </w:r>
    </w:p>
    <w:p w14:paraId="32F02F98" w14:textId="77777777" w:rsidR="003565FA" w:rsidRDefault="003565FA" w:rsidP="00F41A02">
      <w:pPr>
        <w:rPr>
          <w:noProof/>
          <w:lang w:val="da-DK"/>
        </w:rPr>
      </w:pPr>
    </w:p>
    <w:p w14:paraId="44C47E18" w14:textId="70D9A1B0" w:rsidR="00200805" w:rsidRDefault="00200805" w:rsidP="00F41A02">
      <w:pPr>
        <w:rPr>
          <w:b/>
          <w:bCs/>
          <w:lang w:val="da-DK"/>
        </w:rPr>
      </w:pPr>
      <w:r>
        <w:rPr>
          <w:b/>
          <w:bCs/>
          <w:lang w:val="da-DK"/>
        </w:rPr>
        <w:t>7.6</w:t>
      </w:r>
    </w:p>
    <w:p w14:paraId="681CDF89" w14:textId="02E32C28" w:rsidR="00200805" w:rsidRDefault="00200805" w:rsidP="00F41A02">
      <w:pPr>
        <w:rPr>
          <w:rFonts w:eastAsiaTheme="minorEastAsia"/>
          <w:lang w:val="da-DK"/>
        </w:rPr>
      </w:pPr>
      <w:r>
        <w:rPr>
          <w:lang w:val="da-DK"/>
        </w:rPr>
        <w:t xml:space="preserve">Beregnet for variablen </w:t>
      </w:r>
      <m:oMath>
        <m:sSubSup>
          <m:sSubSupPr>
            <m:ctrlPr>
              <w:rPr>
                <w:rFonts w:ascii="Cambria Math" w:hAnsi="Cambria Math"/>
                <w:i/>
                <w:lang w:val="da-DK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da-DK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da-DK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da-DK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da-DK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lang w:val="da-DK"/>
              </w:rPr>
              <m:t>i=1</m:t>
            </m:r>
          </m:sub>
          <m:sup>
            <m:r>
              <w:rPr>
                <w:rFonts w:ascii="Cambria Math" w:hAnsi="Cambria Math"/>
                <w:lang w:val="da-DK"/>
              </w:rPr>
              <m:t>n</m:t>
            </m:r>
          </m:sup>
        </m:sSubSup>
      </m:oMath>
      <w:r>
        <w:rPr>
          <w:rFonts w:eastAsiaTheme="minorEastAsia"/>
          <w:lang w:val="da-DK"/>
        </w:rPr>
        <w:t xml:space="preserve"> er </w:t>
      </w:r>
      <m:oMath>
        <m:r>
          <w:rPr>
            <w:rFonts w:ascii="Cambria Math" w:eastAsiaTheme="minorEastAsia" w:hAnsi="Cambria Math"/>
            <w:lang w:val="da-DK"/>
          </w:rPr>
          <m:t>Va</m:t>
        </m:r>
        <m:sSub>
          <m:sSubPr>
            <m:ctrlPr>
              <w:rPr>
                <w:rFonts w:ascii="Cambria Math" w:eastAsiaTheme="minorEastAsia" w:hAnsi="Cambria Math"/>
                <w:i/>
                <w:lang w:val="da-DK"/>
              </w:rPr>
            </m:ctrlPr>
          </m:sSubPr>
          <m:e>
            <m:r>
              <w:rPr>
                <w:rFonts w:ascii="Cambria Math" w:eastAsiaTheme="minorEastAsia" w:hAnsi="Cambria Math"/>
                <w:lang w:val="da-DK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da-DK"/>
              </w:rPr>
              <m:t>α</m:t>
            </m:r>
          </m:sub>
        </m:sSub>
      </m:oMath>
      <w:r>
        <w:rPr>
          <w:rFonts w:eastAsiaTheme="minorEastAsia"/>
          <w:lang w:val="da-DK"/>
        </w:rPr>
        <w:t xml:space="preserve"> til følgende. </w:t>
      </w:r>
    </w:p>
    <w:p w14:paraId="6021B3B3" w14:textId="53F9A83D" w:rsidR="00200805" w:rsidRPr="00200805" w:rsidRDefault="00200805" w:rsidP="00F41A02">
      <w:pPr>
        <w:rPr>
          <w:rFonts w:eastAsiaTheme="minorEastAsia"/>
          <w:lang w:val="da-DK"/>
        </w:rPr>
      </w:pPr>
      <m:oMathPara>
        <m:oMath>
          <m:r>
            <w:rPr>
              <w:rFonts w:ascii="Cambria Math" w:hAnsi="Cambria Math"/>
              <w:lang w:val="da-DK"/>
            </w:rPr>
            <m:t>Va</m:t>
          </m:r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hAnsi="Cambria Math"/>
                  <w:lang w:val="da-DK"/>
                </w:rPr>
                <m:t>R</m:t>
              </m:r>
            </m:e>
            <m:sub>
              <m:r>
                <w:rPr>
                  <w:rFonts w:ascii="Cambria Math" w:hAnsi="Cambria Math"/>
                  <w:lang w:val="da-DK"/>
                </w:rPr>
                <m:t>0.1</m:t>
              </m:r>
            </m:sub>
          </m:sSub>
          <m:r>
            <w:rPr>
              <w:rFonts w:ascii="Cambria Math" w:hAnsi="Cambria Math"/>
              <w:lang w:val="da-DK"/>
            </w:rPr>
            <m:t>=-0,8578</m:t>
          </m:r>
          <m:r>
            <w:rPr>
              <w:rFonts w:ascii="Cambria Math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Va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0.05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=-1,1670</m:t>
          </m:r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Va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0.01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=-2,1636</m:t>
          </m:r>
        </m:oMath>
      </m:oMathPara>
    </w:p>
    <w:p w14:paraId="57082F55" w14:textId="31519050" w:rsidR="00200805" w:rsidRPr="00200805" w:rsidRDefault="00200805" w:rsidP="00200805">
      <w:pPr>
        <w:pStyle w:val="ListParagraph"/>
        <w:numPr>
          <w:ilvl w:val="0"/>
          <w:numId w:val="5"/>
        </w:numPr>
        <w:rPr>
          <w:lang w:val="da-DK"/>
        </w:rPr>
      </w:pPr>
    </w:p>
    <w:p w14:paraId="5B83AC41" w14:textId="74FD7750" w:rsidR="00200805" w:rsidRDefault="00200805" w:rsidP="00200805">
      <w:pPr>
        <w:rPr>
          <w:rFonts w:eastAsiaTheme="minorEastAsia"/>
          <w:lang w:val="da-DK"/>
        </w:rPr>
      </w:pPr>
      <w:r>
        <w:rPr>
          <w:lang w:val="da-DK"/>
        </w:rPr>
        <w:t xml:space="preserve">Det kan ses, at værdien for </w:t>
      </w:r>
      <m:oMath>
        <m:r>
          <w:rPr>
            <w:rFonts w:ascii="Cambria Math" w:hAnsi="Cambria Math"/>
            <w:lang w:val="da-DK"/>
          </w:rPr>
          <m:t>α</m:t>
        </m:r>
      </m:oMath>
      <w:r>
        <w:rPr>
          <w:rFonts w:eastAsiaTheme="minorEastAsia"/>
          <w:lang w:val="da-DK"/>
        </w:rPr>
        <w:t xml:space="preserve"> er blevet mindre ved </w:t>
      </w:r>
      <w:r>
        <w:rPr>
          <w:rFonts w:eastAsiaTheme="minorEastAsia"/>
          <w:i/>
          <w:iCs/>
          <w:lang w:val="da-DK"/>
        </w:rPr>
        <w:t xml:space="preserve">NYSE </w:t>
      </w:r>
      <w:proofErr w:type="spellStart"/>
      <w:r>
        <w:rPr>
          <w:rFonts w:eastAsiaTheme="minorEastAsia"/>
          <w:i/>
          <w:iCs/>
          <w:lang w:val="da-DK"/>
        </w:rPr>
        <w:t>Composite</w:t>
      </w:r>
      <w:proofErr w:type="spellEnd"/>
      <w:r>
        <w:rPr>
          <w:rFonts w:eastAsiaTheme="minorEastAsia"/>
          <w:lang w:val="da-DK"/>
        </w:rPr>
        <w:t xml:space="preserve">. Ved samme minimale sandsynligheder mister man mindre af ens afkast. Dette følger nok i tråd af, at risikoen er mindre ved </w:t>
      </w:r>
      <w:r>
        <w:rPr>
          <w:rFonts w:eastAsiaTheme="minorEastAsia"/>
          <w:i/>
          <w:iCs/>
          <w:lang w:val="da-DK"/>
        </w:rPr>
        <w:t xml:space="preserve">NYSE </w:t>
      </w:r>
      <w:proofErr w:type="spellStart"/>
      <w:r>
        <w:rPr>
          <w:rFonts w:eastAsiaTheme="minorEastAsia"/>
          <w:i/>
          <w:iCs/>
          <w:lang w:val="da-DK"/>
        </w:rPr>
        <w:t>Composite</w:t>
      </w:r>
      <w:proofErr w:type="spellEnd"/>
      <w:r>
        <w:rPr>
          <w:rFonts w:eastAsiaTheme="minorEastAsia"/>
          <w:lang w:val="da-DK"/>
        </w:rPr>
        <w:t xml:space="preserve"> kontra porteføljen P. </w:t>
      </w:r>
    </w:p>
    <w:p w14:paraId="0B939FB0" w14:textId="3961D1C5" w:rsidR="00200805" w:rsidRDefault="00200805" w:rsidP="00200805">
      <w:pPr>
        <w:rPr>
          <w:rFonts w:eastAsiaTheme="minorEastAsia"/>
          <w:lang w:val="da-DK"/>
        </w:rPr>
      </w:pPr>
    </w:p>
    <w:p w14:paraId="78B93A32" w14:textId="11A6E2DF" w:rsidR="00200805" w:rsidRPr="00200805" w:rsidRDefault="00200805" w:rsidP="00200805">
      <w:pPr>
        <w:pStyle w:val="ListParagraph"/>
        <w:numPr>
          <w:ilvl w:val="0"/>
          <w:numId w:val="5"/>
        </w:numPr>
        <w:rPr>
          <w:lang w:val="da-DK"/>
        </w:rPr>
      </w:pPr>
    </w:p>
    <w:p w14:paraId="51231007" w14:textId="20F3001D" w:rsidR="00200805" w:rsidRDefault="00200805" w:rsidP="00200805">
      <w:pPr>
        <w:rPr>
          <w:rFonts w:eastAsiaTheme="minorEastAsia"/>
          <w:lang w:val="da-DK"/>
        </w:rPr>
      </w:pPr>
      <w:r>
        <w:rPr>
          <w:lang w:val="da-DK"/>
        </w:rPr>
        <w:t xml:space="preserve">I og med man mister mindre ved at investere i </w:t>
      </w:r>
      <w:r>
        <w:rPr>
          <w:i/>
          <w:iCs/>
          <w:lang w:val="da-DK"/>
        </w:rPr>
        <w:t xml:space="preserve">NYSE </w:t>
      </w:r>
      <w:proofErr w:type="spellStart"/>
      <w:r>
        <w:rPr>
          <w:i/>
          <w:iCs/>
          <w:lang w:val="da-DK"/>
        </w:rPr>
        <w:t>Composite</w:t>
      </w:r>
      <w:proofErr w:type="spellEnd"/>
      <w:r>
        <w:rPr>
          <w:lang w:val="da-DK"/>
        </w:rPr>
        <w:t xml:space="preserve"> fremfor porteføljen P, må der stilles større </w:t>
      </w:r>
      <w:r w:rsidR="00CD10DD">
        <w:rPr>
          <w:lang w:val="da-DK"/>
        </w:rPr>
        <w:t xml:space="preserve">reservekapitalkrav til dem med størst </w:t>
      </w:r>
      <m:oMath>
        <m:r>
          <w:rPr>
            <w:rFonts w:ascii="Cambria Math" w:hAnsi="Cambria Math"/>
            <w:lang w:val="da-DK"/>
          </w:rPr>
          <m:t>Va</m:t>
        </m:r>
        <m:sSub>
          <m:sSubPr>
            <m:ctrlPr>
              <w:rPr>
                <w:rFonts w:ascii="Cambria Math" w:hAnsi="Cambria Math"/>
                <w:i/>
                <w:lang w:val="da-DK"/>
              </w:rPr>
            </m:ctrlPr>
          </m:sSubPr>
          <m:e>
            <m:r>
              <w:rPr>
                <w:rFonts w:ascii="Cambria Math" w:hAnsi="Cambria Math"/>
                <w:lang w:val="da-DK"/>
              </w:rPr>
              <m:t>R</m:t>
            </m:r>
          </m:e>
          <m:sub>
            <m:r>
              <w:rPr>
                <w:rFonts w:ascii="Cambria Math" w:hAnsi="Cambria Math"/>
                <w:lang w:val="da-DK"/>
              </w:rPr>
              <m:t>α</m:t>
            </m:r>
          </m:sub>
        </m:sSub>
      </m:oMath>
      <w:r w:rsidR="00CD10DD">
        <w:rPr>
          <w:rFonts w:eastAsiaTheme="minorEastAsia"/>
          <w:lang w:val="da-DK"/>
        </w:rPr>
        <w:t xml:space="preserve">-værdier. Dette er fordi, de potentielt skal dække et større underskud modsat dem med mindre </w:t>
      </w:r>
      <m:oMath>
        <m:r>
          <w:rPr>
            <w:rFonts w:ascii="Cambria Math" w:eastAsiaTheme="minorEastAsia" w:hAnsi="Cambria Math"/>
            <w:lang w:val="da-DK"/>
          </w:rPr>
          <m:t>Va</m:t>
        </m:r>
        <m:sSub>
          <m:sSubPr>
            <m:ctrlPr>
              <w:rPr>
                <w:rFonts w:ascii="Cambria Math" w:eastAsiaTheme="minorEastAsia" w:hAnsi="Cambria Math"/>
                <w:i/>
                <w:lang w:val="da-DK"/>
              </w:rPr>
            </m:ctrlPr>
          </m:sSubPr>
          <m:e>
            <m:r>
              <w:rPr>
                <w:rFonts w:ascii="Cambria Math" w:eastAsiaTheme="minorEastAsia" w:hAnsi="Cambria Math"/>
                <w:lang w:val="da-DK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da-DK"/>
              </w:rPr>
              <m:t>α</m:t>
            </m:r>
          </m:sub>
        </m:sSub>
      </m:oMath>
      <w:r w:rsidR="00CD10DD">
        <w:rPr>
          <w:rFonts w:eastAsiaTheme="minorEastAsia"/>
          <w:lang w:val="da-DK"/>
        </w:rPr>
        <w:t xml:space="preserve">-værdier. </w:t>
      </w:r>
    </w:p>
    <w:p w14:paraId="255817ED" w14:textId="6ED3B7B8" w:rsidR="00CD10DD" w:rsidRPr="00200805" w:rsidRDefault="00CD10DD" w:rsidP="00200805">
      <w:pPr>
        <w:rPr>
          <w:lang w:val="da-DK"/>
        </w:rPr>
      </w:pPr>
      <w:r>
        <w:rPr>
          <w:rFonts w:eastAsiaTheme="minorEastAsia"/>
          <w:lang w:val="da-DK"/>
        </w:rPr>
        <w:t xml:space="preserve">Altså har man to banker. Bank A investerer i porteføljen P, og Bank B investerer i </w:t>
      </w:r>
      <w:r>
        <w:rPr>
          <w:rFonts w:eastAsiaTheme="minorEastAsia"/>
          <w:i/>
          <w:iCs/>
          <w:lang w:val="da-DK"/>
        </w:rPr>
        <w:t xml:space="preserve">NYSE </w:t>
      </w:r>
      <w:proofErr w:type="spellStart"/>
      <w:r>
        <w:rPr>
          <w:rFonts w:eastAsiaTheme="minorEastAsia"/>
          <w:i/>
          <w:iCs/>
          <w:lang w:val="da-DK"/>
        </w:rPr>
        <w:t>Composite</w:t>
      </w:r>
      <w:proofErr w:type="spellEnd"/>
      <w:r>
        <w:rPr>
          <w:rFonts w:eastAsiaTheme="minorEastAsia"/>
          <w:i/>
          <w:iCs/>
          <w:lang w:val="da-DK"/>
        </w:rPr>
        <w:t>,</w:t>
      </w:r>
      <w:r>
        <w:rPr>
          <w:rFonts w:eastAsiaTheme="minorEastAsia"/>
          <w:lang w:val="da-DK"/>
        </w:rPr>
        <w:t xml:space="preserve"> så vil der stilles størst reservekrav til Bank A, da disse påtager sig størst risiko, og kan potentielt miste mest.  </w:t>
      </w:r>
    </w:p>
    <w:sectPr w:rsidR="00CD10DD" w:rsidRPr="002008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669B6F" w14:textId="77777777" w:rsidR="00C46502" w:rsidRDefault="00C46502" w:rsidP="00F41A02">
      <w:r>
        <w:separator/>
      </w:r>
    </w:p>
  </w:endnote>
  <w:endnote w:type="continuationSeparator" w:id="0">
    <w:p w14:paraId="6DC19BDB" w14:textId="77777777" w:rsidR="00C46502" w:rsidRDefault="00C46502" w:rsidP="00F41A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D51579" w14:textId="77777777" w:rsidR="00C46502" w:rsidRDefault="00C46502" w:rsidP="00F41A02">
      <w:r>
        <w:separator/>
      </w:r>
    </w:p>
  </w:footnote>
  <w:footnote w:type="continuationSeparator" w:id="0">
    <w:p w14:paraId="3A237143" w14:textId="77777777" w:rsidR="00C46502" w:rsidRDefault="00C46502" w:rsidP="00F41A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903BD"/>
    <w:multiLevelType w:val="hybridMultilevel"/>
    <w:tmpl w:val="33E68BD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7F0519"/>
    <w:multiLevelType w:val="hybridMultilevel"/>
    <w:tmpl w:val="CF86CCC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61616A"/>
    <w:multiLevelType w:val="hybridMultilevel"/>
    <w:tmpl w:val="C4D83A1E"/>
    <w:lvl w:ilvl="0" w:tplc="A0740602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3A562D"/>
    <w:multiLevelType w:val="hybridMultilevel"/>
    <w:tmpl w:val="44DAC5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512CB9"/>
    <w:multiLevelType w:val="hybridMultilevel"/>
    <w:tmpl w:val="7F4036EA"/>
    <w:lvl w:ilvl="0" w:tplc="630C2262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9E1"/>
    <w:rsid w:val="00040CF8"/>
    <w:rsid w:val="000510D1"/>
    <w:rsid w:val="00051614"/>
    <w:rsid w:val="00093EC7"/>
    <w:rsid w:val="000B5192"/>
    <w:rsid w:val="001C190A"/>
    <w:rsid w:val="00200805"/>
    <w:rsid w:val="002E0E19"/>
    <w:rsid w:val="003007B1"/>
    <w:rsid w:val="00355336"/>
    <w:rsid w:val="003565FA"/>
    <w:rsid w:val="00357A3B"/>
    <w:rsid w:val="00391317"/>
    <w:rsid w:val="004011D6"/>
    <w:rsid w:val="00421ED7"/>
    <w:rsid w:val="00460B5D"/>
    <w:rsid w:val="005B5FD4"/>
    <w:rsid w:val="005C15E3"/>
    <w:rsid w:val="005E35BA"/>
    <w:rsid w:val="00717769"/>
    <w:rsid w:val="0078216F"/>
    <w:rsid w:val="00790FBA"/>
    <w:rsid w:val="007B0D1E"/>
    <w:rsid w:val="007B2825"/>
    <w:rsid w:val="0082584E"/>
    <w:rsid w:val="0088641F"/>
    <w:rsid w:val="00892233"/>
    <w:rsid w:val="009025B0"/>
    <w:rsid w:val="00961401"/>
    <w:rsid w:val="009716F3"/>
    <w:rsid w:val="009948B7"/>
    <w:rsid w:val="009C6FA6"/>
    <w:rsid w:val="00A34D85"/>
    <w:rsid w:val="00AA437F"/>
    <w:rsid w:val="00B35E5A"/>
    <w:rsid w:val="00B548AB"/>
    <w:rsid w:val="00B832A0"/>
    <w:rsid w:val="00BC564B"/>
    <w:rsid w:val="00BD2E1F"/>
    <w:rsid w:val="00C04A68"/>
    <w:rsid w:val="00C46502"/>
    <w:rsid w:val="00C85F85"/>
    <w:rsid w:val="00CD10DD"/>
    <w:rsid w:val="00D33E80"/>
    <w:rsid w:val="00D609ED"/>
    <w:rsid w:val="00D67974"/>
    <w:rsid w:val="00D752AD"/>
    <w:rsid w:val="00DD2911"/>
    <w:rsid w:val="00E43501"/>
    <w:rsid w:val="00E929E1"/>
    <w:rsid w:val="00EB260E"/>
    <w:rsid w:val="00F07EA3"/>
    <w:rsid w:val="00F4008C"/>
    <w:rsid w:val="00F41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3A2DD"/>
  <w15:chartTrackingRefBased/>
  <w15:docId w15:val="{6A3F016F-2530-EE47-828B-D8B2BB336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007B1"/>
    <w:rPr>
      <w:color w:val="808080"/>
    </w:rPr>
  </w:style>
  <w:style w:type="paragraph" w:styleId="ListParagraph">
    <w:name w:val="List Paragraph"/>
    <w:basedOn w:val="Normal"/>
    <w:uiPriority w:val="34"/>
    <w:qFormat/>
    <w:rsid w:val="003007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41A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1A02"/>
  </w:style>
  <w:style w:type="paragraph" w:styleId="Footer">
    <w:name w:val="footer"/>
    <w:basedOn w:val="Normal"/>
    <w:link w:val="FooterChar"/>
    <w:uiPriority w:val="99"/>
    <w:unhideWhenUsed/>
    <w:rsid w:val="00F41A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1A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643</Words>
  <Characters>3670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Jeppe Vanderhaegen</dc:creator>
  <cp:keywords/>
  <dc:description/>
  <cp:lastModifiedBy>Jeppe Vanderhaegen</cp:lastModifiedBy>
  <cp:revision>5</cp:revision>
  <dcterms:created xsi:type="dcterms:W3CDTF">2021-11-25T09:12:00Z</dcterms:created>
  <dcterms:modified xsi:type="dcterms:W3CDTF">2021-11-25T11:50:00Z</dcterms:modified>
</cp:coreProperties>
</file>