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/>
          <w:sz w:val="28"/>
        </w:rPr>
        <w:t>ODM Truth vs Satellite Truth Comparison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Baseline root: /mnt/d/aiproject/imagematch/new2output/nadir_009010_dinov2_romav2_pose_2026-04-10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Current experiment root: /mnt/d/aiproject/imagematch/new3output/nadir_009010_dinov2_romav2_pose_odmrefresh_sattruth_2026-04-16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Runtime retrieval and candidate DOM library remained fixed to the satellite library.</w:t>
      </w:r>
    </w:p>
    <w:p>
      <w:r>
        <w:rPr>
          <w:rFonts w:ascii="SimSun" w:hAnsi="SimSun" w:eastAsia="SimSun"/>
          <w:b/>
          <w:sz w:val="28"/>
        </w:rPr>
        <w:t>Pose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Run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PnP rows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PnP status counts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Best rows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Best status counts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734, "pnp_failed": 66}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40}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current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520, "dsm_nodata_too_high": 217, "pnp_failed": 61, "dsm_coverage_insufficient": 2}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40}</w:t>
            </w:r>
          </w:p>
        </w:tc>
      </w:tr>
    </w:tbl>
    <w:p>
      <w:r>
        <w:rPr>
          <w:rFonts w:ascii="SimSun" w:hAnsi="SimSun" w:eastAsia="SimSun"/>
          <w:b/>
          <w:sz w:val="28"/>
        </w:rPr>
        <w:t>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Suite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Metric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phase_corr_error_m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ortho_iou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ssim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horizontal_error_m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view_dir_angle_error_deg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tiepoint_xy_error_rmse_m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2.8552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baseline_uav_truth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tiepoint_xy_error_p90_m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4.3476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phase_corr_error_m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ortho_iou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ssim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horizontal_error_m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view_dir_angle_error_deg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tiepoint_xy_error_rmse_m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2.3427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odm_truth_refresh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tiepoint_xy_error_p90_m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3.2604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satellite_truth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phase_corr_error_m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satellite_truth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ssim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satellite_truth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truth_patch_center_offset_m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satellite_truth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truth_covering_tile_rank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satellite_truth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tiepoint_xy_error_rmse_m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181.3715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satellite_truth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tiepoint_xy_error_p90_m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320.9374</w:t>
            </w:r>
          </w:p>
        </w:tc>
      </w:tr>
    </w:tbl>
    <w:p>
      <w:r>
        <w:rPr>
          <w:rFonts w:ascii="SimSun" w:hAnsi="SimSun" w:eastAsia="SimSun"/>
          <w:b/>
          <w:sz w:val="28"/>
        </w:rPr>
        <w:t>Interpretation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ODM truth refresh keeps the UAV orthophoto-truth suite structure but replaces the truth orthophoto source and the PnP DSM source.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Satellite truth is an independent cross-check; its layer-2 is a geometry diagnostic against the truth patch rather than a pose-vs-AT metric.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