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4FFA3" w14:textId="77777777" w:rsidR="00636B9E" w:rsidRDefault="00000000">
      <w:pPr>
        <w:rPr>
          <w:rFonts w:hint="eastAsia"/>
        </w:rPr>
      </w:pPr>
      <w:r>
        <w:t>武汉GNSS拒止视觉定位PoC过程与结果总结</w:t>
      </w:r>
    </w:p>
    <w:p w14:paraId="537FF0A6" w14:textId="77777777" w:rsidR="00636B9E" w:rsidRDefault="00000000">
      <w:pPr>
        <w:rPr>
          <w:rFonts w:hint="eastAsia"/>
        </w:rPr>
      </w:pPr>
      <w:r>
        <w:t>日期：2026-03-10</w:t>
      </w:r>
    </w:p>
    <w:p w14:paraId="6E3FE173" w14:textId="77777777" w:rsidR="00636B9E" w:rsidRDefault="00000000">
      <w:pPr>
        <w:rPr>
          <w:rFonts w:hint="eastAsia"/>
        </w:rPr>
      </w:pPr>
      <w:r>
        <w:t>项目目标：验证在GNSS拒止环境下，基于卫星正射库与无人机正射影像的全局粗检索定位方案是否可行，并明确更合适的查询尺度与后续优化方向。</w:t>
      </w:r>
    </w:p>
    <w:p w14:paraId="23B8EE1E" w14:textId="77777777" w:rsidR="00636B9E" w:rsidRDefault="00000000">
      <w:pPr>
        <w:rPr>
          <w:rFonts w:hint="eastAsia"/>
        </w:rPr>
      </w:pPr>
      <w:r>
        <w:t>一、数据处理与前置准备</w:t>
      </w:r>
    </w:p>
    <w:p w14:paraId="0893B9C3" w14:textId="77777777" w:rsidR="00636B9E" w:rsidRDefault="00000000">
      <w:pPr>
        <w:rPr>
          <w:rFonts w:hint="eastAsia"/>
        </w:rPr>
      </w:pPr>
      <w:r>
        <w:t>1. 无人机数据正射化处理</w:t>
      </w:r>
    </w:p>
    <w:p w14:paraId="264A1E8C" w14:textId="77777777" w:rsidR="00636B9E" w:rsidRDefault="00000000">
      <w:pPr>
        <w:rPr>
          <w:rFonts w:hint="eastAsia"/>
        </w:rPr>
      </w:pPr>
      <w:r>
        <w:t>无人机原始影像位于 D:\数据\武汉影像\无人机0.1m。在前处理阶段，先在 WSL2 Ubuntu 20.04 + Docker Desktop 环境下部署 OpenDroneMap（ODM），并完成4条航线影像的正射化处理。</w:t>
      </w:r>
    </w:p>
    <w:p w14:paraId="048296E3" w14:textId="77777777" w:rsidR="00636B9E" w:rsidRDefault="00000000">
      <w:pPr>
        <w:rPr>
          <w:rFonts w:hint="eastAsia"/>
        </w:rPr>
      </w:pPr>
      <w:r>
        <w:t>为便于重复执行，已在 /mnt/d/aiproject/imagematch/orthoejection 下编写 run_odm.sh、odm.conf 和 README_ODM.md，支持直接对航线目录运行正射化任务。</w:t>
      </w:r>
    </w:p>
    <w:p w14:paraId="20E33485" w14:textId="77777777" w:rsidR="00636B9E" w:rsidRDefault="00000000">
      <w:pPr>
        <w:rPr>
          <w:rFonts w:hint="eastAsia"/>
        </w:rPr>
      </w:pPr>
      <w:r>
        <w:t>最终得到4条航线的正射成果，均输出为 odm_orthophoto.tif。抽查元数据显示：坐标系为 EPSG:32650，地面分辨率约 0.089m 到 0.091m。</w:t>
      </w:r>
    </w:p>
    <w:p w14:paraId="476292AE" w14:textId="77777777" w:rsidR="00636B9E" w:rsidRDefault="00000000">
      <w:pPr>
        <w:rPr>
          <w:rFonts w:hint="eastAsia"/>
        </w:rPr>
      </w:pPr>
      <w:r>
        <w:t>2. 卫星数据坐标统一</w:t>
      </w:r>
    </w:p>
    <w:p w14:paraId="2BA1F82D" w14:textId="77777777" w:rsidR="00636B9E" w:rsidRDefault="00000000">
      <w:pPr>
        <w:rPr>
          <w:rFonts w:hint="eastAsia"/>
        </w:rPr>
      </w:pPr>
      <w:r>
        <w:t>卫星影像原始数据为 0.5m 级正射切片，初始坐标系与无人机正射不一致。为保证后续真值定义、空间范围判断和误差分析能够在同一平面坐标下进行，先将卫星影像整体重投影到与无人机一致的 EPSG:32650。</w:t>
      </w:r>
    </w:p>
    <w:p w14:paraId="7FBA9D73" w14:textId="77777777" w:rsidR="00636B9E" w:rsidRDefault="00000000">
      <w:pPr>
        <w:rPr>
          <w:rFonts w:hint="eastAsia"/>
        </w:rPr>
      </w:pPr>
      <w:r>
        <w:t>投影后的卫星数据保存在 D:\数据\武汉影像\卫星0.5m_32650\武汉_大图\L19。抽样检查结果表明，投影后卫星与无人机正射均为 EPSG:32650，且卫星切片范围覆盖4条航线所在区域，可以进入后续检索实验。</w:t>
      </w:r>
    </w:p>
    <w:p w14:paraId="35375371" w14:textId="77777777" w:rsidR="00636B9E" w:rsidRDefault="00000000">
      <w:pPr>
        <w:rPr>
          <w:rFonts w:hint="eastAsia"/>
        </w:rPr>
      </w:pPr>
      <w:r>
        <w:t>3. 数据完整性与空间一致性核验</w:t>
      </w:r>
    </w:p>
    <w:p w14:paraId="2688E9E6" w14:textId="77777777" w:rsidR="00636B9E" w:rsidRDefault="00000000">
      <w:pPr>
        <w:rPr>
          <w:rFonts w:hint="eastAsia"/>
        </w:rPr>
      </w:pPr>
      <w:r>
        <w:t>对投影后的卫星切片进行了完整性扫描。L19 目录共 9464 个切片，其中 9463 个可正常读取，仅 1 个损坏文件（武汉_21-119.tif）。该异常文件已在后续瓦片化与建库时自动跳过。</w:t>
      </w:r>
    </w:p>
    <w:p w14:paraId="6D81D9D8" w14:textId="77777777" w:rsidR="00636B9E" w:rsidRDefault="00000000">
      <w:pPr>
        <w:rPr>
          <w:rFonts w:hint="eastAsia"/>
        </w:rPr>
      </w:pPr>
      <w:r>
        <w:t>空间一致性方面，4条无人机正射与投影后卫星影像不仅坐标系一致，而且卫星切片范围与无人机正射覆盖区实际重叠，不存在“同坐标系但区域不重合”的问题。</w:t>
      </w:r>
    </w:p>
    <w:p w14:paraId="298F23A3" w14:textId="77777777" w:rsidR="00636B9E" w:rsidRDefault="00000000">
      <w:pPr>
        <w:rPr>
          <w:rFonts w:hint="eastAsia"/>
        </w:rPr>
      </w:pPr>
      <w:r>
        <w:t>二、PoC实施过程</w:t>
      </w:r>
    </w:p>
    <w:p w14:paraId="7356FAE7" w14:textId="77777777" w:rsidR="00636B9E" w:rsidRDefault="00000000">
      <w:pPr>
        <w:rPr>
          <w:rFonts w:hint="eastAsia"/>
        </w:rPr>
      </w:pPr>
      <w:r>
        <w:t>阶段1：卫星底图多尺度瓦片化</w:t>
      </w:r>
    </w:p>
    <w:p w14:paraId="6AE47630" w14:textId="77777777" w:rsidR="00636B9E" w:rsidRDefault="00000000">
      <w:pPr>
        <w:rPr>
          <w:rFonts w:hint="eastAsia"/>
        </w:rPr>
      </w:pPr>
      <w:r>
        <w:t>在卫星数据上围绕4条无人机航线联合覆盖区进行多尺度滑窗裁切，生成 80m、120m、200m 三种地面尺度的卫星候选瓦片，并统一 resize 到 512x512。每个瓦片同时保存 tile_id、scale_level、源文件、像素窗口、中心坐标、覆盖范围和 affine 等信息。</w:t>
      </w:r>
    </w:p>
    <w:p w14:paraId="5996FC75" w14:textId="77777777" w:rsidR="00636B9E" w:rsidRDefault="00000000">
      <w:pPr>
        <w:rPr>
          <w:rFonts w:hint="eastAsia"/>
        </w:rPr>
      </w:pPr>
      <w:r>
        <w:t>阶段1输出结果：共生成 3429 张卫星候选瓦片，并形成 tiles.csv 元数据表。这一步的本质是把连续空间中的卫星底图离散化为可检索的候选样本库。</w:t>
      </w:r>
    </w:p>
    <w:p w14:paraId="105FF970" w14:textId="77777777" w:rsidR="00636B9E" w:rsidRDefault="00000000">
      <w:pPr>
        <w:rPr>
          <w:rFonts w:hint="eastAsia"/>
        </w:rPr>
      </w:pPr>
      <w:r>
        <w:lastRenderedPageBreak/>
        <w:t>阶段2：卫星全局特征库构建</w:t>
      </w:r>
    </w:p>
    <w:p w14:paraId="4CF0E480" w14:textId="77777777" w:rsidR="00636B9E" w:rsidRDefault="00000000">
      <w:pPr>
        <w:rPr>
          <w:rFonts w:hint="eastAsia"/>
        </w:rPr>
      </w:pPr>
      <w:r>
        <w:t>使用 DINOv2-base 对阶段1生成的 3429 张卫星瓦片提取全局特征，并通过 FAISS 建立内积索引（IndexFlatIP）。</w:t>
      </w:r>
    </w:p>
    <w:p w14:paraId="507ADFC9" w14:textId="77777777" w:rsidR="00636B9E" w:rsidRDefault="00000000">
      <w:pPr>
        <w:rPr>
          <w:rFonts w:hint="eastAsia"/>
        </w:rPr>
      </w:pPr>
      <w:r>
        <w:t>阶段2输出结果：成功入库 3429 个卫星特征向量，特征维度为 768，且 missing_metadata=0，说明所有向量都能与对应的卫星瓦片和地理信息一一对应。</w:t>
      </w:r>
    </w:p>
    <w:p w14:paraId="14E80155" w14:textId="77777777" w:rsidR="00636B9E" w:rsidRDefault="00000000">
      <w:pPr>
        <w:rPr>
          <w:rFonts w:hint="eastAsia"/>
        </w:rPr>
      </w:pPr>
      <w:r>
        <w:t>阶段3：无人机查询样本构建</w:t>
      </w:r>
    </w:p>
    <w:p w14:paraId="2387CF28" w14:textId="77777777" w:rsidR="00636B9E" w:rsidRDefault="00000000">
      <w:pPr>
        <w:rPr>
          <w:rFonts w:hint="eastAsia"/>
        </w:rPr>
      </w:pPr>
      <w:r>
        <w:t>考虑到“整条航线正射图直接作为查询图”可能覆盖范围过大、长宽比极端并稀释全局特征，因此将查询策略调整为“航线母图中选择局部代表性子块”。</w:t>
      </w:r>
    </w:p>
    <w:p w14:paraId="2C22EAA1" w14:textId="77777777" w:rsidR="00636B9E" w:rsidRDefault="00000000">
      <w:pPr>
        <w:rPr>
          <w:rFonts w:hint="eastAsia"/>
        </w:rPr>
      </w:pPr>
      <w:r>
        <w:t>具体做法是：在每条航线正射图上生成候选窗，依据纹理标准差、梯度强度和无效区域比例对候选窗评分，优先保留建筑、道路、交叉口等结构明显、空白边少、纹理信息丰富的块，再做空间去重，避免多个查询块过于集中。</w:t>
      </w:r>
    </w:p>
    <w:p w14:paraId="528FE5B3" w14:textId="77777777" w:rsidR="00636B9E" w:rsidRDefault="00000000">
      <w:pPr>
        <w:rPr>
          <w:rFonts w:hint="eastAsia"/>
        </w:rPr>
      </w:pPr>
      <w:r>
        <w:t>在第一轮实验中，先对第009航线按 120m 和 200m 各选 5 个块，共 10 个查询样本。后续扩展到4条航线验证时，按统一规则为每条航线生成查询块，并自动根据查询中心点落入的卫星瓦片集合生成 truth_tile_ids。</w:t>
      </w:r>
    </w:p>
    <w:p w14:paraId="756BDB3E" w14:textId="77777777" w:rsidR="00636B9E" w:rsidRDefault="00000000">
      <w:pPr>
        <w:rPr>
          <w:rFonts w:hint="eastAsia"/>
        </w:rPr>
      </w:pPr>
      <w:r>
        <w:t>阶段4：查询特征提取与FAISS粗检索</w:t>
      </w:r>
    </w:p>
    <w:p w14:paraId="45C6C3D9" w14:textId="77777777" w:rsidR="00636B9E" w:rsidRDefault="00000000">
      <w:pPr>
        <w:rPr>
          <w:rFonts w:hint="eastAsia"/>
        </w:rPr>
      </w:pPr>
      <w:r>
        <w:t>对阶段3得到的无人机查询块同样使用 DINOv2-base 提取全局特征，再送入阶段2建立的 FAISS 卫星索引进行 Top-K 检索。每个 query 输出 Top-10 候选 tile_id、相似度分数和候选卫星瓦片对应的地理信息。</w:t>
      </w:r>
    </w:p>
    <w:p w14:paraId="75542C14" w14:textId="77777777" w:rsidR="00636B9E" w:rsidRDefault="00000000">
      <w:pPr>
        <w:rPr>
          <w:rFonts w:hint="eastAsia"/>
        </w:rPr>
      </w:pPr>
      <w:r>
        <w:t>阶段7：结果分析与可视化</w:t>
      </w:r>
    </w:p>
    <w:p w14:paraId="392BE9B6" w14:textId="77777777" w:rsidR="00636B9E" w:rsidRDefault="00000000">
      <w:pPr>
        <w:rPr>
          <w:rFonts w:hint="eastAsia"/>
        </w:rPr>
      </w:pPr>
      <w:r>
        <w:t>对检索结果按航线、按查询尺度分别统计 Recall@1、Recall@5、Recall@10，并生成可视化图，包括各查询块的 Top-5 候选拼图、分尺度统计图以及跨航线总览图。</w:t>
      </w:r>
    </w:p>
    <w:p w14:paraId="64B1BB10" w14:textId="77777777" w:rsidR="00636B9E" w:rsidRDefault="00000000">
      <w:pPr>
        <w:rPr>
          <w:rFonts w:hint="eastAsia"/>
        </w:rPr>
      </w:pPr>
      <w:r>
        <w:t>三、第一轮PoC结果（第009航线，120m+200m）</w:t>
      </w:r>
    </w:p>
    <w:p w14:paraId="11624DC0" w14:textId="77777777" w:rsidR="00636B9E" w:rsidRDefault="00000000">
      <w:pPr>
        <w:rPr>
          <w:rFonts w:hint="eastAsia"/>
        </w:rPr>
      </w:pPr>
      <w:r>
        <w:t>第009航线第一轮共生成 10 个代表性查询块，其中 120m 和 200m 各 5 个。检索结果为：Recall@1=0.500，Recall@5=1.000，Recall@10=1.000。</w:t>
      </w:r>
    </w:p>
    <w:p w14:paraId="034D78AC" w14:textId="77777777" w:rsidR="00636B9E" w:rsidRDefault="00000000">
      <w:pPr>
        <w:rPr>
          <w:rFonts w:hint="eastAsia"/>
        </w:rPr>
      </w:pPr>
      <w:r>
        <w:t>按尺度看：120m 的 Recall@1=0.400，200m 的 Recall@1=0.600；两者的 Recall@5 和 Recall@10 均为 1.000。该结果说明：在代表性查询块条件下，DINOv2 + FAISS 的粗检索方案已经成立，且 200m 查询块比 120m 更稳。</w:t>
      </w:r>
    </w:p>
    <w:p w14:paraId="4E1B219F" w14:textId="77777777" w:rsidR="00636B9E" w:rsidRDefault="00000000">
      <w:pPr>
        <w:rPr>
          <w:rFonts w:hint="eastAsia"/>
        </w:rPr>
      </w:pPr>
      <w:r>
        <w:t>四、多航线验证结果（第二轮：120m+200m）</w:t>
      </w:r>
    </w:p>
    <w:p w14:paraId="01E5A104" w14:textId="77777777" w:rsidR="00636B9E" w:rsidRDefault="00000000">
      <w:pPr>
        <w:rPr>
          <w:rFonts w:hint="eastAsia"/>
        </w:rPr>
      </w:pPr>
      <w:r>
        <w:t>为检验方法能否跨航线泛化，使用相同的查询块选择与检索流程，对4条航线分别进行验证。每条航线各生成 10 个查询块（120m 和 200m 各 5 个），结果如下：</w:t>
      </w:r>
    </w:p>
    <w:p w14:paraId="615ECF2C" w14:textId="77777777" w:rsidR="00636B9E" w:rsidRDefault="00000000">
      <w:pPr>
        <w:rPr>
          <w:rFonts w:hint="eastAsia"/>
        </w:rPr>
      </w:pPr>
      <w:r>
        <w:t>009航线：Recall@1=0.500，Recall@5=1.000，Recall@10=1.000；010航线：Recall@1=0.200，Recall@5=0.600，Recall@10=0.800；011航线：Recall@1=0.600，Recall@5=0.800，Recall@10=1.000；012航线：Recall@1=0.200，Recall@5=0.300，</w:t>
      </w:r>
      <w:r>
        <w:lastRenderedPageBreak/>
        <w:t>Recall@10=0.300。</w:t>
      </w:r>
    </w:p>
    <w:p w14:paraId="0D3EB816" w14:textId="77777777" w:rsidR="00636B9E" w:rsidRDefault="00000000">
      <w:pPr>
        <w:rPr>
          <w:rFonts w:hint="eastAsia"/>
        </w:rPr>
      </w:pPr>
      <w:r>
        <w:t>第二轮结果表明：方法总体可行，但跨航线稳定性不足，尤其在第012航线上表现明显变差。同时，200m 查询块在 010 和 012 等较弱航线上明显优于 120m。</w:t>
      </w:r>
    </w:p>
    <w:p w14:paraId="3A28DA17" w14:textId="77777777" w:rsidR="00636B9E" w:rsidRDefault="00000000">
      <w:pPr>
        <w:rPr>
          <w:rFonts w:hint="eastAsia"/>
        </w:rPr>
      </w:pPr>
      <w:r>
        <w:t>五、失败原因分析（重点：012航线）</w:t>
      </w:r>
    </w:p>
    <w:p w14:paraId="4C4383BD" w14:textId="77777777" w:rsidR="00636B9E" w:rsidRDefault="00000000">
      <w:pPr>
        <w:rPr>
          <w:rFonts w:hint="eastAsia"/>
        </w:rPr>
      </w:pPr>
      <w:r>
        <w:t>对 012 航线与表现较好的 009、011 航线进行对比后发现，012 的问题并非流程错误，而是查询块在当前设置下局部辨识度不足，导致小尺度检索容易被相似城区结构干扰。</w:t>
      </w:r>
    </w:p>
    <w:p w14:paraId="5521CC44" w14:textId="2D865749" w:rsidR="00636B9E" w:rsidRDefault="00000000">
      <w:pPr>
        <w:rPr>
          <w:rFonts w:hint="eastAsia"/>
        </w:rPr>
      </w:pPr>
      <w:r>
        <w:t>012 航线在 120m 尺度下完全失效，Recall@1、Recall@5、Recall@10 均为 0。这说明小尺度局部块在该航线上不能提供足够稳定的空间语义。</w:t>
      </w:r>
    </w:p>
    <w:p w14:paraId="0CA6280B" w14:textId="15CF59F9" w:rsidR="00636B9E" w:rsidRDefault="00000000">
      <w:pPr>
        <w:rPr>
          <w:rFonts w:hint="eastAsia"/>
        </w:rPr>
      </w:pPr>
      <w:r>
        <w:t>从查询块质量指标看，012 的 120m 平均梯度强度低于 009 和 011，说明它虽然有纹理，但结构化信息偏弱，容易与其他区域中相似的屋顶、道路纹理混淆。</w:t>
      </w:r>
    </w:p>
    <w:p w14:paraId="5D5AF194" w14:textId="4EBB5FC0" w:rsidR="00636B9E" w:rsidRDefault="00000000">
      <w:pPr>
        <w:rPr>
          <w:rFonts w:hint="eastAsia"/>
        </w:rPr>
      </w:pPr>
      <w:r>
        <w:t>012 的失败候选并不是随机区域，而多为视觉上相似、但地理位置不正确的卫星瓦片。这表明错误主要来自局部纹理相似导致的误召回，而不是元数据错位或索引构建错误。</w:t>
      </w:r>
    </w:p>
    <w:p w14:paraId="04F2B4D4" w14:textId="05552EBB" w:rsidR="00636B9E" w:rsidRDefault="00000000">
      <w:pPr>
        <w:rPr>
          <w:rFonts w:hint="eastAsia"/>
        </w:rPr>
      </w:pPr>
      <w:r>
        <w:t>012 在 200m 尺度下可部分恢复到 Recall@1=0.400，Recall@5=0.600，Recall@10=0.600。这说明 012 更依赖大尺度上下文，较大的街区组织关系和道路布局能够弥补局部纹理区分度不足的问题。</w:t>
      </w:r>
    </w:p>
    <w:p w14:paraId="6E0FD85E" w14:textId="77777777" w:rsidR="00636B9E" w:rsidRDefault="00000000">
      <w:pPr>
        <w:rPr>
          <w:rFonts w:hint="eastAsia"/>
        </w:rPr>
      </w:pPr>
      <w:r>
        <w:t>六、优化后对比实验（第三轮：200m-only 公平对比）</w:t>
      </w:r>
    </w:p>
    <w:p w14:paraId="70EC868E" w14:textId="77777777" w:rsidR="00636B9E" w:rsidRDefault="00000000">
      <w:pPr>
        <w:rPr>
          <w:rFonts w:hint="eastAsia"/>
        </w:rPr>
      </w:pPr>
      <w:r>
        <w:t>基于第二轮结果，确定将 200m 作为主查询尺度，并重新对4条航线进行公平对比验证。第三轮仅保留 200m 查询块，每条航线固定选择 5 个块，其他流程保持一致。</w:t>
      </w:r>
    </w:p>
    <w:p w14:paraId="3CF2F1E4" w14:textId="77777777" w:rsidR="00636B9E" w:rsidRDefault="00000000">
      <w:pPr>
        <w:rPr>
          <w:rFonts w:hint="eastAsia"/>
        </w:rPr>
      </w:pPr>
      <w:r>
        <w:t>第三轮结果如下：009航线 Recall@1=0.600，Recall@5=1.000，Recall@10=1.000；010航线 Recall@1=0.400，Recall@5=0.800，Recall@10=1.000；011航线 Recall@1=0.600，Recall@5=0.800，Recall@10=1.000；012航线 Recall@1=0.400，Recall@5=0.600，Recall@10=0.600。</w:t>
      </w:r>
    </w:p>
    <w:p w14:paraId="4F369EDB" w14:textId="77777777" w:rsidR="00636B9E" w:rsidRDefault="00000000">
      <w:pPr>
        <w:rPr>
          <w:rFonts w:hint="eastAsia"/>
        </w:rPr>
      </w:pPr>
      <w:r>
        <w:t>与第二轮相比，010 航线从 (0.200, 0.600, 0.800) 提升到 (0.400, 0.800, 1.000)，012 航线从 (0.200, 0.300, 0.300) 提升到 (0.400, 0.600, 0.600)。009 和 011 保持稳定，未因只用 200m 而退化。</w:t>
      </w:r>
    </w:p>
    <w:p w14:paraId="7D790807" w14:textId="77777777" w:rsidR="00636B9E" w:rsidRDefault="00000000">
      <w:pPr>
        <w:rPr>
          <w:rFonts w:hint="eastAsia"/>
        </w:rPr>
      </w:pPr>
      <w:r>
        <w:t>该结果证明：将查询尺度收敛到 200m 后，跨航线稳定性明显提升，尤其对原本较弱的 010 和 012 航线改善最明显。</w:t>
      </w:r>
    </w:p>
    <w:p w14:paraId="2735F7E5" w14:textId="77777777" w:rsidR="00636B9E" w:rsidRDefault="00000000">
      <w:pPr>
        <w:rPr>
          <w:rFonts w:hint="eastAsia"/>
        </w:rPr>
      </w:pPr>
      <w:r>
        <w:t>七、最终结论</w:t>
      </w:r>
    </w:p>
    <w:p w14:paraId="5C73CFB3" w14:textId="77777777" w:rsidR="00636B9E" w:rsidRDefault="00000000">
      <w:pPr>
        <w:rPr>
          <w:rFonts w:hint="eastAsia"/>
        </w:rPr>
      </w:pPr>
      <w:r>
        <w:t>1）从数据准备到检索验证的整条 PoC 流程已经跑通。包括：无人机原始影像正射化、卫星影像重投影、卫星瓦片库构建、DINOv2 特征提取、FAISS 索引构建、无人机查询样本生成、Top-K 检索、结果统计与可视化。</w:t>
      </w:r>
    </w:p>
    <w:p w14:paraId="61F3F91E" w14:textId="77777777" w:rsidR="00636B9E" w:rsidRDefault="00000000">
      <w:pPr>
        <w:rPr>
          <w:rFonts w:hint="eastAsia"/>
        </w:rPr>
      </w:pPr>
      <w:r>
        <w:t>2）基于无人机正射子块和卫星正射库的全局粗检索方案是可行的。第一轮与多航线验证均证明：真值区域可以稳定进入 Top-K 候选，尤其在 200m 查询尺度下更稳定。</w:t>
      </w:r>
    </w:p>
    <w:p w14:paraId="67A8CDBC" w14:textId="77777777" w:rsidR="00636B9E" w:rsidRDefault="00000000">
      <w:pPr>
        <w:rPr>
          <w:rFonts w:hint="eastAsia"/>
        </w:rPr>
      </w:pPr>
      <w:r>
        <w:lastRenderedPageBreak/>
        <w:t>3）当前最合适的主查询尺度为 200m。120m 在部分航线上，尤其是 012 航线上，局部歧义过强，导致检索性能显著下降。</w:t>
      </w:r>
    </w:p>
    <w:p w14:paraId="51E99D55" w14:textId="77777777" w:rsidR="00636B9E" w:rsidRDefault="00000000">
      <w:pPr>
        <w:rPr>
          <w:rFonts w:hint="eastAsia"/>
        </w:rPr>
      </w:pPr>
      <w:r>
        <w:t>4）系统目前已具备“粗定位候选召回”的能力，但距离稳健泛化仍有距离，尤其在纹理重复、局部结构弱的航线场景下仍会受相似区域干扰。</w:t>
      </w:r>
    </w:p>
    <w:p w14:paraId="0A459F46" w14:textId="77777777" w:rsidR="00636B9E" w:rsidRDefault="00000000">
      <w:pPr>
        <w:rPr>
          <w:rFonts w:hint="eastAsia"/>
        </w:rPr>
      </w:pPr>
      <w:r>
        <w:t>八、后续改进方向</w:t>
      </w:r>
    </w:p>
    <w:p w14:paraId="2BFBE84B" w14:textId="77777777" w:rsidR="00636B9E" w:rsidRDefault="00000000">
      <w:pPr>
        <w:rPr>
          <w:rFonts w:hint="eastAsia"/>
        </w:rPr>
      </w:pPr>
      <w:r>
        <w:t>1. 查询块策略优化：继续以 200m 为主，同时加强查询块筛选，进一步抑制低梯度、重复屋顶/道路型区域，以及无效边缘偏多的块。</w:t>
      </w:r>
    </w:p>
    <w:p w14:paraId="7A0B50FF" w14:textId="77777777" w:rsidR="00636B9E" w:rsidRDefault="00000000">
      <w:pPr>
        <w:rPr>
          <w:rFonts w:hint="eastAsia"/>
        </w:rPr>
      </w:pPr>
      <w:r>
        <w:t>2. 查询融合：对同一航线的多个查询块实施联合召回，而不是单块独立判断，以更贴近未来系统在工程上的真实用法。</w:t>
      </w:r>
    </w:p>
    <w:p w14:paraId="1F2F38FB" w14:textId="77777777" w:rsidR="00636B9E" w:rsidRDefault="00000000">
      <w:pPr>
        <w:rPr>
          <w:rFonts w:hint="eastAsia"/>
        </w:rPr>
      </w:pPr>
      <w:r>
        <w:t>3. 候选重排序：在 DINOv2 + FAISS 粗检索后，可引入局部几何验证（如 SuperPoint/ALIKED + LightGlue + RANSAC）对 Top-K 候选做精排。</w:t>
      </w:r>
    </w:p>
    <w:p w14:paraId="71A9AFDA" w14:textId="77777777" w:rsidR="00636B9E" w:rsidRDefault="00000000">
      <w:pPr>
        <w:rPr>
          <w:rFonts w:hint="eastAsia"/>
        </w:rPr>
      </w:pPr>
      <w:r>
        <w:t>4. 真值定义扩展：当前采用“查询块中心点落入的卫星瓦片集合”为真值，后续可补充“最大覆盖面积”或“尺度一致性优先”的更严格定义，以提高结论解释力。</w:t>
      </w:r>
    </w:p>
    <w:p w14:paraId="15CC20A7" w14:textId="77777777" w:rsidR="00636B9E" w:rsidRDefault="00000000">
      <w:pPr>
        <w:rPr>
          <w:rFonts w:hint="eastAsia"/>
        </w:rPr>
      </w:pPr>
      <w:r>
        <w:t>5. 结果展示与汇报：现阶段已生成按航线、按尺度和跨航线的可视化结果，后续可将关键案例图和对比图嵌入正式汇报材料。</w:t>
      </w:r>
    </w:p>
    <w:p w14:paraId="530D7438" w14:textId="77777777" w:rsidR="00636B9E" w:rsidRDefault="00000000">
      <w:pPr>
        <w:rPr>
          <w:rFonts w:hint="eastAsia"/>
        </w:rPr>
      </w:pPr>
      <w:r>
        <w:t>九、关键输出位置</w:t>
      </w:r>
    </w:p>
    <w:p w14:paraId="4630621C" w14:textId="77777777" w:rsidR="00636B9E" w:rsidRDefault="00000000">
      <w:pPr>
        <w:rPr>
          <w:rFonts w:hint="eastAsia"/>
        </w:rPr>
      </w:pPr>
      <w:r>
        <w:t>阶段1输出：/mnt/d/aiproject/imagematch/output/stage1</w:t>
      </w:r>
    </w:p>
    <w:p w14:paraId="493096E0" w14:textId="77777777" w:rsidR="00636B9E" w:rsidRDefault="00000000">
      <w:pPr>
        <w:rPr>
          <w:rFonts w:hint="eastAsia"/>
        </w:rPr>
      </w:pPr>
      <w:r>
        <w:t>阶段2输出：/mnt/d/aiproject/imagematch/output/stage2</w:t>
      </w:r>
    </w:p>
    <w:p w14:paraId="6818ECE2" w14:textId="77777777" w:rsidR="00636B9E" w:rsidRDefault="00000000">
      <w:pPr>
        <w:rPr>
          <w:rFonts w:hint="eastAsia"/>
        </w:rPr>
      </w:pPr>
      <w:r>
        <w:t>第一轮分析与可视化：/mnt/d/aiproject/imagematch/output/stage7</w:t>
      </w:r>
    </w:p>
    <w:p w14:paraId="1F448E51" w14:textId="77777777" w:rsidR="00636B9E" w:rsidRDefault="00000000">
      <w:pPr>
        <w:rPr>
          <w:rFonts w:hint="eastAsia"/>
        </w:rPr>
      </w:pPr>
      <w:r>
        <w:t>第二轮多航线验证：/mnt/d/aiproject/imagematch/output/validation_round2</w:t>
      </w:r>
    </w:p>
    <w:p w14:paraId="241488B4" w14:textId="77777777" w:rsidR="00636B9E" w:rsidRDefault="00000000">
      <w:pPr>
        <w:rPr>
          <w:rFonts w:hint="eastAsia"/>
        </w:rPr>
      </w:pPr>
      <w:r>
        <w:t>第三轮 200m-only 公平对比：/mnt/d/aiproject/imagematch/output/validation_round3_200m_fair</w:t>
      </w:r>
    </w:p>
    <w:sectPr w:rsidR="00636B9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8AEAC" w14:textId="77777777" w:rsidR="00BB2F3F" w:rsidRDefault="00BB2F3F" w:rsidP="00604DDF">
      <w:pPr>
        <w:spacing w:after="0" w:line="240" w:lineRule="auto"/>
        <w:rPr>
          <w:rFonts w:hint="eastAsia"/>
        </w:rPr>
      </w:pPr>
      <w:r>
        <w:separator/>
      </w:r>
    </w:p>
  </w:endnote>
  <w:endnote w:type="continuationSeparator" w:id="0">
    <w:p w14:paraId="69C054B7" w14:textId="77777777" w:rsidR="00BB2F3F" w:rsidRDefault="00BB2F3F" w:rsidP="00604DD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DB424" w14:textId="77777777" w:rsidR="00BB2F3F" w:rsidRDefault="00BB2F3F" w:rsidP="00604DDF">
      <w:pPr>
        <w:spacing w:after="0" w:line="240" w:lineRule="auto"/>
        <w:rPr>
          <w:rFonts w:hint="eastAsia"/>
        </w:rPr>
      </w:pPr>
      <w:r>
        <w:separator/>
      </w:r>
    </w:p>
  </w:footnote>
  <w:footnote w:type="continuationSeparator" w:id="0">
    <w:p w14:paraId="33EDAE1C" w14:textId="77777777" w:rsidR="00BB2F3F" w:rsidRDefault="00BB2F3F" w:rsidP="00604DD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566D"/>
    <w:multiLevelType w:val="multilevel"/>
    <w:tmpl w:val="CA22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E3973"/>
    <w:multiLevelType w:val="multilevel"/>
    <w:tmpl w:val="7AB0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B5BD9"/>
    <w:multiLevelType w:val="multilevel"/>
    <w:tmpl w:val="C1B8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66EB7"/>
    <w:multiLevelType w:val="multilevel"/>
    <w:tmpl w:val="6470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60B82"/>
    <w:multiLevelType w:val="multilevel"/>
    <w:tmpl w:val="512C8F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F51EB5"/>
    <w:multiLevelType w:val="multilevel"/>
    <w:tmpl w:val="6866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C3733"/>
    <w:multiLevelType w:val="multilevel"/>
    <w:tmpl w:val="E004B1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983697"/>
    <w:multiLevelType w:val="multilevel"/>
    <w:tmpl w:val="F05ECA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5442B7"/>
    <w:multiLevelType w:val="multilevel"/>
    <w:tmpl w:val="453C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C41CAB"/>
    <w:multiLevelType w:val="multilevel"/>
    <w:tmpl w:val="26F639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0939B0"/>
    <w:multiLevelType w:val="multilevel"/>
    <w:tmpl w:val="BC0C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317825"/>
    <w:multiLevelType w:val="multilevel"/>
    <w:tmpl w:val="FB88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57690F"/>
    <w:multiLevelType w:val="multilevel"/>
    <w:tmpl w:val="6C5EF1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2B07B9"/>
    <w:multiLevelType w:val="multilevel"/>
    <w:tmpl w:val="F880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9A7166"/>
    <w:multiLevelType w:val="multilevel"/>
    <w:tmpl w:val="32DC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316887"/>
    <w:multiLevelType w:val="multilevel"/>
    <w:tmpl w:val="86BE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617DB3"/>
    <w:multiLevelType w:val="multilevel"/>
    <w:tmpl w:val="1992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7A2F2E"/>
    <w:multiLevelType w:val="multilevel"/>
    <w:tmpl w:val="471A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3D5055"/>
    <w:multiLevelType w:val="multilevel"/>
    <w:tmpl w:val="1A86F5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8B071B"/>
    <w:multiLevelType w:val="multilevel"/>
    <w:tmpl w:val="A404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274525"/>
    <w:multiLevelType w:val="multilevel"/>
    <w:tmpl w:val="E406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650B0C"/>
    <w:multiLevelType w:val="multilevel"/>
    <w:tmpl w:val="0DEC7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A8476F"/>
    <w:multiLevelType w:val="multilevel"/>
    <w:tmpl w:val="852C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3C22D3"/>
    <w:multiLevelType w:val="multilevel"/>
    <w:tmpl w:val="64E0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2B6B3D"/>
    <w:multiLevelType w:val="multilevel"/>
    <w:tmpl w:val="8776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8F6704"/>
    <w:multiLevelType w:val="multilevel"/>
    <w:tmpl w:val="94CC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E81B30"/>
    <w:multiLevelType w:val="multilevel"/>
    <w:tmpl w:val="71A8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F92BC5"/>
    <w:multiLevelType w:val="multilevel"/>
    <w:tmpl w:val="D724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0D4571"/>
    <w:multiLevelType w:val="multilevel"/>
    <w:tmpl w:val="7E40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2E348B"/>
    <w:multiLevelType w:val="multilevel"/>
    <w:tmpl w:val="CA92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CC79B1"/>
    <w:multiLevelType w:val="multilevel"/>
    <w:tmpl w:val="A5F6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37326C"/>
    <w:multiLevelType w:val="multilevel"/>
    <w:tmpl w:val="28B6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593E8D"/>
    <w:multiLevelType w:val="multilevel"/>
    <w:tmpl w:val="DECA6B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38E50EF"/>
    <w:multiLevelType w:val="multilevel"/>
    <w:tmpl w:val="5A1C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2266C5"/>
    <w:multiLevelType w:val="multilevel"/>
    <w:tmpl w:val="AECE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FF7B0F"/>
    <w:multiLevelType w:val="multilevel"/>
    <w:tmpl w:val="7C58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EF3256"/>
    <w:multiLevelType w:val="multilevel"/>
    <w:tmpl w:val="B00C37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767AC4"/>
    <w:multiLevelType w:val="multilevel"/>
    <w:tmpl w:val="F116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8A4A0B"/>
    <w:multiLevelType w:val="multilevel"/>
    <w:tmpl w:val="B16862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0865B02"/>
    <w:multiLevelType w:val="multilevel"/>
    <w:tmpl w:val="3CCC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8D6787"/>
    <w:multiLevelType w:val="multilevel"/>
    <w:tmpl w:val="E0A6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2932A3"/>
    <w:multiLevelType w:val="multilevel"/>
    <w:tmpl w:val="95C4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5F4875"/>
    <w:multiLevelType w:val="multilevel"/>
    <w:tmpl w:val="DB7A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7D3D42"/>
    <w:multiLevelType w:val="multilevel"/>
    <w:tmpl w:val="844E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3C5790"/>
    <w:multiLevelType w:val="multilevel"/>
    <w:tmpl w:val="DA94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3E32BE"/>
    <w:multiLevelType w:val="multilevel"/>
    <w:tmpl w:val="A78E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4D3FB8"/>
    <w:multiLevelType w:val="multilevel"/>
    <w:tmpl w:val="5EA6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851B04"/>
    <w:multiLevelType w:val="multilevel"/>
    <w:tmpl w:val="63DE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916C34"/>
    <w:multiLevelType w:val="multilevel"/>
    <w:tmpl w:val="A146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280230"/>
    <w:multiLevelType w:val="multilevel"/>
    <w:tmpl w:val="1BF2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35695F"/>
    <w:multiLevelType w:val="multilevel"/>
    <w:tmpl w:val="699C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FF4B26"/>
    <w:multiLevelType w:val="multilevel"/>
    <w:tmpl w:val="6926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4644FE"/>
    <w:multiLevelType w:val="multilevel"/>
    <w:tmpl w:val="30AC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8D564C"/>
    <w:multiLevelType w:val="multilevel"/>
    <w:tmpl w:val="F1E2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6D087A"/>
    <w:multiLevelType w:val="multilevel"/>
    <w:tmpl w:val="C69A8E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10E7E19"/>
    <w:multiLevelType w:val="multilevel"/>
    <w:tmpl w:val="D3D64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A3559A"/>
    <w:multiLevelType w:val="multilevel"/>
    <w:tmpl w:val="9F0621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B485E10"/>
    <w:multiLevelType w:val="multilevel"/>
    <w:tmpl w:val="B1F0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5E0788"/>
    <w:multiLevelType w:val="multilevel"/>
    <w:tmpl w:val="35F4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8B59A8"/>
    <w:multiLevelType w:val="multilevel"/>
    <w:tmpl w:val="8BC44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3936211">
    <w:abstractNumId w:val="22"/>
  </w:num>
  <w:num w:numId="2" w16cid:durableId="449781488">
    <w:abstractNumId w:val="36"/>
  </w:num>
  <w:num w:numId="3" w16cid:durableId="1039285282">
    <w:abstractNumId w:val="9"/>
  </w:num>
  <w:num w:numId="4" w16cid:durableId="1572498765">
    <w:abstractNumId w:val="12"/>
  </w:num>
  <w:num w:numId="5" w16cid:durableId="1403060407">
    <w:abstractNumId w:val="58"/>
  </w:num>
  <w:num w:numId="6" w16cid:durableId="646319865">
    <w:abstractNumId w:val="18"/>
  </w:num>
  <w:num w:numId="7" w16cid:durableId="1538009829">
    <w:abstractNumId w:val="6"/>
  </w:num>
  <w:num w:numId="8" w16cid:durableId="1173102717">
    <w:abstractNumId w:val="37"/>
  </w:num>
  <w:num w:numId="9" w16cid:durableId="737169401">
    <w:abstractNumId w:val="7"/>
  </w:num>
  <w:num w:numId="10" w16cid:durableId="2017925657">
    <w:abstractNumId w:val="56"/>
  </w:num>
  <w:num w:numId="11" w16cid:durableId="1816334473">
    <w:abstractNumId w:val="50"/>
  </w:num>
  <w:num w:numId="12" w16cid:durableId="75445095">
    <w:abstractNumId w:val="4"/>
  </w:num>
  <w:num w:numId="13" w16cid:durableId="1913470171">
    <w:abstractNumId w:val="21"/>
  </w:num>
  <w:num w:numId="14" w16cid:durableId="866984447">
    <w:abstractNumId w:val="54"/>
  </w:num>
  <w:num w:numId="15" w16cid:durableId="1918512218">
    <w:abstractNumId w:val="47"/>
  </w:num>
  <w:num w:numId="16" w16cid:durableId="1931115743">
    <w:abstractNumId w:val="32"/>
  </w:num>
  <w:num w:numId="17" w16cid:durableId="1107196283">
    <w:abstractNumId w:val="31"/>
  </w:num>
  <w:num w:numId="18" w16cid:durableId="155263307">
    <w:abstractNumId w:val="25"/>
  </w:num>
  <w:num w:numId="19" w16cid:durableId="675350319">
    <w:abstractNumId w:val="49"/>
  </w:num>
  <w:num w:numId="20" w16cid:durableId="1226257033">
    <w:abstractNumId w:val="38"/>
  </w:num>
  <w:num w:numId="21" w16cid:durableId="1342925075">
    <w:abstractNumId w:val="52"/>
  </w:num>
  <w:num w:numId="22" w16cid:durableId="1670714361">
    <w:abstractNumId w:val="40"/>
  </w:num>
  <w:num w:numId="23" w16cid:durableId="2105833501">
    <w:abstractNumId w:val="53"/>
  </w:num>
  <w:num w:numId="24" w16cid:durableId="869031150">
    <w:abstractNumId w:val="44"/>
  </w:num>
  <w:num w:numId="25" w16cid:durableId="1147404969">
    <w:abstractNumId w:val="46"/>
  </w:num>
  <w:num w:numId="26" w16cid:durableId="1678270377">
    <w:abstractNumId w:val="33"/>
  </w:num>
  <w:num w:numId="27" w16cid:durableId="1950896344">
    <w:abstractNumId w:val="8"/>
  </w:num>
  <w:num w:numId="28" w16cid:durableId="365377567">
    <w:abstractNumId w:val="17"/>
  </w:num>
  <w:num w:numId="29" w16cid:durableId="407994220">
    <w:abstractNumId w:val="20"/>
  </w:num>
  <w:num w:numId="30" w16cid:durableId="1814325202">
    <w:abstractNumId w:val="27"/>
  </w:num>
  <w:num w:numId="31" w16cid:durableId="21564975">
    <w:abstractNumId w:val="13"/>
  </w:num>
  <w:num w:numId="32" w16cid:durableId="609436622">
    <w:abstractNumId w:val="39"/>
  </w:num>
  <w:num w:numId="33" w16cid:durableId="1572884494">
    <w:abstractNumId w:val="55"/>
  </w:num>
  <w:num w:numId="34" w16cid:durableId="950433506">
    <w:abstractNumId w:val="51"/>
  </w:num>
  <w:num w:numId="35" w16cid:durableId="1526362457">
    <w:abstractNumId w:val="2"/>
  </w:num>
  <w:num w:numId="36" w16cid:durableId="758909701">
    <w:abstractNumId w:val="24"/>
  </w:num>
  <w:num w:numId="37" w16cid:durableId="564994204">
    <w:abstractNumId w:val="59"/>
  </w:num>
  <w:num w:numId="38" w16cid:durableId="47464738">
    <w:abstractNumId w:val="29"/>
  </w:num>
  <w:num w:numId="39" w16cid:durableId="448550231">
    <w:abstractNumId w:val="1"/>
  </w:num>
  <w:num w:numId="40" w16cid:durableId="432170529">
    <w:abstractNumId w:val="15"/>
  </w:num>
  <w:num w:numId="41" w16cid:durableId="712267889">
    <w:abstractNumId w:val="45"/>
  </w:num>
  <w:num w:numId="42" w16cid:durableId="1606111201">
    <w:abstractNumId w:val="26"/>
  </w:num>
  <w:num w:numId="43" w16cid:durableId="390469825">
    <w:abstractNumId w:val="16"/>
  </w:num>
  <w:num w:numId="44" w16cid:durableId="1281180138">
    <w:abstractNumId w:val="41"/>
  </w:num>
  <w:num w:numId="45" w16cid:durableId="831678939">
    <w:abstractNumId w:val="48"/>
  </w:num>
  <w:num w:numId="46" w16cid:durableId="1267812542">
    <w:abstractNumId w:val="34"/>
  </w:num>
  <w:num w:numId="47" w16cid:durableId="499005824">
    <w:abstractNumId w:val="43"/>
  </w:num>
  <w:num w:numId="48" w16cid:durableId="793787320">
    <w:abstractNumId w:val="19"/>
  </w:num>
  <w:num w:numId="49" w16cid:durableId="1971204118">
    <w:abstractNumId w:val="30"/>
  </w:num>
  <w:num w:numId="50" w16cid:durableId="117261938">
    <w:abstractNumId w:val="0"/>
  </w:num>
  <w:num w:numId="51" w16cid:durableId="2051950933">
    <w:abstractNumId w:val="28"/>
  </w:num>
  <w:num w:numId="52" w16cid:durableId="317656748">
    <w:abstractNumId w:val="57"/>
  </w:num>
  <w:num w:numId="53" w16cid:durableId="1586694349">
    <w:abstractNumId w:val="14"/>
  </w:num>
  <w:num w:numId="54" w16cid:durableId="2040546789">
    <w:abstractNumId w:val="42"/>
  </w:num>
  <w:num w:numId="55" w16cid:durableId="859899847">
    <w:abstractNumId w:val="23"/>
  </w:num>
  <w:num w:numId="56" w16cid:durableId="1488210568">
    <w:abstractNumId w:val="5"/>
  </w:num>
  <w:num w:numId="57" w16cid:durableId="1799032529">
    <w:abstractNumId w:val="3"/>
  </w:num>
  <w:num w:numId="58" w16cid:durableId="278489645">
    <w:abstractNumId w:val="10"/>
  </w:num>
  <w:num w:numId="59" w16cid:durableId="400059640">
    <w:abstractNumId w:val="11"/>
  </w:num>
  <w:num w:numId="60" w16cid:durableId="91856510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FEF"/>
    <w:rsid w:val="00174492"/>
    <w:rsid w:val="002F2679"/>
    <w:rsid w:val="00347A2A"/>
    <w:rsid w:val="004B3040"/>
    <w:rsid w:val="00604DDF"/>
    <w:rsid w:val="00636B9E"/>
    <w:rsid w:val="0064263A"/>
    <w:rsid w:val="006901A3"/>
    <w:rsid w:val="006D74EC"/>
    <w:rsid w:val="007A2FE8"/>
    <w:rsid w:val="00851A91"/>
    <w:rsid w:val="00961D31"/>
    <w:rsid w:val="00A13312"/>
    <w:rsid w:val="00A42B15"/>
    <w:rsid w:val="00BB2F3F"/>
    <w:rsid w:val="00C60FEF"/>
    <w:rsid w:val="00E85E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16BCE3"/>
  <w15:chartTrackingRefBased/>
  <w15:docId w15:val="{4B0E0E1E-F7A7-4B0C-823A-0F0038B18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60FE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60FE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60FE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60FE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60FEF"/>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C60FEF"/>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60FE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60FE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60FE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60FE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60FE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60FE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60FEF"/>
    <w:rPr>
      <w:rFonts w:cstheme="majorBidi"/>
      <w:color w:val="2F5496" w:themeColor="accent1" w:themeShade="BF"/>
      <w:sz w:val="28"/>
      <w:szCs w:val="28"/>
    </w:rPr>
  </w:style>
  <w:style w:type="character" w:customStyle="1" w:styleId="50">
    <w:name w:val="标题 5 字符"/>
    <w:basedOn w:val="a0"/>
    <w:link w:val="5"/>
    <w:uiPriority w:val="9"/>
    <w:semiHidden/>
    <w:rsid w:val="00C60FEF"/>
    <w:rPr>
      <w:rFonts w:cstheme="majorBidi"/>
      <w:color w:val="2F5496" w:themeColor="accent1" w:themeShade="BF"/>
      <w:sz w:val="24"/>
    </w:rPr>
  </w:style>
  <w:style w:type="character" w:customStyle="1" w:styleId="60">
    <w:name w:val="标题 6 字符"/>
    <w:basedOn w:val="a0"/>
    <w:link w:val="6"/>
    <w:uiPriority w:val="9"/>
    <w:semiHidden/>
    <w:rsid w:val="00C60FEF"/>
    <w:rPr>
      <w:rFonts w:cstheme="majorBidi"/>
      <w:b/>
      <w:bCs/>
      <w:color w:val="2F5496" w:themeColor="accent1" w:themeShade="BF"/>
    </w:rPr>
  </w:style>
  <w:style w:type="character" w:customStyle="1" w:styleId="70">
    <w:name w:val="标题 7 字符"/>
    <w:basedOn w:val="a0"/>
    <w:link w:val="7"/>
    <w:uiPriority w:val="9"/>
    <w:semiHidden/>
    <w:rsid w:val="00C60FEF"/>
    <w:rPr>
      <w:rFonts w:cstheme="majorBidi"/>
      <w:b/>
      <w:bCs/>
      <w:color w:val="595959" w:themeColor="text1" w:themeTint="A6"/>
    </w:rPr>
  </w:style>
  <w:style w:type="character" w:customStyle="1" w:styleId="80">
    <w:name w:val="标题 8 字符"/>
    <w:basedOn w:val="a0"/>
    <w:link w:val="8"/>
    <w:uiPriority w:val="9"/>
    <w:semiHidden/>
    <w:rsid w:val="00C60FEF"/>
    <w:rPr>
      <w:rFonts w:cstheme="majorBidi"/>
      <w:color w:val="595959" w:themeColor="text1" w:themeTint="A6"/>
    </w:rPr>
  </w:style>
  <w:style w:type="character" w:customStyle="1" w:styleId="90">
    <w:name w:val="标题 9 字符"/>
    <w:basedOn w:val="a0"/>
    <w:link w:val="9"/>
    <w:uiPriority w:val="9"/>
    <w:semiHidden/>
    <w:rsid w:val="00C60FEF"/>
    <w:rPr>
      <w:rFonts w:eastAsiaTheme="majorEastAsia" w:cstheme="majorBidi"/>
      <w:color w:val="595959" w:themeColor="text1" w:themeTint="A6"/>
    </w:rPr>
  </w:style>
  <w:style w:type="paragraph" w:styleId="a3">
    <w:name w:val="Title"/>
    <w:basedOn w:val="a"/>
    <w:next w:val="a"/>
    <w:link w:val="a4"/>
    <w:uiPriority w:val="10"/>
    <w:qFormat/>
    <w:rsid w:val="00C60FE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60FE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60FE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60FE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60FEF"/>
    <w:pPr>
      <w:spacing w:before="160"/>
      <w:jc w:val="center"/>
    </w:pPr>
    <w:rPr>
      <w:i/>
      <w:iCs/>
      <w:color w:val="404040" w:themeColor="text1" w:themeTint="BF"/>
    </w:rPr>
  </w:style>
  <w:style w:type="character" w:customStyle="1" w:styleId="a8">
    <w:name w:val="引用 字符"/>
    <w:basedOn w:val="a0"/>
    <w:link w:val="a7"/>
    <w:uiPriority w:val="29"/>
    <w:rsid w:val="00C60FEF"/>
    <w:rPr>
      <w:i/>
      <w:iCs/>
      <w:color w:val="404040" w:themeColor="text1" w:themeTint="BF"/>
    </w:rPr>
  </w:style>
  <w:style w:type="paragraph" w:styleId="a9">
    <w:name w:val="List Paragraph"/>
    <w:basedOn w:val="a"/>
    <w:uiPriority w:val="34"/>
    <w:qFormat/>
    <w:rsid w:val="00C60FEF"/>
    <w:pPr>
      <w:ind w:left="720"/>
      <w:contextualSpacing/>
    </w:pPr>
  </w:style>
  <w:style w:type="character" w:styleId="aa">
    <w:name w:val="Intense Emphasis"/>
    <w:basedOn w:val="a0"/>
    <w:uiPriority w:val="21"/>
    <w:qFormat/>
    <w:rsid w:val="00C60FEF"/>
    <w:rPr>
      <w:i/>
      <w:iCs/>
      <w:color w:val="2F5496" w:themeColor="accent1" w:themeShade="BF"/>
    </w:rPr>
  </w:style>
  <w:style w:type="paragraph" w:styleId="ab">
    <w:name w:val="Intense Quote"/>
    <w:basedOn w:val="a"/>
    <w:next w:val="a"/>
    <w:link w:val="ac"/>
    <w:uiPriority w:val="30"/>
    <w:qFormat/>
    <w:rsid w:val="00C60F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60FEF"/>
    <w:rPr>
      <w:i/>
      <w:iCs/>
      <w:color w:val="2F5496" w:themeColor="accent1" w:themeShade="BF"/>
    </w:rPr>
  </w:style>
  <w:style w:type="character" w:styleId="ad">
    <w:name w:val="Intense Reference"/>
    <w:basedOn w:val="a0"/>
    <w:uiPriority w:val="32"/>
    <w:qFormat/>
    <w:rsid w:val="00C60FEF"/>
    <w:rPr>
      <w:b/>
      <w:bCs/>
      <w:smallCaps/>
      <w:color w:val="2F5496" w:themeColor="accent1" w:themeShade="BF"/>
      <w:spacing w:val="5"/>
    </w:rPr>
  </w:style>
  <w:style w:type="paragraph" w:styleId="ae">
    <w:name w:val="header"/>
    <w:basedOn w:val="a"/>
    <w:link w:val="af"/>
    <w:uiPriority w:val="99"/>
    <w:unhideWhenUsed/>
    <w:rsid w:val="00604DDF"/>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604DDF"/>
    <w:rPr>
      <w:sz w:val="18"/>
      <w:szCs w:val="18"/>
    </w:rPr>
  </w:style>
  <w:style w:type="paragraph" w:styleId="af0">
    <w:name w:val="footer"/>
    <w:basedOn w:val="a"/>
    <w:link w:val="af1"/>
    <w:uiPriority w:val="99"/>
    <w:unhideWhenUsed/>
    <w:rsid w:val="00604DDF"/>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604DD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387</TotalTime>
  <Pages>4</Pages>
  <Words>1788</Words>
  <Characters>2682</Characters>
  <Application>Microsoft Office Word</Application>
  <DocSecurity>0</DocSecurity>
  <Lines>76</Lines>
  <Paragraphs>67</Paragraphs>
  <ScaleCrop>false</ScaleCrop>
  <Company/>
  <LinksUpToDate>false</LinksUpToDate>
  <CharactersWithSpaces>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farsee</dc:creator>
  <cp:keywords/>
  <dc:description/>
  <cp:lastModifiedBy>farsee</cp:lastModifiedBy>
  <cp:revision>7</cp:revision>
  <dcterms:created xsi:type="dcterms:W3CDTF">2026-03-09T01:19:00Z</dcterms:created>
  <dcterms:modified xsi:type="dcterms:W3CDTF">2026-03-10T08:39:00Z</dcterms:modified>
</cp:coreProperties>
</file>