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F4E" w:rsidRPr="00883F4E" w:rsidRDefault="00883F4E" w:rsidP="00883F4E">
      <w:pPr>
        <w:pStyle w:val="H4Number"/>
        <w:rPr>
          <w:color w:val="auto"/>
        </w:rPr>
      </w:pPr>
      <w:r>
        <w:rPr>
          <w:color w:val="auto"/>
        </w:rPr>
        <w:t>FY 201</w:t>
      </w:r>
      <w:r w:rsidR="00423324">
        <w:rPr>
          <w:color w:val="auto"/>
        </w:rPr>
        <w:t>6</w:t>
      </w:r>
      <w:r>
        <w:rPr>
          <w:color w:val="auto"/>
        </w:rPr>
        <w:t xml:space="preserve"> State </w:t>
      </w:r>
      <w:r w:rsidRPr="00883F4E">
        <w:rPr>
          <w:color w:val="auto"/>
        </w:rPr>
        <w:t>Categorical eligibility</w:t>
      </w:r>
      <w:r>
        <w:rPr>
          <w:color w:val="auto"/>
        </w:rPr>
        <w:t xml:space="preserve"> policies</w:t>
      </w:r>
    </w:p>
    <w:p w:rsidR="00423324" w:rsidRDefault="00423324" w:rsidP="00423324">
      <w:pPr>
        <w:pStyle w:val="NormalSS"/>
      </w:pPr>
      <w:r w:rsidRPr="00060A8F">
        <w:t>Most</w:t>
      </w:r>
      <w:r w:rsidRPr="006004EA">
        <w:t xml:space="preserve"> </w:t>
      </w:r>
      <w:r>
        <w:t xml:space="preserve">States </w:t>
      </w:r>
      <w:r w:rsidRPr="00060A8F">
        <w:t>have adopted BBCE policies that confer categorical SNAP eligibility on all units authorized to receive a TANF or Maintenance of Effort funded noncash benefit. In such States, units meeting State-determined eligibilit</w:t>
      </w:r>
      <w:r>
        <w:t>y criteria are exempt from the F</w:t>
      </w:r>
      <w:r w:rsidRPr="00060A8F">
        <w:t xml:space="preserve">ederal SNAP income and asset tests. </w:t>
      </w:r>
      <w:bookmarkStart w:id="0" w:name="_GoBack"/>
      <w:bookmarkEnd w:id="0"/>
    </w:p>
    <w:p w:rsidR="00423324" w:rsidRPr="00E3593F" w:rsidRDefault="00423324" w:rsidP="00423324">
      <w:pPr>
        <w:pStyle w:val="Bullet"/>
        <w:tabs>
          <w:tab w:val="clear" w:pos="432"/>
        </w:tabs>
        <w:ind w:left="864" w:hanging="432"/>
      </w:pPr>
      <w:r w:rsidRPr="00E3593F">
        <w:rPr>
          <w:b/>
        </w:rPr>
        <w:t>Alabama.</w:t>
      </w:r>
      <w:r w:rsidRPr="00E3593F">
        <w:t xml:space="preserve"> All units with net income at or below 100 percent of poverty and either (1) gross income at or below 130 percent of poverty or (2) only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Arizona, Connecticut, New Jersey, Oregon, and Vermont.</w:t>
      </w:r>
      <w:r w:rsidRPr="00E3593F">
        <w:t xml:space="preserve"> All units with gross income at or below 185 percent of poverty</w:t>
      </w:r>
    </w:p>
    <w:p w:rsidR="00423324" w:rsidRPr="00E3593F" w:rsidRDefault="00423324" w:rsidP="00423324">
      <w:pPr>
        <w:pStyle w:val="Bullet"/>
        <w:tabs>
          <w:tab w:val="clear" w:pos="432"/>
        </w:tabs>
        <w:ind w:left="864" w:hanging="432"/>
      </w:pPr>
      <w:r w:rsidRPr="00E3593F">
        <w:rPr>
          <w:b/>
        </w:rPr>
        <w:t>California, Delaware, District of Columbia, Florida, Hawaii, Maryland, Nevada, North Carolina, Washington, and Wisconsin.</w:t>
      </w:r>
      <w:r w:rsidRPr="00E3593F">
        <w:t xml:space="preserve"> All units with gross income at or below 200 percent of poverty</w:t>
      </w:r>
    </w:p>
    <w:p w:rsidR="00423324" w:rsidRPr="00E3593F" w:rsidRDefault="00423324" w:rsidP="00423324">
      <w:pPr>
        <w:pStyle w:val="Bullet"/>
        <w:tabs>
          <w:tab w:val="clear" w:pos="432"/>
        </w:tabs>
        <w:ind w:left="864" w:hanging="432"/>
      </w:pPr>
      <w:r w:rsidRPr="00E3593F">
        <w:rPr>
          <w:b/>
        </w:rPr>
        <w:t>Colorado.</w:t>
      </w:r>
      <w:r w:rsidRPr="00E3593F">
        <w:t xml:space="preserve"> All units with net income at or below 100 percent of poverty and either (1) gross income at or below 130 percent of poverty or (2) any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Georgia.</w:t>
      </w:r>
      <w:r w:rsidRPr="00E3593F">
        <w:t xml:space="preserve"> All units with (1) gross income at or below 130 percent of poverty or (2) only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Guam, Minnesota, and New Mexico.</w:t>
      </w:r>
      <w:r w:rsidRPr="00E3593F">
        <w:t xml:space="preserve"> All units with gross income at or below 165 percent of poverty</w:t>
      </w:r>
    </w:p>
    <w:p w:rsidR="00423324" w:rsidRPr="00E3593F" w:rsidRDefault="00423324" w:rsidP="00423324">
      <w:pPr>
        <w:pStyle w:val="Bullet"/>
        <w:tabs>
          <w:tab w:val="clear" w:pos="432"/>
        </w:tabs>
        <w:ind w:left="864" w:hanging="432"/>
      </w:pPr>
      <w:r w:rsidRPr="00E3593F">
        <w:rPr>
          <w:b/>
        </w:rPr>
        <w:t>Idaho.</w:t>
      </w:r>
      <w:r w:rsidRPr="00E3593F">
        <w:t xml:space="preserve"> All units with countable assets at or below $5,000, net income at or below 100 percent of poverty, and either (1) gross income at or below 130 percent of poverty or (2) any elderly individuals or individuals with disabilities</w:t>
      </w:r>
    </w:p>
    <w:p w:rsidR="00423324" w:rsidRPr="00E3593F" w:rsidRDefault="00423324" w:rsidP="00423324">
      <w:pPr>
        <w:pStyle w:val="Bullet"/>
        <w:tabs>
          <w:tab w:val="clear" w:pos="432"/>
        </w:tabs>
        <w:ind w:left="864" w:hanging="432"/>
      </w:pPr>
      <w:r w:rsidRPr="00E3593F">
        <w:rPr>
          <w:b/>
        </w:rPr>
        <w:t>Illinois.</w:t>
      </w:r>
      <w:r w:rsidRPr="00E3593F">
        <w:t xml:space="preserve"> Through December 2015, all units with (1) gross income at or below 130 percent of poverty or (2) any elderly individuals or individuals with disabilities and gross income at or below 200 percent of poverty</w:t>
      </w:r>
      <w:r>
        <w:t>;</w:t>
      </w:r>
      <w:r w:rsidRPr="00E3593F">
        <w:t xml:space="preserve"> </w:t>
      </w:r>
      <w:r>
        <w:t>a</w:t>
      </w:r>
      <w:r w:rsidRPr="00E3593F">
        <w:t>s of January 2016, all units with (1) gross income at or below 165 percent of poverty or (2) any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Iowa.</w:t>
      </w:r>
      <w:r w:rsidRPr="00E3593F">
        <w:t xml:space="preserve"> All units with gross income at or below 160 percent of poverty</w:t>
      </w:r>
    </w:p>
    <w:p w:rsidR="00423324" w:rsidRPr="00E3593F" w:rsidRDefault="00423324" w:rsidP="00423324">
      <w:pPr>
        <w:pStyle w:val="Bullet"/>
        <w:tabs>
          <w:tab w:val="clear" w:pos="432"/>
        </w:tabs>
        <w:ind w:left="864" w:hanging="432"/>
      </w:pPr>
      <w:r w:rsidRPr="00E3593F">
        <w:rPr>
          <w:b/>
        </w:rPr>
        <w:t>Kentucky, Ohio, and South Carolina.</w:t>
      </w:r>
      <w:r w:rsidRPr="00E3593F">
        <w:t xml:space="preserve"> All units with (1) gross income at or below 130 percent of poverty or (2) any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Maine.</w:t>
      </w:r>
      <w:r w:rsidRPr="00E3593F">
        <w:t xml:space="preserve"> Through October 2015, all units with gross income at or below 185 percent of poverty</w:t>
      </w:r>
      <w:r>
        <w:t>;</w:t>
      </w:r>
      <w:r w:rsidRPr="00E3593F">
        <w:t xml:space="preserve"> </w:t>
      </w:r>
      <w:r>
        <w:t>a</w:t>
      </w:r>
      <w:r w:rsidRPr="00E3593F">
        <w:t>s of November 2015, all units with (1) gross income at or below 185 percent of poverty with children under age 1</w:t>
      </w:r>
      <w:r>
        <w:t>9</w:t>
      </w:r>
      <w:r w:rsidRPr="00E3593F">
        <w:t xml:space="preserve"> living with a parent or caretaker, or (2) gross income at or below 185 percent of poverty and countable assets at or below $5,000 </w:t>
      </w:r>
    </w:p>
    <w:p w:rsidR="00423324" w:rsidRPr="000E4065" w:rsidRDefault="00423324" w:rsidP="00423324">
      <w:pPr>
        <w:pStyle w:val="Bullet"/>
        <w:tabs>
          <w:tab w:val="clear" w:pos="432"/>
        </w:tabs>
        <w:ind w:left="864" w:hanging="432"/>
      </w:pPr>
      <w:r w:rsidRPr="000E4065">
        <w:rPr>
          <w:b/>
        </w:rPr>
        <w:t>Massachusetts.</w:t>
      </w:r>
      <w:r w:rsidRPr="000E4065">
        <w:t xml:space="preserve"> All units with net income at or below 100 percent of poverty and either (1) gross income at or below 200 percent of poverty with either children age 18 or </w:t>
      </w:r>
      <w:r w:rsidRPr="000E4065">
        <w:lastRenderedPageBreak/>
        <w:t>younger present living with a parent or caretaker, or any elderly individuals or individuals with disabilities or (2) gross income at or below 130 percent of poverty</w:t>
      </w:r>
    </w:p>
    <w:p w:rsidR="00423324" w:rsidRPr="00E3593F" w:rsidRDefault="00423324" w:rsidP="00423324">
      <w:pPr>
        <w:pStyle w:val="Bullet"/>
        <w:tabs>
          <w:tab w:val="clear" w:pos="432"/>
        </w:tabs>
        <w:ind w:left="864" w:hanging="432"/>
        <w:rPr>
          <w:color w:val="000000" w:themeColor="text1"/>
        </w:rPr>
      </w:pPr>
      <w:r w:rsidRPr="00E3593F">
        <w:rPr>
          <w:b/>
          <w:color w:val="000000" w:themeColor="text1"/>
        </w:rPr>
        <w:t xml:space="preserve">Michigan. </w:t>
      </w:r>
      <w:r w:rsidRPr="00E3593F">
        <w:rPr>
          <w:color w:val="000000" w:themeColor="text1"/>
        </w:rPr>
        <w:t>All units with gross income at or below 200 percent of poverty and countable assets at or below $5,000</w:t>
      </w:r>
    </w:p>
    <w:p w:rsidR="00423324" w:rsidRPr="00E3593F" w:rsidRDefault="00423324" w:rsidP="00423324">
      <w:pPr>
        <w:pStyle w:val="Bullet"/>
        <w:tabs>
          <w:tab w:val="clear" w:pos="432"/>
        </w:tabs>
        <w:ind w:left="864" w:hanging="432"/>
      </w:pPr>
      <w:r w:rsidRPr="00E3593F">
        <w:rPr>
          <w:b/>
        </w:rPr>
        <w:t>Mississippi and Oklahoma.</w:t>
      </w:r>
      <w:r w:rsidRPr="00E3593F">
        <w:t xml:space="preserve"> All units with net income at or below 100 percent of poverty and either (1) gross income at or below 130 percent of poverty or (2) any elderly individuals or individuals with disabilities</w:t>
      </w:r>
    </w:p>
    <w:p w:rsidR="00423324" w:rsidRPr="00E3593F" w:rsidRDefault="00423324" w:rsidP="00423324">
      <w:pPr>
        <w:pStyle w:val="Bullet"/>
        <w:tabs>
          <w:tab w:val="clear" w:pos="432"/>
        </w:tabs>
        <w:ind w:left="864" w:hanging="432"/>
      </w:pPr>
      <w:r w:rsidRPr="00E3593F">
        <w:rPr>
          <w:b/>
        </w:rPr>
        <w:t>Montana and North Dakota.</w:t>
      </w:r>
      <w:r w:rsidRPr="00E3593F">
        <w:t xml:space="preserve"> All units with net income at or below 100 percent of poverty and gross income at or below 200 percent of poverty</w:t>
      </w:r>
    </w:p>
    <w:p w:rsidR="00423324" w:rsidRPr="00E3593F" w:rsidRDefault="00423324" w:rsidP="00423324">
      <w:pPr>
        <w:pStyle w:val="Bullet"/>
        <w:tabs>
          <w:tab w:val="clear" w:pos="432"/>
        </w:tabs>
        <w:ind w:left="864" w:hanging="432"/>
      </w:pPr>
      <w:r w:rsidRPr="00E3593F">
        <w:rPr>
          <w:b/>
        </w:rPr>
        <w:t>Nebraska.</w:t>
      </w:r>
      <w:r w:rsidRPr="00E3593F">
        <w:t xml:space="preserve"> All units with net income at or below 100 percent of poverty, countable financial assets at or below $25,000, and either (1) gross income at or below 130 percent of poverty or (2) any elderly individuals or individuals with disabilities</w:t>
      </w:r>
    </w:p>
    <w:p w:rsidR="00423324" w:rsidRPr="00E3593F" w:rsidRDefault="00423324" w:rsidP="00423324">
      <w:pPr>
        <w:pStyle w:val="Bullet"/>
        <w:tabs>
          <w:tab w:val="clear" w:pos="432"/>
        </w:tabs>
        <w:ind w:left="864" w:hanging="432"/>
      </w:pPr>
      <w:r w:rsidRPr="00E3593F">
        <w:rPr>
          <w:b/>
        </w:rPr>
        <w:t>New Hampshire.</w:t>
      </w:r>
      <w:r w:rsidRPr="00E3593F">
        <w:t xml:space="preserve"> All units with children under age 22, a relative of the child present, and gross income at or below 185 percent of poverty</w:t>
      </w:r>
    </w:p>
    <w:p w:rsidR="00423324" w:rsidRPr="00E3593F" w:rsidRDefault="00423324" w:rsidP="00423324">
      <w:pPr>
        <w:pStyle w:val="Bullet"/>
        <w:tabs>
          <w:tab w:val="clear" w:pos="432"/>
        </w:tabs>
        <w:ind w:left="864" w:hanging="432"/>
      </w:pPr>
      <w:r w:rsidRPr="00E3593F">
        <w:rPr>
          <w:b/>
        </w:rPr>
        <w:t>New York.</w:t>
      </w:r>
      <w:r w:rsidRPr="00E3593F">
        <w:t xml:space="preserve"> Through June 2016, all units with (1) gross income at or below 130 percent of poverty, (2) any elderly individuals or individuals with disabilities and gross income at or below 200 percent of poverty, or (3) dependent care expenses and gross income at or below 200 percent of poverty</w:t>
      </w:r>
      <w:r>
        <w:t>;</w:t>
      </w:r>
      <w:r w:rsidRPr="00E3593F">
        <w:t xml:space="preserve"> </w:t>
      </w:r>
      <w:r>
        <w:t>a</w:t>
      </w:r>
      <w:r w:rsidRPr="00E3593F">
        <w:t>s of July 2016, all units with (1) gross income at or below 130 percent of poverty, (2) earned income and gross income at or below 150 percent of poverty, (3) any elderly individuals or individuals with disabilities and gross income at or below 200 percent of poverty, or (4) dependent care expenses and gross income at or below 200 percent of poverty</w:t>
      </w:r>
    </w:p>
    <w:p w:rsidR="00423324" w:rsidRPr="00E3593F" w:rsidRDefault="00423324" w:rsidP="00423324">
      <w:pPr>
        <w:pStyle w:val="Bullet"/>
        <w:tabs>
          <w:tab w:val="clear" w:pos="432"/>
        </w:tabs>
        <w:ind w:left="864" w:hanging="432"/>
      </w:pPr>
      <w:r w:rsidRPr="00E3593F">
        <w:rPr>
          <w:b/>
        </w:rPr>
        <w:t>Pennsylvania.</w:t>
      </w:r>
      <w:r w:rsidRPr="00E3593F">
        <w:t xml:space="preserve"> All units with  (1) gross income at or below 160 percent of poverty or (2) any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Rhode Island.</w:t>
      </w:r>
      <w:r w:rsidRPr="00E3593F">
        <w:t xml:space="preserve"> All units with (1) gross income at or below 185 percent of poverty or (2) any elderly individuals or individuals with disabilities and gross income at or below 200 percent of poverty</w:t>
      </w:r>
    </w:p>
    <w:p w:rsidR="00423324" w:rsidRPr="00E3593F" w:rsidRDefault="00423324" w:rsidP="00423324">
      <w:pPr>
        <w:pStyle w:val="Bullet"/>
        <w:tabs>
          <w:tab w:val="clear" w:pos="432"/>
        </w:tabs>
        <w:ind w:left="864" w:hanging="432"/>
      </w:pPr>
      <w:r w:rsidRPr="00E3593F">
        <w:rPr>
          <w:b/>
        </w:rPr>
        <w:t>Texas.</w:t>
      </w:r>
      <w:r w:rsidRPr="00E3593F">
        <w:t xml:space="preserve"> All units with gross income at or below 165 percent of poverty and countable assets at or below $5,000</w:t>
      </w:r>
    </w:p>
    <w:p w:rsidR="00423324" w:rsidRPr="00E3593F" w:rsidRDefault="00423324" w:rsidP="00423324">
      <w:pPr>
        <w:pStyle w:val="Bullet"/>
        <w:tabs>
          <w:tab w:val="clear" w:pos="432"/>
        </w:tabs>
        <w:ind w:left="864" w:hanging="432"/>
      </w:pPr>
      <w:r w:rsidRPr="00E3593F">
        <w:rPr>
          <w:b/>
        </w:rPr>
        <w:t>Virgin Islands.</w:t>
      </w:r>
      <w:r w:rsidRPr="00E3593F">
        <w:t xml:space="preserve"> All units with (1) gross income at or below 175 percent of poverty or (2) any elderly individuals or individuals with disabilities and gross income at or below 200 percent of poverty</w:t>
      </w:r>
    </w:p>
    <w:p w:rsidR="005F6C06" w:rsidRDefault="00423324" w:rsidP="00423324">
      <w:pPr>
        <w:pStyle w:val="Bullet"/>
        <w:tabs>
          <w:tab w:val="clear" w:pos="432"/>
        </w:tabs>
        <w:ind w:left="864" w:hanging="432"/>
      </w:pPr>
      <w:r w:rsidRPr="00E3593F">
        <w:rPr>
          <w:b/>
        </w:rPr>
        <w:t>West Virginia.</w:t>
      </w:r>
      <w:r w:rsidRPr="00060A8F">
        <w:t xml:space="preserve"> All units with (1) gross income at or below 130 percent of poverty or (2) only elderly individuals or individuals with disabilities</w:t>
      </w:r>
      <w:r>
        <w:t xml:space="preserve">, no </w:t>
      </w:r>
      <w:r w:rsidRPr="00423324">
        <w:rPr>
          <w:b/>
        </w:rPr>
        <w:t>earned</w:t>
      </w:r>
      <w:r>
        <w:t xml:space="preserve"> income, </w:t>
      </w:r>
      <w:r w:rsidRPr="00060A8F">
        <w:t>and gross income at or below 200 percent of poverty</w:t>
      </w:r>
    </w:p>
    <w:sectPr w:rsidR="005F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0478C"/>
    <w:multiLevelType w:val="hybridMultilevel"/>
    <w:tmpl w:val="4B2E8E14"/>
    <w:lvl w:ilvl="0" w:tplc="3A205D92">
      <w:start w:val="1"/>
      <w:numFmt w:val="bullet"/>
      <w:pStyle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 w15:restartNumberingAfterBreak="0">
    <w:nsid w:val="77235838"/>
    <w:multiLevelType w:val="hybridMultilevel"/>
    <w:tmpl w:val="A734F982"/>
    <w:lvl w:ilvl="0" w:tplc="E410FE64">
      <w:start w:val="1"/>
      <w:numFmt w:val="bullet"/>
      <w:pStyle w:val="BulletLastD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4E"/>
    <w:rsid w:val="001E6B70"/>
    <w:rsid w:val="00423324"/>
    <w:rsid w:val="007635A8"/>
    <w:rsid w:val="00883F4E"/>
    <w:rsid w:val="00E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C484-7FB7-4D06-B79E-8C1C19C6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8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qFormat/>
    <w:rsid w:val="00883F4E"/>
    <w:pPr>
      <w:numPr>
        <w:numId w:val="1"/>
      </w:numPr>
      <w:tabs>
        <w:tab w:val="left" w:pos="432"/>
      </w:tabs>
      <w:spacing w:after="120" w:line="240" w:lineRule="auto"/>
    </w:pPr>
    <w:rPr>
      <w:rFonts w:ascii="Times New Roman" w:eastAsia="Times New Roman" w:hAnsi="Times New Roman" w:cs="Times New Roman"/>
      <w:sz w:val="24"/>
      <w:szCs w:val="20"/>
    </w:rPr>
  </w:style>
  <w:style w:type="paragraph" w:customStyle="1" w:styleId="BulletLastDS">
    <w:name w:val="Bullet (Last DS)"/>
    <w:basedOn w:val="Bullet"/>
    <w:next w:val="Normal"/>
    <w:qFormat/>
    <w:rsid w:val="00883F4E"/>
    <w:pPr>
      <w:numPr>
        <w:numId w:val="2"/>
      </w:numPr>
      <w:spacing w:after="320"/>
    </w:pPr>
  </w:style>
  <w:style w:type="paragraph" w:customStyle="1" w:styleId="NormalSS">
    <w:name w:val="NormalSS"/>
    <w:basedOn w:val="Normal"/>
    <w:qFormat/>
    <w:rsid w:val="00883F4E"/>
    <w:pPr>
      <w:spacing w:after="240" w:line="240" w:lineRule="auto"/>
      <w:ind w:firstLine="432"/>
    </w:pPr>
    <w:rPr>
      <w:rFonts w:ascii="Times New Roman" w:eastAsia="Times New Roman" w:hAnsi="Times New Roman" w:cs="Times New Roman"/>
      <w:sz w:val="24"/>
      <w:szCs w:val="20"/>
    </w:rPr>
  </w:style>
  <w:style w:type="paragraph" w:customStyle="1" w:styleId="H4Number">
    <w:name w:val="H4_Number"/>
    <w:basedOn w:val="Heading3"/>
    <w:next w:val="NormalSS"/>
    <w:link w:val="H4NumberChar"/>
    <w:qFormat/>
    <w:rsid w:val="00883F4E"/>
    <w:pPr>
      <w:keepLines w:val="0"/>
      <w:tabs>
        <w:tab w:val="left" w:pos="432"/>
      </w:tabs>
      <w:spacing w:before="0" w:after="120" w:line="240" w:lineRule="auto"/>
      <w:ind w:left="432" w:hanging="432"/>
      <w:outlineLvl w:val="3"/>
    </w:pPr>
    <w:rPr>
      <w:rFonts w:ascii="Times New Roman" w:eastAsia="Times New Roman" w:hAnsi="Times New Roman" w:cs="Times New Roman"/>
      <w:b/>
      <w:szCs w:val="20"/>
    </w:rPr>
  </w:style>
  <w:style w:type="character" w:customStyle="1" w:styleId="H4NumberChar">
    <w:name w:val="H4_Number Char"/>
    <w:basedOn w:val="Heading3Char"/>
    <w:link w:val="H4Number"/>
    <w:rsid w:val="00883F4E"/>
    <w:rPr>
      <w:rFonts w:ascii="Times New Roman" w:eastAsia="Times New Roman" w:hAnsi="Times New Roman" w:cs="Times New Roman"/>
      <w:b/>
      <w:color w:val="1F4D78" w:themeColor="accent1" w:themeShade="7F"/>
      <w:sz w:val="24"/>
      <w:szCs w:val="20"/>
    </w:rPr>
  </w:style>
  <w:style w:type="character" w:customStyle="1" w:styleId="Heading3Char">
    <w:name w:val="Heading 3 Char"/>
    <w:basedOn w:val="DefaultParagraphFont"/>
    <w:link w:val="Heading3"/>
    <w:uiPriority w:val="9"/>
    <w:semiHidden/>
    <w:rsid w:val="00883F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Lauffer</dc:creator>
  <cp:keywords/>
  <dc:description/>
  <cp:lastModifiedBy>Sarah Lauffer</cp:lastModifiedBy>
  <cp:revision>3</cp:revision>
  <dcterms:created xsi:type="dcterms:W3CDTF">2019-09-26T23:12:00Z</dcterms:created>
  <dcterms:modified xsi:type="dcterms:W3CDTF">2019-09-27T16:42:00Z</dcterms:modified>
</cp:coreProperties>
</file>