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441335" w14:textId="77777777" w:rsidR="00950136" w:rsidRDefault="00950136" w:rsidP="00335BD2">
      <w:pPr>
        <w:pStyle w:val="papertitle"/>
      </w:pPr>
      <w:r w:rsidRPr="00950136">
        <w:t>Intersymbol Interference (ISI) and Equalization</w:t>
      </w:r>
      <w:r w:rsidR="00905DFC">
        <w:t xml:space="preserve"> </w:t>
      </w:r>
    </w:p>
    <w:p w14:paraId="53A1AF9F" w14:textId="77777777" w:rsidR="00335BD2" w:rsidRDefault="00905DFC" w:rsidP="00335BD2">
      <w:pPr>
        <w:pStyle w:val="papertitle"/>
      </w:pPr>
      <w:r>
        <w:t xml:space="preserve">(use style: </w:t>
      </w:r>
      <w:r>
        <w:rPr>
          <w:i/>
          <w:iCs/>
        </w:rPr>
        <w:t>paper title</w:t>
      </w:r>
      <w:r>
        <w:t>)</w:t>
      </w:r>
    </w:p>
    <w:p w14:paraId="7CDB38A8" w14:textId="77777777" w:rsidR="009D2AD8" w:rsidRDefault="009F7F88">
      <w:pPr>
        <w:pStyle w:val="Author"/>
        <w:rPr>
          <w:rFonts w:eastAsia="MS Mincho"/>
        </w:rPr>
      </w:pPr>
      <w:r>
        <w:rPr>
          <w:rFonts w:eastAsia="MS Mincho"/>
        </w:rPr>
        <w:t xml:space="preserve">Author Name </w:t>
      </w:r>
      <w:r w:rsidR="00905DFC">
        <w:rPr>
          <w:rFonts w:eastAsia="MS Mincho"/>
          <w:i/>
          <w:iCs/>
        </w:rPr>
        <w:t>(Author)</w:t>
      </w:r>
      <w:bookmarkStart w:id="0" w:name="_GoBack"/>
      <w:bookmarkEnd w:id="0"/>
    </w:p>
    <w:p w14:paraId="01197354" w14:textId="77777777" w:rsidR="009D2AD8" w:rsidRDefault="00905DFC">
      <w:pPr>
        <w:pStyle w:val="Affiliation"/>
        <w:rPr>
          <w:rFonts w:eastAsia="MS Mincho"/>
        </w:rPr>
      </w:pPr>
      <w:r>
        <w:rPr>
          <w:rFonts w:eastAsia="MS Mincho"/>
        </w:rPr>
        <w:t xml:space="preserve">line 1: dept. name of </w:t>
      </w:r>
      <w:r w:rsidRPr="00655B79">
        <w:rPr>
          <w:rFonts w:eastAsia="MS Mincho"/>
          <w:noProof/>
        </w:rPr>
        <w:t>organization</w:t>
      </w:r>
    </w:p>
    <w:p w14:paraId="486A1F61" w14:textId="77777777" w:rsidR="009D2AD8" w:rsidRDefault="00905DFC">
      <w:pPr>
        <w:pStyle w:val="Affiliation"/>
        <w:rPr>
          <w:rFonts w:eastAsia="MS Mincho"/>
        </w:rPr>
      </w:pPr>
      <w:r>
        <w:rPr>
          <w:rFonts w:eastAsia="MS Mincho"/>
        </w:rPr>
        <w:t xml:space="preserve">line 2: name of </w:t>
      </w:r>
      <w:r w:rsidRPr="00655B79">
        <w:rPr>
          <w:rFonts w:eastAsia="MS Mincho"/>
          <w:noProof/>
        </w:rPr>
        <w:t>organization</w:t>
      </w:r>
      <w:r>
        <w:rPr>
          <w:rFonts w:eastAsia="MS Mincho"/>
        </w:rPr>
        <w:t>, acronyms acceptable</w:t>
      </w:r>
    </w:p>
    <w:p w14:paraId="2A42991E" w14:textId="77777777" w:rsidR="009D2AD8" w:rsidRDefault="00905DFC">
      <w:pPr>
        <w:pStyle w:val="Affiliation"/>
        <w:rPr>
          <w:rFonts w:eastAsia="MS Mincho"/>
        </w:rPr>
      </w:pPr>
      <w:r>
        <w:rPr>
          <w:rFonts w:eastAsia="MS Mincho"/>
        </w:rPr>
        <w:t>line 3: City, Country</w:t>
      </w:r>
    </w:p>
    <w:p w14:paraId="57F8E0C6" w14:textId="77777777" w:rsidR="009D2AD8" w:rsidRDefault="00905DFC">
      <w:pPr>
        <w:pStyle w:val="Affiliation"/>
        <w:rPr>
          <w:rFonts w:eastAsia="MS Mincho"/>
        </w:rPr>
      </w:pPr>
      <w:r>
        <w:rPr>
          <w:rFonts w:eastAsia="MS Mincho"/>
        </w:rPr>
        <w:t>line 4: e-mail address if desired</w:t>
      </w:r>
    </w:p>
    <w:p w14:paraId="01D3F3B6" w14:textId="77777777" w:rsidR="00335BD2" w:rsidRDefault="00335BD2">
      <w:pPr>
        <w:pStyle w:val="Affiliation"/>
        <w:rPr>
          <w:rFonts w:eastAsia="MS Mincho"/>
        </w:rPr>
      </w:pPr>
    </w:p>
    <w:p w14:paraId="3B39302F" w14:textId="77777777" w:rsidR="00BF0EA4" w:rsidRDefault="00BF0EA4">
      <w:pPr>
        <w:pStyle w:val="Affiliation"/>
        <w:rPr>
          <w:rFonts w:eastAsia="MS Mincho"/>
        </w:rPr>
      </w:pPr>
    </w:p>
    <w:p w14:paraId="1BFA5538" w14:textId="77777777" w:rsidR="00335BD2" w:rsidRDefault="00335BD2">
      <w:pPr>
        <w:pStyle w:val="Abstract"/>
        <w:rPr>
          <w:rFonts w:eastAsia="MS Mincho"/>
          <w:i/>
          <w:iCs/>
        </w:rPr>
        <w:sectPr w:rsidR="00335BD2" w:rsidSect="00335BD2">
          <w:pgSz w:w="11907" w:h="16839" w:code="9"/>
          <w:pgMar w:top="1080" w:right="893" w:bottom="1440" w:left="893" w:header="720" w:footer="720" w:gutter="0"/>
          <w:cols w:space="360"/>
          <w:docGrid w:linePitch="360"/>
        </w:sectPr>
      </w:pPr>
    </w:p>
    <w:p w14:paraId="6DA3FD2A" w14:textId="77777777" w:rsidR="009D2AD8" w:rsidRDefault="00905DFC">
      <w:pPr>
        <w:pStyle w:val="Abstract"/>
        <w:rPr>
          <w:rFonts w:eastAsia="MS Mincho"/>
        </w:rPr>
      </w:pPr>
      <w:r>
        <w:rPr>
          <w:rFonts w:eastAsia="MS Mincho"/>
          <w:i/>
          <w:iCs/>
        </w:rPr>
        <w:lastRenderedPageBreak/>
        <w:t>Abstract</w:t>
      </w:r>
      <w:r>
        <w:rPr>
          <w:rFonts w:eastAsia="MS Mincho"/>
        </w:rPr>
        <w:t>—This electronic document is a template</w:t>
      </w:r>
      <w:r w:rsidR="00186248">
        <w:rPr>
          <w:rFonts w:eastAsia="MS Mincho"/>
        </w:rPr>
        <w:t xml:space="preserve"> for</w:t>
      </w:r>
      <w:r w:rsidR="009520D0">
        <w:rPr>
          <w:rFonts w:eastAsia="MS Mincho"/>
        </w:rPr>
        <w:t xml:space="preserve"> your</w:t>
      </w:r>
      <w:r w:rsidR="00186248">
        <w:rPr>
          <w:rFonts w:eastAsia="MS Mincho"/>
        </w:rPr>
        <w:t xml:space="preserve"> EE4152 research report</w:t>
      </w:r>
      <w:r>
        <w:rPr>
          <w:rFonts w:eastAsia="MS Mincho"/>
        </w:rPr>
        <w:t xml:space="preserve">. The various components of your </w:t>
      </w:r>
      <w:r w:rsidR="00DE3CCC">
        <w:rPr>
          <w:rFonts w:eastAsia="MS Mincho"/>
        </w:rPr>
        <w:t>research report</w:t>
      </w:r>
      <w:r>
        <w:rPr>
          <w:rFonts w:eastAsia="MS Mincho"/>
        </w:rPr>
        <w:t xml:space="preserve"> [title, text, heads, etc.] are </w:t>
      </w:r>
      <w:r w:rsidR="00EC0222">
        <w:rPr>
          <w:rFonts w:eastAsia="MS Mincho"/>
        </w:rPr>
        <w:t xml:space="preserve">conveniently included </w:t>
      </w:r>
      <w:r w:rsidR="007A7CED">
        <w:rPr>
          <w:rFonts w:eastAsia="MS Mincho"/>
        </w:rPr>
        <w:t xml:space="preserve">for </w:t>
      </w:r>
      <w:r w:rsidR="00EC0222">
        <w:rPr>
          <w:rFonts w:eastAsia="MS Mincho"/>
        </w:rPr>
        <w:t>your reference.  They will be</w:t>
      </w:r>
      <w:r>
        <w:rPr>
          <w:rFonts w:eastAsia="MS Mincho"/>
        </w:rPr>
        <w:t xml:space="preserve"> illustrated by the portions given in this document. </w:t>
      </w:r>
      <w:r>
        <w:rPr>
          <w:rFonts w:eastAsia="MS Mincho"/>
          <w:b w:val="0"/>
          <w:bCs w:val="0"/>
          <w:i/>
          <w:iCs/>
        </w:rPr>
        <w:t>(Abstract)</w:t>
      </w:r>
    </w:p>
    <w:p w14:paraId="47341A76" w14:textId="77777777" w:rsidR="009D2AD8" w:rsidRDefault="00905DFC">
      <w:pPr>
        <w:pStyle w:val="keywords"/>
        <w:rPr>
          <w:rFonts w:eastAsia="MS Mincho"/>
        </w:rPr>
      </w:pPr>
      <w:r>
        <w:rPr>
          <w:rFonts w:eastAsia="MS Mincho"/>
        </w:rPr>
        <w:t>Keywords-</w:t>
      </w:r>
      <w:r w:rsidR="00EC0222">
        <w:rPr>
          <w:rFonts w:eastAsia="MS Mincho"/>
        </w:rPr>
        <w:t>--</w:t>
      </w:r>
      <w:r w:rsidR="00935FF0">
        <w:rPr>
          <w:rFonts w:eastAsia="MS Mincho"/>
          <w:i w:val="0"/>
        </w:rPr>
        <w:t>C</w:t>
      </w:r>
      <w:r w:rsidRPr="00EC0222">
        <w:rPr>
          <w:rFonts w:eastAsia="MS Mincho"/>
          <w:i w:val="0"/>
        </w:rPr>
        <w:t xml:space="preserve">omponent; formatting; </w:t>
      </w:r>
      <w:r w:rsidR="009520D0" w:rsidRPr="00EC0222">
        <w:rPr>
          <w:rFonts w:eastAsia="MS Mincho"/>
          <w:i w:val="0"/>
        </w:rPr>
        <w:t xml:space="preserve">insert; </w:t>
      </w:r>
      <w:r w:rsidR="00935FF0">
        <w:rPr>
          <w:rFonts w:eastAsia="MS Mincho"/>
          <w:i w:val="0"/>
        </w:rPr>
        <w:t>style</w:t>
      </w:r>
      <w:r w:rsidR="00EC0222">
        <w:rPr>
          <w:rFonts w:eastAsia="MS Mincho"/>
          <w:i w:val="0"/>
        </w:rPr>
        <w:t>.</w:t>
      </w:r>
      <w:r>
        <w:rPr>
          <w:rFonts w:eastAsia="MS Mincho"/>
        </w:rPr>
        <w:t xml:space="preserve"> (</w:t>
      </w:r>
      <w:r w:rsidRPr="00655B79">
        <w:rPr>
          <w:rFonts w:eastAsia="MS Mincho"/>
        </w:rPr>
        <w:t>keywords</w:t>
      </w:r>
      <w:r w:rsidR="00EC0222">
        <w:rPr>
          <w:rFonts w:eastAsia="MS Mincho"/>
        </w:rPr>
        <w:t xml:space="preserve"> in alphabetical order</w:t>
      </w:r>
      <w:r>
        <w:rPr>
          <w:rFonts w:eastAsia="MS Mincho"/>
        </w:rPr>
        <w:t>)</w:t>
      </w:r>
    </w:p>
    <w:p w14:paraId="34E7F16B" w14:textId="77777777" w:rsidR="009D2AD8" w:rsidRDefault="00905DFC">
      <w:pPr>
        <w:pStyle w:val="1"/>
        <w:rPr>
          <w:rFonts w:eastAsia="MS Mincho"/>
        </w:rPr>
      </w:pPr>
      <w:r>
        <w:rPr>
          <w:rFonts w:eastAsia="MS Mincho"/>
        </w:rPr>
        <w:t xml:space="preserve"> Introduction </w:t>
      </w:r>
      <w:r>
        <w:rPr>
          <w:rFonts w:eastAsia="MS Mincho"/>
          <w:i/>
          <w:iCs/>
        </w:rPr>
        <w:t>(Heading 1)</w:t>
      </w:r>
    </w:p>
    <w:p w14:paraId="41255376" w14:textId="77777777" w:rsidR="009D2AD8" w:rsidRDefault="00905DFC">
      <w:pPr>
        <w:pStyle w:val="a3"/>
        <w:rPr>
          <w:rFonts w:eastAsia="MS Mincho"/>
        </w:rPr>
      </w:pPr>
      <w:r>
        <w:rPr>
          <w:rFonts w:eastAsia="MS Mincho"/>
        </w:rPr>
        <w:t xml:space="preserve">This template, created in MS Word and saved as </w:t>
      </w:r>
      <w:r w:rsidR="00DE3CCC">
        <w:rPr>
          <w:rFonts w:eastAsia="MS Mincho"/>
        </w:rPr>
        <w:t>a Word document</w:t>
      </w:r>
      <w:r>
        <w:rPr>
          <w:rFonts w:eastAsia="MS Mincho"/>
        </w:rPr>
        <w:t xml:space="preserve"> for the PC, provides authors with most of the formatting specifications needed for preparing electronic versions of their </w:t>
      </w:r>
      <w:r w:rsidR="00DE3CCC">
        <w:rPr>
          <w:rFonts w:eastAsia="MS Mincho"/>
        </w:rPr>
        <w:t>manuscript</w:t>
      </w:r>
      <w:r w:rsidR="00D36620">
        <w:rPr>
          <w:rFonts w:eastAsia="MS Mincho"/>
        </w:rPr>
        <w:t>s</w:t>
      </w:r>
      <w:r>
        <w:rPr>
          <w:rFonts w:eastAsia="MS Mincho"/>
        </w:rPr>
        <w:t xml:space="preserve">. All standard components have been specified for three reasons: (1) ease of use when formatting individual papers, (2) automatic compliance to electronic requirements that facilitate the concurrent or later production of electronic products, and (3) conformity of style throughout </w:t>
      </w:r>
      <w:r w:rsidRPr="00655B79">
        <w:rPr>
          <w:rFonts w:eastAsia="MS Mincho"/>
          <w:noProof/>
        </w:rPr>
        <w:t>conference</w:t>
      </w:r>
      <w:r>
        <w:rPr>
          <w:rFonts w:eastAsia="MS Mincho"/>
        </w:rPr>
        <w:t xml:space="preserv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w:t>
      </w:r>
      <w:r w:rsidRPr="00655B79">
        <w:rPr>
          <w:rFonts w:eastAsia="MS Mincho"/>
          <w:noProof/>
        </w:rPr>
        <w:t>formatter</w:t>
      </w:r>
      <w:r>
        <w:rPr>
          <w:rFonts w:eastAsia="MS Mincho"/>
        </w:rPr>
        <w:t xml:space="preserve"> will need to create these components, incorporating the applicable criteria that follow.</w:t>
      </w:r>
    </w:p>
    <w:p w14:paraId="4FFFBB8B" w14:textId="77777777" w:rsidR="009D2AD8" w:rsidRDefault="00905DFC">
      <w:pPr>
        <w:pStyle w:val="1"/>
        <w:rPr>
          <w:rFonts w:eastAsia="MS Mincho"/>
        </w:rPr>
      </w:pPr>
      <w:r>
        <w:rPr>
          <w:rFonts w:eastAsia="MS Mincho"/>
        </w:rPr>
        <w:t>Ease of Use</w:t>
      </w:r>
    </w:p>
    <w:p w14:paraId="20CAAFFF" w14:textId="77777777" w:rsidR="009D2AD8" w:rsidRDefault="00905DFC">
      <w:pPr>
        <w:pStyle w:val="2"/>
        <w:rPr>
          <w:rFonts w:eastAsia="MS Mincho"/>
        </w:rPr>
      </w:pPr>
      <w:r>
        <w:rPr>
          <w:rFonts w:eastAsia="MS Mincho"/>
        </w:rPr>
        <w:t>Selecting a Template (Heading 2)</w:t>
      </w:r>
    </w:p>
    <w:p w14:paraId="1ACE7DB7" w14:textId="77777777" w:rsidR="009D2AD8" w:rsidRDefault="00905DFC">
      <w:pPr>
        <w:pStyle w:val="a3"/>
        <w:rPr>
          <w:rFonts w:eastAsia="MS Mincho"/>
        </w:rPr>
      </w:pPr>
      <w:r>
        <w:rPr>
          <w:rFonts w:eastAsia="MS Mincho"/>
        </w:rPr>
        <w:t xml:space="preserve">First, confirm that you have the correct template for your paper size. This template has been tailored for output on </w:t>
      </w:r>
      <w:r w:rsidR="0035101C">
        <w:rPr>
          <w:rFonts w:eastAsia="MS Mincho"/>
        </w:rPr>
        <w:t>an</w:t>
      </w:r>
      <w:r>
        <w:rPr>
          <w:rFonts w:eastAsia="MS Mincho"/>
        </w:rPr>
        <w:t xml:space="preserve"> </w:t>
      </w:r>
      <w:r w:rsidR="0035101C">
        <w:rPr>
          <w:rFonts w:eastAsia="MS Mincho"/>
        </w:rPr>
        <w:t>A</w:t>
      </w:r>
      <w:r w:rsidR="00DE3CCC">
        <w:rPr>
          <w:rFonts w:eastAsia="MS Mincho"/>
        </w:rPr>
        <w:t>4</w:t>
      </w:r>
      <w:r>
        <w:rPr>
          <w:rFonts w:eastAsia="MS Mincho"/>
        </w:rPr>
        <w:t xml:space="preserve"> paper size. If you are using </w:t>
      </w:r>
      <w:r w:rsidR="0035101C">
        <w:rPr>
          <w:rFonts w:eastAsia="MS Mincho"/>
        </w:rPr>
        <w:t xml:space="preserve">other </w:t>
      </w:r>
      <w:r>
        <w:rPr>
          <w:rFonts w:eastAsia="MS Mincho"/>
        </w:rPr>
        <w:t>paper</w:t>
      </w:r>
      <w:r w:rsidR="0035101C">
        <w:rPr>
          <w:rFonts w:eastAsia="MS Mincho"/>
        </w:rPr>
        <w:t xml:space="preserve"> sizes</w:t>
      </w:r>
      <w:r>
        <w:rPr>
          <w:rFonts w:eastAsia="MS Mincho"/>
        </w:rPr>
        <w:t xml:space="preserve">, please </w:t>
      </w:r>
      <w:r w:rsidR="0035101C">
        <w:rPr>
          <w:rFonts w:eastAsia="MS Mincho"/>
        </w:rPr>
        <w:t>select the correct paper size for subsequent typing</w:t>
      </w:r>
      <w:r>
        <w:rPr>
          <w:rFonts w:eastAsia="MS Mincho"/>
        </w:rPr>
        <w:t>.</w:t>
      </w:r>
    </w:p>
    <w:p w14:paraId="7EB9922B" w14:textId="77777777" w:rsidR="009D2AD8" w:rsidRDefault="00905DFC">
      <w:pPr>
        <w:pStyle w:val="2"/>
        <w:rPr>
          <w:rFonts w:eastAsia="MS Mincho"/>
        </w:rPr>
      </w:pPr>
      <w:r>
        <w:rPr>
          <w:rFonts w:eastAsia="MS Mincho"/>
        </w:rPr>
        <w:t>Maintaining the Integrity of the Specifications</w:t>
      </w:r>
    </w:p>
    <w:p w14:paraId="302980C5" w14:textId="77777777" w:rsidR="009D2AD8" w:rsidRDefault="00905DFC">
      <w:pPr>
        <w:pStyle w:val="a3"/>
        <w:rPr>
          <w:rFonts w:eastAsia="MS Mincho"/>
        </w:rPr>
      </w:pPr>
      <w:r>
        <w:rPr>
          <w:rFonts w:eastAsia="MS Mincho"/>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33DD6DD" w14:textId="77777777" w:rsidR="009D2AD8" w:rsidRDefault="00905DFC">
      <w:pPr>
        <w:pStyle w:val="1"/>
        <w:rPr>
          <w:rFonts w:eastAsia="MS Mincho"/>
        </w:rPr>
      </w:pPr>
      <w:r>
        <w:rPr>
          <w:rFonts w:eastAsia="MS Mincho"/>
        </w:rPr>
        <w:t>Prepare Your Paper Before Styling</w:t>
      </w:r>
    </w:p>
    <w:p w14:paraId="3668B932" w14:textId="77777777" w:rsidR="009D2AD8" w:rsidRDefault="00905DFC">
      <w:pPr>
        <w:pStyle w:val="a3"/>
        <w:rPr>
          <w:rFonts w:eastAsia="MS Mincho"/>
        </w:rPr>
      </w:pPr>
      <w:r>
        <w:rPr>
          <w:rFonts w:eastAsia="MS Mincho"/>
        </w:rPr>
        <w:t xml:space="preserve">Before you begin to format your paper, first write and save the content as a separate text file. </w:t>
      </w:r>
      <w:r w:rsidR="007C5945">
        <w:rPr>
          <w:rFonts w:eastAsia="MS Mincho"/>
        </w:rPr>
        <w:t xml:space="preserve"> </w:t>
      </w:r>
      <w:r>
        <w:rPr>
          <w:rFonts w:eastAsia="MS Mincho"/>
        </w:rPr>
        <w:t xml:space="preserve">Keep your text and graphic files separate until after the text has been formatted </w:t>
      </w:r>
      <w:r>
        <w:rPr>
          <w:rFonts w:eastAsia="MS Mincho"/>
        </w:rPr>
        <w:lastRenderedPageBreak/>
        <w:t xml:space="preserve">and styled. </w:t>
      </w:r>
      <w:r w:rsidR="007C5945">
        <w:rPr>
          <w:rFonts w:eastAsia="MS Mincho"/>
        </w:rPr>
        <w:t xml:space="preserve"> </w:t>
      </w:r>
      <w:r>
        <w:rPr>
          <w:rFonts w:eastAsia="MS Mincho"/>
        </w:rPr>
        <w:t xml:space="preserve">Do not use hard tabs, and limit </w:t>
      </w:r>
      <w:r w:rsidRPr="00655B79">
        <w:rPr>
          <w:rFonts w:eastAsia="MS Mincho"/>
          <w:noProof/>
        </w:rPr>
        <w:t>use</w:t>
      </w:r>
      <w:r>
        <w:rPr>
          <w:rFonts w:eastAsia="MS Mincho"/>
        </w:rPr>
        <w:t xml:space="preserve"> of hard returns to only one return at the end of a paragraph. </w:t>
      </w:r>
      <w:r w:rsidR="007C5945">
        <w:rPr>
          <w:rFonts w:eastAsia="MS Mincho"/>
        </w:rPr>
        <w:t xml:space="preserve"> </w:t>
      </w:r>
      <w:r>
        <w:rPr>
          <w:rFonts w:eastAsia="MS Mincho"/>
        </w:rPr>
        <w:t xml:space="preserve">Do not add any kind of pagination anywhere in the paper. </w:t>
      </w:r>
      <w:r w:rsidR="007C5945">
        <w:rPr>
          <w:rFonts w:eastAsia="MS Mincho"/>
        </w:rPr>
        <w:t xml:space="preserve"> </w:t>
      </w:r>
      <w:r>
        <w:rPr>
          <w:rFonts w:eastAsia="MS Mincho"/>
        </w:rPr>
        <w:t>Do not number text heads-the template will do that for you.</w:t>
      </w:r>
    </w:p>
    <w:p w14:paraId="6A9595FE" w14:textId="77777777" w:rsidR="009D2AD8" w:rsidRDefault="00905DFC">
      <w:pPr>
        <w:pStyle w:val="a3"/>
        <w:rPr>
          <w:rFonts w:eastAsia="MS Mincho"/>
        </w:rPr>
      </w:pPr>
      <w:r>
        <w:rPr>
          <w:rFonts w:eastAsia="MS Mincho"/>
        </w:rPr>
        <w:t>Finally, complete content and organizational editing before formatting. Please take note of the following items when proofreading spelling and grammar:</w:t>
      </w:r>
    </w:p>
    <w:p w14:paraId="07A82185" w14:textId="77777777" w:rsidR="009D2AD8" w:rsidRDefault="00905DFC">
      <w:pPr>
        <w:pStyle w:val="2"/>
        <w:rPr>
          <w:rFonts w:eastAsia="MS Mincho"/>
        </w:rPr>
      </w:pPr>
      <w:r>
        <w:rPr>
          <w:rFonts w:eastAsia="MS Mincho"/>
        </w:rPr>
        <w:t>Abbreviations and Acronyms</w:t>
      </w:r>
    </w:p>
    <w:p w14:paraId="581AA28A" w14:textId="77777777" w:rsidR="009D2AD8" w:rsidRDefault="00905DFC">
      <w:pPr>
        <w:pStyle w:val="a3"/>
        <w:rPr>
          <w:rFonts w:eastAsia="MS Mincho"/>
        </w:rPr>
      </w:pPr>
      <w:r>
        <w:rPr>
          <w:rFonts w:eastAsia="MS Mincho"/>
        </w:rPr>
        <w:t xml:space="preserve">Define abbreviations and acronyms the first time they are used in the text, </w:t>
      </w:r>
      <w:r w:rsidRPr="007C5945">
        <w:rPr>
          <w:rFonts w:eastAsia="MS Mincho"/>
          <w:i/>
        </w:rPr>
        <w:t>even after they have been defined in the abstract</w:t>
      </w:r>
      <w:r>
        <w:rPr>
          <w:rFonts w:eastAsia="MS Mincho"/>
        </w:rPr>
        <w:t xml:space="preserve">. </w:t>
      </w:r>
      <w:r w:rsidR="007C5945">
        <w:rPr>
          <w:rFonts w:eastAsia="MS Mincho"/>
        </w:rPr>
        <w:t xml:space="preserve"> </w:t>
      </w:r>
      <w:r>
        <w:rPr>
          <w:rFonts w:eastAsia="MS Mincho"/>
        </w:rPr>
        <w:t xml:space="preserve">Abbreviations such as IEEE, SI, MKS, CGS, </w:t>
      </w:r>
      <w:proofErr w:type="spellStart"/>
      <w:r>
        <w:rPr>
          <w:rFonts w:eastAsia="MS Mincho"/>
        </w:rPr>
        <w:t>sc</w:t>
      </w:r>
      <w:proofErr w:type="spellEnd"/>
      <w:r>
        <w:rPr>
          <w:rFonts w:eastAsia="MS Mincho"/>
        </w:rPr>
        <w:t xml:space="preserve">, dc, and </w:t>
      </w:r>
      <w:r w:rsidRPr="00655B79">
        <w:rPr>
          <w:rFonts w:eastAsia="MS Mincho"/>
          <w:noProof/>
        </w:rPr>
        <w:t>rms</w:t>
      </w:r>
      <w:r>
        <w:rPr>
          <w:rFonts w:eastAsia="MS Mincho"/>
        </w:rPr>
        <w:t xml:space="preserve"> do not have to be defined. Do not use abbreviations in the title or heads unless they are unavoidable.</w:t>
      </w:r>
    </w:p>
    <w:p w14:paraId="10DA5CF4" w14:textId="77777777" w:rsidR="009D2AD8" w:rsidRDefault="00905DFC">
      <w:pPr>
        <w:pStyle w:val="2"/>
        <w:rPr>
          <w:rFonts w:eastAsia="MS Mincho"/>
        </w:rPr>
      </w:pPr>
      <w:r>
        <w:rPr>
          <w:rFonts w:eastAsia="MS Mincho"/>
        </w:rPr>
        <w:t>Units</w:t>
      </w:r>
    </w:p>
    <w:p w14:paraId="242CC7CC" w14:textId="77777777" w:rsidR="009D2AD8" w:rsidRDefault="00905DFC">
      <w:pPr>
        <w:pStyle w:val="bulletlist"/>
        <w:rPr>
          <w:rFonts w:eastAsia="MS Mincho"/>
        </w:rPr>
      </w:pPr>
      <w:r>
        <w:rPr>
          <w:rFonts w:eastAsia="MS Mincho"/>
        </w:rPr>
        <w:t>Use either SI (MKS) or CGS as primary units. (SI units are encouraged.) English units may be used as secondary units (in parentheses). An exception would be the use of English units as identifiers in trade, such as “3.5-inch disk drive”.</w:t>
      </w:r>
    </w:p>
    <w:p w14:paraId="64F997B4" w14:textId="77777777" w:rsidR="009D2AD8" w:rsidRDefault="00905DFC">
      <w:pPr>
        <w:pStyle w:val="bulletlist"/>
        <w:rPr>
          <w:rFonts w:eastAsia="MS Mincho"/>
        </w:rPr>
      </w:pPr>
      <w:r>
        <w:rPr>
          <w:rFonts w:eastAsia="MS Mincho"/>
        </w:rPr>
        <w:t xml:space="preserve">Avoid combining SI and CGS units, such as current in amperes and magnetic field in </w:t>
      </w:r>
      <w:proofErr w:type="spellStart"/>
      <w:r>
        <w:rPr>
          <w:rFonts w:eastAsia="MS Mincho"/>
        </w:rPr>
        <w:t>oersteds</w:t>
      </w:r>
      <w:proofErr w:type="spellEnd"/>
      <w:r>
        <w:rPr>
          <w:rFonts w:eastAsia="MS Mincho"/>
        </w:rPr>
        <w:t>. This often leads to confusion because equations do not balance dimensionally. If you must use mixed units, clearly state the units for each quantity that you use in an equation.</w:t>
      </w:r>
    </w:p>
    <w:p w14:paraId="563DAFE1" w14:textId="77777777" w:rsidR="009D2AD8" w:rsidRDefault="00905DFC">
      <w:pPr>
        <w:pStyle w:val="bulletlist"/>
        <w:rPr>
          <w:rFonts w:eastAsia="MS Mincho"/>
        </w:rPr>
      </w:pPr>
      <w:r>
        <w:rPr>
          <w:rFonts w:eastAsia="MS Mincho"/>
        </w:rPr>
        <w:t>Do not mix complete spellings and abbreviations of units: “</w:t>
      </w:r>
      <w:proofErr w:type="spellStart"/>
      <w:r>
        <w:rPr>
          <w:rFonts w:eastAsia="MS Mincho"/>
        </w:rPr>
        <w:t>Wb</w:t>
      </w:r>
      <w:proofErr w:type="spellEnd"/>
      <w:r>
        <w:rPr>
          <w:rFonts w:eastAsia="MS Mincho"/>
        </w:rPr>
        <w:t>/m</w:t>
      </w:r>
      <w:r w:rsidRPr="007C5945">
        <w:rPr>
          <w:rFonts w:eastAsia="MS Mincho"/>
          <w:vertAlign w:val="superscript"/>
        </w:rPr>
        <w:t>2</w:t>
      </w:r>
      <w:r>
        <w:rPr>
          <w:rFonts w:eastAsia="MS Mincho"/>
        </w:rPr>
        <w:t>” or “</w:t>
      </w:r>
      <w:proofErr w:type="spellStart"/>
      <w:r>
        <w:rPr>
          <w:rFonts w:eastAsia="MS Mincho"/>
        </w:rPr>
        <w:t>webers</w:t>
      </w:r>
      <w:proofErr w:type="spellEnd"/>
      <w:r>
        <w:rPr>
          <w:rFonts w:eastAsia="MS Mincho"/>
        </w:rPr>
        <w:t xml:space="preserve"> per square meter”, not “</w:t>
      </w:r>
      <w:proofErr w:type="spellStart"/>
      <w:r>
        <w:rPr>
          <w:rFonts w:eastAsia="MS Mincho"/>
        </w:rPr>
        <w:t>webers</w:t>
      </w:r>
      <w:proofErr w:type="spellEnd"/>
      <w:r>
        <w:rPr>
          <w:rFonts w:eastAsia="MS Mincho"/>
        </w:rPr>
        <w:t>/m</w:t>
      </w:r>
      <w:r w:rsidRPr="007C5945">
        <w:rPr>
          <w:rFonts w:eastAsia="MS Mincho"/>
          <w:vertAlign w:val="superscript"/>
        </w:rPr>
        <w:t>2</w:t>
      </w:r>
      <w:r>
        <w:rPr>
          <w:rFonts w:eastAsia="MS Mincho"/>
        </w:rPr>
        <w:t xml:space="preserve">”.  Spell out units when they appear in text: “. . . a few </w:t>
      </w:r>
      <w:proofErr w:type="spellStart"/>
      <w:r>
        <w:rPr>
          <w:rFonts w:eastAsia="MS Mincho"/>
        </w:rPr>
        <w:t>henries</w:t>
      </w:r>
      <w:proofErr w:type="spellEnd"/>
      <w:r>
        <w:rPr>
          <w:rFonts w:eastAsia="MS Mincho"/>
        </w:rPr>
        <w:t>”, not “. . . a few H”.</w:t>
      </w:r>
    </w:p>
    <w:p w14:paraId="17911C43" w14:textId="77777777" w:rsidR="009D2AD8" w:rsidRDefault="00905DFC">
      <w:pPr>
        <w:pStyle w:val="bulletlist"/>
        <w:rPr>
          <w:rFonts w:eastAsia="MS Mincho"/>
        </w:rPr>
      </w:pPr>
      <w:r>
        <w:rPr>
          <w:rFonts w:eastAsia="MS Mincho"/>
        </w:rPr>
        <w:t>Use a zero before decimal points: “0.25”, not “.25”. Use “cm3”, not “cc”. (</w:t>
      </w:r>
      <w:r>
        <w:rPr>
          <w:rFonts w:eastAsia="MS Mincho"/>
          <w:i/>
          <w:iCs/>
        </w:rPr>
        <w:t>bullet list</w:t>
      </w:r>
      <w:r>
        <w:rPr>
          <w:rFonts w:eastAsia="MS Mincho"/>
        </w:rPr>
        <w:t>)</w:t>
      </w:r>
    </w:p>
    <w:p w14:paraId="34F601CB" w14:textId="77777777" w:rsidR="009D2AD8" w:rsidRDefault="00905DFC">
      <w:pPr>
        <w:pStyle w:val="2"/>
        <w:rPr>
          <w:rFonts w:eastAsia="MS Mincho"/>
        </w:rPr>
      </w:pPr>
      <w:r>
        <w:rPr>
          <w:rFonts w:eastAsia="MS Mincho"/>
        </w:rPr>
        <w:t>Equations</w:t>
      </w:r>
    </w:p>
    <w:p w14:paraId="5CAF9F36" w14:textId="77777777" w:rsidR="009D2AD8" w:rsidRDefault="00905DFC">
      <w:pPr>
        <w:pStyle w:val="a3"/>
        <w:rPr>
          <w:rFonts w:eastAsia="MS Mincho"/>
        </w:rPr>
      </w:pPr>
      <w:r>
        <w:rPr>
          <w:rFonts w:eastAsia="MS Mincho"/>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587BCBFC" w14:textId="77777777" w:rsidR="009D2AD8" w:rsidRDefault="00905DFC">
      <w:pPr>
        <w:pStyle w:val="a3"/>
        <w:rPr>
          <w:rFonts w:eastAsia="MS Mincho"/>
        </w:rPr>
      </w:pPr>
      <w:r>
        <w:rPr>
          <w:rFonts w:eastAsia="MS Mincho"/>
        </w:rPr>
        <w:t xml:space="preserve">Number equations consecutively. Equation numbers, within parentheses, are to position flush right, as in (1), using a right tab stop. To make your equations more compact, you may use the solidus ( / ), the </w:t>
      </w:r>
      <w:r w:rsidRPr="00655B79">
        <w:rPr>
          <w:rFonts w:eastAsia="MS Mincho"/>
          <w:noProof/>
        </w:rPr>
        <w:t>exp</w:t>
      </w:r>
      <w:r>
        <w:rPr>
          <w:rFonts w:eastAsia="MS Mincho"/>
        </w:rPr>
        <w:t xml:space="preserve"> function, or appropriate exponents. Italicize Roman symbols for quantities and </w:t>
      </w:r>
      <w:r>
        <w:rPr>
          <w:rFonts w:eastAsia="MS Mincho"/>
        </w:rPr>
        <w:lastRenderedPageBreak/>
        <w:t>variables, but not Greek symbols. Use a long dash rather than a hyphen for a minus sign. Punctuate equations with commas or periods when they are part of a sentence, as in</w:t>
      </w:r>
    </w:p>
    <w:p w14:paraId="204D5592" w14:textId="77777777" w:rsidR="009D2AD8" w:rsidRDefault="00905DFC" w:rsidP="007C5945">
      <w:pPr>
        <w:pStyle w:val="equation"/>
        <w:tabs>
          <w:tab w:val="clear" w:pos="5040"/>
          <w:tab w:val="right" w:pos="4820"/>
        </w:tabs>
        <w:rPr>
          <w:rFonts w:eastAsia="MS Mincho"/>
        </w:rPr>
      </w:pPr>
      <w:r>
        <w:rPr>
          <w:rFonts w:eastAsia="MS Mincho"/>
        </w:rPr>
        <w:tab/>
      </w:r>
      <m:oMath>
        <m:r>
          <w:rPr>
            <w:rFonts w:ascii="Cambria Math" w:eastAsia="MS Mincho" w:hAnsi="Cambria Math"/>
          </w:rPr>
          <m:t>r=2π</m:t>
        </m:r>
        <m:rad>
          <m:radPr>
            <m:ctrlPr>
              <w:rPr>
                <w:rFonts w:ascii="Cambria Math" w:eastAsia="MS Mincho" w:hAnsi="Cambria Math"/>
                <w:i/>
              </w:rPr>
            </m:ctrlPr>
          </m:radPr>
          <m:deg>
            <m:r>
              <w:rPr>
                <w:rFonts w:ascii="Cambria Math" w:eastAsia="MS Mincho" w:hAnsi="Cambria Math"/>
              </w:rPr>
              <m:t>3</m:t>
            </m:r>
          </m:deg>
          <m:e>
            <m:sSup>
              <m:sSupPr>
                <m:ctrlPr>
                  <w:rPr>
                    <w:rFonts w:ascii="Cambria Math" w:eastAsia="MS Mincho" w:hAnsi="Cambria Math"/>
                    <w:i/>
                  </w:rPr>
                </m:ctrlPr>
              </m:sSupPr>
              <m:e>
                <m:r>
                  <w:rPr>
                    <w:rFonts w:ascii="Cambria Math" w:eastAsia="MS Mincho" w:hAnsi="Cambria Math"/>
                  </w:rPr>
                  <m:t>x</m:t>
                </m:r>
              </m:e>
              <m:sup>
                <m:r>
                  <w:rPr>
                    <w:rFonts w:ascii="Cambria Math" w:eastAsia="MS Mincho" w:hAnsi="Cambria Math"/>
                  </w:rPr>
                  <m:t>2</m:t>
                </m:r>
              </m:sup>
            </m:sSup>
            <m:r>
              <w:rPr>
                <w:rFonts w:ascii="Cambria Math" w:eastAsia="MS Mincho" w:hAnsi="Cambria Math"/>
              </w:rPr>
              <m:t>+</m:t>
            </m:r>
            <m:sSup>
              <m:sSupPr>
                <m:ctrlPr>
                  <w:rPr>
                    <w:rFonts w:ascii="Cambria Math" w:eastAsia="MS Mincho" w:hAnsi="Cambria Math"/>
                    <w:i/>
                  </w:rPr>
                </m:ctrlPr>
              </m:sSupPr>
              <m:e>
                <m:r>
                  <w:rPr>
                    <w:rFonts w:ascii="Cambria Math" w:eastAsia="MS Mincho" w:hAnsi="Cambria Math"/>
                  </w:rPr>
                  <m:t>y</m:t>
                </m:r>
              </m:e>
              <m:sup>
                <m:r>
                  <w:rPr>
                    <w:rFonts w:ascii="Cambria Math" w:eastAsia="MS Mincho" w:hAnsi="Cambria Math"/>
                  </w:rPr>
                  <m:t>2</m:t>
                </m:r>
              </m:sup>
            </m:sSup>
          </m:e>
        </m:rad>
      </m:oMath>
      <w:r>
        <w:t></w:t>
      </w:r>
      <w:r>
        <w:tab/>
      </w:r>
      <w:r>
        <w:t></w:t>
      </w:r>
      <w:r>
        <w:t></w:t>
      </w:r>
      <w:r>
        <w:t></w:t>
      </w:r>
    </w:p>
    <w:p w14:paraId="51D87F68" w14:textId="77777777" w:rsidR="009D2AD8" w:rsidRDefault="00905DFC">
      <w:pPr>
        <w:pStyle w:val="a3"/>
        <w:ind w:firstLine="0"/>
        <w:rPr>
          <w:rFonts w:eastAsia="MS Mincho"/>
        </w:rPr>
      </w:pPr>
      <w:r>
        <w:rPr>
          <w:rFonts w:eastAsia="MS Mincho"/>
        </w:rPr>
        <w:t>Note that the equation</w:t>
      </w:r>
      <w:r w:rsidR="00FF66F0">
        <w:rPr>
          <w:rFonts w:eastAsia="MS Mincho"/>
        </w:rPr>
        <w:t xml:space="preserve"> </w:t>
      </w:r>
      <w:r>
        <w:rPr>
          <w:rFonts w:eastAsia="MS Mincho"/>
        </w:rPr>
        <w:t xml:space="preserve"> </w:t>
      </w:r>
      <m:oMath>
        <m:r>
          <w:rPr>
            <w:rFonts w:ascii="Cambria Math" w:eastAsia="MS Mincho" w:hAnsi="Cambria Math"/>
          </w:rPr>
          <m:t>r=2π</m:t>
        </m:r>
        <m:rad>
          <m:radPr>
            <m:ctrlPr>
              <w:rPr>
                <w:rFonts w:ascii="Cambria Math" w:eastAsia="MS Mincho" w:hAnsi="Cambria Math" w:cs="Symbol"/>
                <w:i/>
                <w:spacing w:val="0"/>
              </w:rPr>
            </m:ctrlPr>
          </m:radPr>
          <m:deg>
            <m:r>
              <w:rPr>
                <w:rFonts w:ascii="Cambria Math" w:eastAsia="MS Mincho" w:hAnsi="Cambria Math"/>
              </w:rPr>
              <m:t>3</m:t>
            </m:r>
          </m:deg>
          <m:e>
            <m:sSup>
              <m:sSupPr>
                <m:ctrlPr>
                  <w:rPr>
                    <w:rFonts w:ascii="Cambria Math" w:eastAsia="MS Mincho" w:hAnsi="Cambria Math" w:cs="Symbol"/>
                    <w:i/>
                    <w:spacing w:val="0"/>
                  </w:rPr>
                </m:ctrlPr>
              </m:sSupPr>
              <m:e>
                <m:r>
                  <w:rPr>
                    <w:rFonts w:ascii="Cambria Math" w:eastAsia="MS Mincho" w:hAnsi="Cambria Math"/>
                  </w:rPr>
                  <m:t>x</m:t>
                </m:r>
              </m:e>
              <m:sup>
                <m:r>
                  <w:rPr>
                    <w:rFonts w:ascii="Cambria Math" w:eastAsia="MS Mincho" w:hAnsi="Cambria Math"/>
                  </w:rPr>
                  <m:t>2</m:t>
                </m:r>
              </m:sup>
            </m:sSup>
            <m:r>
              <w:rPr>
                <w:rFonts w:ascii="Cambria Math" w:eastAsia="MS Mincho" w:hAnsi="Cambria Math"/>
              </w:rPr>
              <m:t>+</m:t>
            </m:r>
            <m:sSup>
              <m:sSupPr>
                <m:ctrlPr>
                  <w:rPr>
                    <w:rFonts w:ascii="Cambria Math" w:eastAsia="MS Mincho" w:hAnsi="Cambria Math" w:cs="Symbol"/>
                    <w:i/>
                    <w:spacing w:val="0"/>
                  </w:rPr>
                </m:ctrlPr>
              </m:sSupPr>
              <m:e>
                <m:r>
                  <w:rPr>
                    <w:rFonts w:ascii="Cambria Math" w:eastAsia="MS Mincho" w:hAnsi="Cambria Math"/>
                  </w:rPr>
                  <m:t>y</m:t>
                </m:r>
              </m:e>
              <m:sup>
                <m:r>
                  <w:rPr>
                    <w:rFonts w:ascii="Cambria Math" w:eastAsia="MS Mincho" w:hAnsi="Cambria Math"/>
                  </w:rPr>
                  <m:t>2</m:t>
                </m:r>
              </m:sup>
            </m:sSup>
          </m:e>
        </m:rad>
      </m:oMath>
      <w:r w:rsidR="00FF66F0">
        <w:rPr>
          <w:rFonts w:eastAsia="MS Mincho"/>
          <w:spacing w:val="0"/>
        </w:rPr>
        <w:t xml:space="preserve"> </w:t>
      </w:r>
      <w:r>
        <w:rPr>
          <w:rFonts w:eastAsia="MS Mincho"/>
        </w:rPr>
        <w:t xml:space="preserve">is centered using a center tab stop. </w:t>
      </w:r>
      <w:r w:rsidR="00CD1277">
        <w:rPr>
          <w:rFonts w:eastAsia="MS Mincho"/>
        </w:rPr>
        <w:t xml:space="preserve"> The equation is created by the built-in equation editor in MS Word.  </w:t>
      </w:r>
      <w:r>
        <w:rPr>
          <w:rFonts w:eastAsia="MS Mincho"/>
        </w:rPr>
        <w:t xml:space="preserve">Be sure that the symbols in your equation have been defined before or immediately following the equation. </w:t>
      </w:r>
      <w:r w:rsidR="00CD1277">
        <w:rPr>
          <w:rFonts w:eastAsia="MS Mincho"/>
        </w:rPr>
        <w:t xml:space="preserve"> </w:t>
      </w:r>
      <w:r>
        <w:rPr>
          <w:rFonts w:eastAsia="MS Mincho"/>
        </w:rPr>
        <w:t>Use “(1)”, not “Eq. (1)” or “equation (1)”, except at the beginning of a sentence: “Equation (1) is . . .”</w:t>
      </w:r>
    </w:p>
    <w:p w14:paraId="799C898D" w14:textId="77777777" w:rsidR="009D2AD8" w:rsidRDefault="00905DFC">
      <w:pPr>
        <w:pStyle w:val="2"/>
        <w:rPr>
          <w:rFonts w:eastAsia="MS Mincho"/>
        </w:rPr>
      </w:pPr>
      <w:r>
        <w:rPr>
          <w:rFonts w:eastAsia="MS Mincho"/>
        </w:rPr>
        <w:t>Some Common Mistakes</w:t>
      </w:r>
    </w:p>
    <w:p w14:paraId="0555DF16" w14:textId="77777777" w:rsidR="009D2AD8" w:rsidRDefault="00905DFC">
      <w:pPr>
        <w:pStyle w:val="bulletlist"/>
        <w:rPr>
          <w:rFonts w:eastAsia="MS Mincho"/>
        </w:rPr>
      </w:pPr>
      <w:r>
        <w:rPr>
          <w:rFonts w:eastAsia="MS Mincho"/>
        </w:rPr>
        <w:t>The word “data” is plural, not singular.</w:t>
      </w:r>
    </w:p>
    <w:p w14:paraId="4A5C0205" w14:textId="77777777" w:rsidR="009D2AD8" w:rsidRDefault="00905DFC">
      <w:pPr>
        <w:pStyle w:val="bulletlist"/>
        <w:rPr>
          <w:rFonts w:eastAsia="MS Mincho"/>
        </w:rPr>
      </w:pPr>
      <w:r>
        <w:rPr>
          <w:rFonts w:eastAsia="MS Mincho"/>
        </w:rPr>
        <w:t xml:space="preserve">The subscript for the permeability of vacuum </w:t>
      </w:r>
      <w:r>
        <w:rPr>
          <w:rFonts w:ascii="Symbol" w:hAnsi="Symbol" w:cs="Symbol"/>
          <w:i/>
          <w:iCs/>
          <w:snapToGrid w:val="0"/>
        </w:rPr>
        <w:t></w:t>
      </w:r>
      <w:r>
        <w:rPr>
          <w:vertAlign w:val="subscript"/>
        </w:rPr>
        <w:t>0</w:t>
      </w:r>
      <w:r>
        <w:rPr>
          <w:rFonts w:eastAsia="MS Mincho"/>
        </w:rPr>
        <w:t xml:space="preserve">, and other common scientific </w:t>
      </w:r>
      <w:r w:rsidRPr="00655B79">
        <w:rPr>
          <w:rFonts w:eastAsia="MS Mincho"/>
          <w:noProof/>
        </w:rPr>
        <w:t>constants,</w:t>
      </w:r>
      <w:r>
        <w:rPr>
          <w:rFonts w:eastAsia="MS Mincho"/>
        </w:rPr>
        <w:t xml:space="preserve"> is zero with subscript formatting, not a lowercase letter “o”.</w:t>
      </w:r>
    </w:p>
    <w:p w14:paraId="46C6480B" w14:textId="77777777" w:rsidR="009D2AD8" w:rsidRDefault="00905DFC">
      <w:pPr>
        <w:pStyle w:val="bulletlist"/>
        <w:rPr>
          <w:rFonts w:eastAsia="MS Mincho"/>
        </w:rPr>
      </w:pPr>
      <w:r>
        <w:rPr>
          <w:rFonts w:eastAsia="MS Mincho"/>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FC699C0" w14:textId="77777777" w:rsidR="009D2AD8" w:rsidRDefault="00905DFC">
      <w:pPr>
        <w:pStyle w:val="bulletlist"/>
        <w:rPr>
          <w:rFonts w:eastAsia="MS Mincho"/>
        </w:rPr>
      </w:pPr>
      <w:r>
        <w:rPr>
          <w:rFonts w:eastAsia="MS Mincho"/>
        </w:rPr>
        <w:t>A graph within a graph is an “inset”, not an “insert”. The word alternatively is preferred to the word “alternately” (unless you really mean something that alternates).</w:t>
      </w:r>
    </w:p>
    <w:p w14:paraId="410526BA" w14:textId="77777777" w:rsidR="009D2AD8" w:rsidRDefault="00905DFC">
      <w:pPr>
        <w:pStyle w:val="bulletlist"/>
        <w:rPr>
          <w:rFonts w:eastAsia="MS Mincho"/>
        </w:rPr>
      </w:pPr>
      <w:r>
        <w:rPr>
          <w:rFonts w:eastAsia="MS Mincho"/>
        </w:rPr>
        <w:t>Do not use the word “essentially” to mean “approximately” or “effectively”.</w:t>
      </w:r>
    </w:p>
    <w:p w14:paraId="7DAB8E73" w14:textId="77777777" w:rsidR="009D2AD8" w:rsidRDefault="00905DFC">
      <w:pPr>
        <w:pStyle w:val="bulletlist"/>
        <w:rPr>
          <w:rFonts w:eastAsia="MS Mincho"/>
        </w:rPr>
      </w:pPr>
      <w:r>
        <w:rPr>
          <w:rFonts w:eastAsia="MS Mincho"/>
        </w:rPr>
        <w:t xml:space="preserve">In your paper title, if the words “that uses” can accurately replace the word “using”, capitalize the “u”; if not, keep using </w:t>
      </w:r>
      <w:r w:rsidR="00655B79" w:rsidRPr="00655B79">
        <w:rPr>
          <w:rFonts w:eastAsia="MS Mincho"/>
          <w:noProof/>
        </w:rPr>
        <w:t>lower-case</w:t>
      </w:r>
      <w:r>
        <w:rPr>
          <w:rFonts w:eastAsia="MS Mincho"/>
        </w:rPr>
        <w:t>.</w:t>
      </w:r>
    </w:p>
    <w:p w14:paraId="3984CCA9" w14:textId="77777777" w:rsidR="009D2AD8" w:rsidRDefault="00905DFC">
      <w:pPr>
        <w:pStyle w:val="bulletlist"/>
        <w:rPr>
          <w:rFonts w:eastAsia="MS Mincho"/>
        </w:rPr>
      </w:pPr>
      <w:r>
        <w:rPr>
          <w:rFonts w:eastAsia="MS Mincho"/>
        </w:rPr>
        <w:t>Be aware of the different meanings of the homophones “affect” and “effect”, “complement” and “compliment”, “discreet” and “discrete”, “principal” and “principle”.</w:t>
      </w:r>
    </w:p>
    <w:p w14:paraId="36AC450A" w14:textId="77777777" w:rsidR="009D2AD8" w:rsidRDefault="00905DFC">
      <w:pPr>
        <w:pStyle w:val="bulletlist"/>
        <w:rPr>
          <w:rFonts w:eastAsia="MS Mincho"/>
        </w:rPr>
      </w:pPr>
      <w:r>
        <w:rPr>
          <w:rFonts w:eastAsia="MS Mincho"/>
        </w:rPr>
        <w:t>Do not confuse “imply” and “infer”.</w:t>
      </w:r>
    </w:p>
    <w:p w14:paraId="09E15BB7" w14:textId="77777777" w:rsidR="009D2AD8" w:rsidRDefault="00905DFC">
      <w:pPr>
        <w:pStyle w:val="bulletlist"/>
        <w:rPr>
          <w:rFonts w:eastAsia="MS Mincho"/>
        </w:rPr>
      </w:pPr>
      <w:r>
        <w:rPr>
          <w:rFonts w:eastAsia="MS Mincho"/>
        </w:rPr>
        <w:t>The prefix “</w:t>
      </w:r>
      <w:r w:rsidRPr="00655B79">
        <w:rPr>
          <w:rFonts w:eastAsia="MS Mincho"/>
          <w:noProof/>
        </w:rPr>
        <w:t>non</w:t>
      </w:r>
      <w:r>
        <w:rPr>
          <w:rFonts w:eastAsia="MS Mincho"/>
        </w:rPr>
        <w:t>” is not a word; it should be joined to the word it modifies, usually without a hyphen.</w:t>
      </w:r>
    </w:p>
    <w:p w14:paraId="25882F1C" w14:textId="77777777" w:rsidR="009D2AD8" w:rsidRDefault="009F7F88">
      <w:pPr>
        <w:pStyle w:val="bulletlist"/>
        <w:rPr>
          <w:rFonts w:eastAsia="MS Mincho"/>
        </w:rPr>
      </w:pPr>
      <w:r w:rsidRPr="00655B79">
        <w:rPr>
          <w:noProof/>
          <w:lang w:eastAsia="ko-KR"/>
        </w:rPr>
        <mc:AlternateContent>
          <mc:Choice Requires="wps">
            <w:drawing>
              <wp:anchor distT="0" distB="0" distL="114300" distR="114300" simplePos="0" relativeHeight="251658240" behindDoc="1" locked="0" layoutInCell="1" allowOverlap="1" wp14:anchorId="73D1BF2F" wp14:editId="50A06B34">
                <wp:simplePos x="0" y="0"/>
                <wp:positionH relativeFrom="column">
                  <wp:posOffset>3285490</wp:posOffset>
                </wp:positionH>
                <wp:positionV relativeFrom="paragraph">
                  <wp:posOffset>290195</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15ED57D9" w14:textId="77777777" w:rsidR="009D2AD8" w:rsidRDefault="000B25BD">
                            <w:pPr>
                              <w:pStyle w:val="a3"/>
                            </w:pPr>
                            <w:r w:rsidRPr="000B25BD">
                              <w:rPr>
                                <w:noProof/>
                                <w:lang w:eastAsia="ko-KR"/>
                              </w:rPr>
                              <w:drawing>
                                <wp:inline distT="0" distB="0" distL="0" distR="0" wp14:anchorId="4301284F" wp14:editId="1E743CA9">
                                  <wp:extent cx="3008630" cy="1084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630" cy="10842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D1BF2F" id="_x0000_t202" coordsize="21600,21600" o:spt="202" path="m0,0l0,21600,21600,21600,21600,0xe">
                <v:stroke joinstyle="miter"/>
                <v:path gradientshapeok="t" o:connecttype="rect"/>
              </v:shapetype>
              <v:shape id="Text Box 2" o:spid="_x0000_s1026" type="#_x0000_t202" style="position:absolute;left:0;text-align:left;margin-left:258.7pt;margin-top:22.85pt;width:252pt;height:9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">
                <v:textbox>
                  <w:txbxContent>
                    <w:p w14:paraId="15ED57D9" w14:textId="77777777" w:rsidR="009D2AD8" w:rsidRDefault="000B25BD">
                      <w:pPr>
                        <w:pStyle w:val="a3"/>
                      </w:pPr>
                      <w:r w:rsidRPr="000B25BD">
                        <w:rPr>
                          <w:noProof/>
                          <w:lang w:eastAsia="ko-KR"/>
                        </w:rPr>
                        <w:drawing>
                          <wp:inline distT="0" distB="0" distL="0" distR="0" wp14:anchorId="4301284F" wp14:editId="1E743CA9">
                            <wp:extent cx="3008630" cy="10842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630" cy="1084225"/>
                                    </a:xfrm>
                                    <a:prstGeom prst="rect">
                                      <a:avLst/>
                                    </a:prstGeom>
                                    <a:noFill/>
                                    <a:ln>
                                      <a:noFill/>
                                    </a:ln>
                                  </pic:spPr>
                                </pic:pic>
                              </a:graphicData>
                            </a:graphic>
                          </wp:inline>
                        </w:drawing>
                      </w:r>
                    </w:p>
                  </w:txbxContent>
                </v:textbox>
                <w10:wrap type="tight"/>
              </v:shape>
            </w:pict>
          </mc:Fallback>
        </mc:AlternateContent>
      </w:r>
      <w:r w:rsidR="00905DFC">
        <w:rPr>
          <w:rFonts w:eastAsia="MS Mincho"/>
        </w:rPr>
        <w:t>There is no period after the “et” in the Latin abbreviation “et al.”.</w:t>
      </w:r>
    </w:p>
    <w:p w14:paraId="7483FE6A" w14:textId="77777777" w:rsidR="009D2AD8" w:rsidRDefault="00905DFC">
      <w:pPr>
        <w:pStyle w:val="bulletlist"/>
        <w:rPr>
          <w:rFonts w:eastAsia="MS Mincho"/>
        </w:rPr>
      </w:pPr>
      <w:r>
        <w:rPr>
          <w:rFonts w:eastAsia="MS Mincho"/>
        </w:rPr>
        <w:t>The abbreviation “i.e.” means “that is”, and the abbreviation “e.g.” means “for example”.</w:t>
      </w:r>
    </w:p>
    <w:p w14:paraId="06C42006" w14:textId="77777777" w:rsidR="009D2AD8" w:rsidRDefault="00905DFC">
      <w:pPr>
        <w:pStyle w:val="a3"/>
        <w:rPr>
          <w:rFonts w:eastAsia="MS Mincho"/>
        </w:rPr>
      </w:pPr>
      <w:r>
        <w:rPr>
          <w:rFonts w:eastAsia="MS Mincho"/>
        </w:rPr>
        <w:t>An excellent style manual for science writers is [7].</w:t>
      </w:r>
    </w:p>
    <w:p w14:paraId="2D0D2EDE" w14:textId="77777777" w:rsidR="009D2AD8" w:rsidRDefault="00905DFC">
      <w:pPr>
        <w:pStyle w:val="1"/>
        <w:rPr>
          <w:rFonts w:eastAsia="MS Mincho"/>
        </w:rPr>
      </w:pPr>
      <w:r>
        <w:rPr>
          <w:rFonts w:eastAsia="MS Mincho"/>
        </w:rPr>
        <w:t>Using the Template</w:t>
      </w:r>
    </w:p>
    <w:p w14:paraId="6DCBC653" w14:textId="77777777" w:rsidR="009D2AD8" w:rsidRDefault="00905DFC">
      <w:pPr>
        <w:pStyle w:val="a3"/>
        <w:rPr>
          <w:rFonts w:eastAsia="MS Mincho"/>
        </w:rPr>
      </w:pPr>
      <w:r>
        <w:rPr>
          <w:rFonts w:eastAsia="MS Mincho"/>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w:t>
      </w:r>
      <w:r>
        <w:rPr>
          <w:rFonts w:eastAsia="MS Mincho"/>
        </w:rPr>
        <w:lastRenderedPageBreak/>
        <w:t xml:space="preserve">import your prepared text file. You are now ready to style your paper; use the scroll down </w:t>
      </w:r>
      <w:r w:rsidRPr="00655B79">
        <w:rPr>
          <w:rFonts w:eastAsia="MS Mincho"/>
          <w:noProof/>
        </w:rPr>
        <w:t>window</w:t>
      </w:r>
      <w:r>
        <w:rPr>
          <w:rFonts w:eastAsia="MS Mincho"/>
        </w:rPr>
        <w:t xml:space="preserve"> on the left of the MS Word Formatting toolbar.</w:t>
      </w:r>
    </w:p>
    <w:p w14:paraId="3D844986" w14:textId="77777777" w:rsidR="009D2AD8" w:rsidRDefault="00905DFC">
      <w:pPr>
        <w:pStyle w:val="2"/>
        <w:rPr>
          <w:rFonts w:eastAsia="MS Mincho"/>
        </w:rPr>
      </w:pPr>
      <w:r>
        <w:rPr>
          <w:rFonts w:eastAsia="MS Mincho"/>
        </w:rPr>
        <w:t>Authors and Affiliations</w:t>
      </w:r>
    </w:p>
    <w:p w14:paraId="17057EC3" w14:textId="77777777" w:rsidR="009D2AD8" w:rsidRDefault="00905DFC">
      <w:pPr>
        <w:pStyle w:val="a3"/>
        <w:rPr>
          <w:rFonts w:eastAsia="MS Mincho"/>
        </w:rPr>
      </w:pPr>
      <w:r>
        <w:rPr>
          <w:rFonts w:eastAsia="MS Mincho"/>
        </w:rPr>
        <w:t xml:space="preserve">Please keep your affiliations as succinct as possible. This template was designed for </w:t>
      </w:r>
      <w:r w:rsidR="007C7E3A">
        <w:rPr>
          <w:rFonts w:eastAsia="MS Mincho"/>
        </w:rPr>
        <w:t>one affiliation</w:t>
      </w:r>
      <w:r>
        <w:rPr>
          <w:rFonts w:eastAsia="MS Mincho"/>
        </w:rPr>
        <w:t>.</w:t>
      </w:r>
    </w:p>
    <w:p w14:paraId="48DCB397" w14:textId="77777777" w:rsidR="009D2AD8" w:rsidRDefault="00905DFC">
      <w:pPr>
        <w:pStyle w:val="2"/>
        <w:rPr>
          <w:rFonts w:eastAsia="MS Mincho"/>
        </w:rPr>
      </w:pPr>
      <w:r>
        <w:rPr>
          <w:rFonts w:eastAsia="MS Mincho"/>
        </w:rPr>
        <w:t>Identify the Headings</w:t>
      </w:r>
    </w:p>
    <w:p w14:paraId="55E27CE6" w14:textId="77777777" w:rsidR="009D2AD8" w:rsidRDefault="00905DFC">
      <w:pPr>
        <w:pStyle w:val="a3"/>
        <w:rPr>
          <w:rFonts w:eastAsia="MS Mincho"/>
        </w:rPr>
      </w:pPr>
      <w:r>
        <w:rPr>
          <w:rFonts w:eastAsia="MS Mincho"/>
        </w:rPr>
        <w:t>Headings, or heads, are organizational devices that guide the reader through your paper. There are two types: component heads and text heads.</w:t>
      </w:r>
    </w:p>
    <w:p w14:paraId="6CDE639C" w14:textId="77777777" w:rsidR="009D2AD8" w:rsidRDefault="00905DFC">
      <w:pPr>
        <w:pStyle w:val="a3"/>
        <w:rPr>
          <w:rFonts w:eastAsia="MS Mincho"/>
        </w:rPr>
      </w:pPr>
      <w:r>
        <w:rPr>
          <w:rFonts w:eastAsia="MS Mincho"/>
        </w:rPr>
        <w:t xml:space="preserve">Component heads identify the different components of your paper and are not </w:t>
      </w:r>
      <w:r w:rsidRPr="00655B79">
        <w:rPr>
          <w:rFonts w:eastAsia="MS Mincho"/>
          <w:noProof/>
        </w:rPr>
        <w:t>topically</w:t>
      </w:r>
      <w:r>
        <w:rPr>
          <w:rFonts w:eastAsia="MS Mincho"/>
        </w:rPr>
        <w:t xml:space="preserve"> subordinate to each other. Examples include </w:t>
      </w:r>
      <w:r>
        <w:rPr>
          <w:rFonts w:eastAsia="MS Mincho"/>
          <w:smallCaps/>
        </w:rPr>
        <w:t>Acknowledgments</w:t>
      </w:r>
      <w:r>
        <w:rPr>
          <w:rFonts w:eastAsia="MS Mincho"/>
        </w:rPr>
        <w:t xml:space="preserve"> and </w:t>
      </w:r>
      <w:r>
        <w:rPr>
          <w:rFonts w:eastAsia="MS Mincho"/>
          <w:smallCaps/>
        </w:rPr>
        <w:t>References</w:t>
      </w:r>
      <w:r>
        <w:rPr>
          <w:rFonts w:eastAsia="MS Mincho"/>
        </w:rPr>
        <w:t xml:space="preserve">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AA052A1" w14:textId="77777777" w:rsidR="009D2AD8" w:rsidRDefault="00905DFC">
      <w:pPr>
        <w:pStyle w:val="a3"/>
        <w:rPr>
          <w:rFonts w:eastAsia="MS Mincho"/>
        </w:rPr>
      </w:pPr>
      <w:r>
        <w:rPr>
          <w:rFonts w:eastAsia="MS Mincho"/>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38EC72C" w14:textId="77777777" w:rsidR="009D2AD8" w:rsidRDefault="00905DFC">
      <w:pPr>
        <w:pStyle w:val="2"/>
        <w:rPr>
          <w:rFonts w:eastAsia="MS Mincho"/>
        </w:rPr>
      </w:pPr>
      <w:r>
        <w:rPr>
          <w:rFonts w:eastAsia="MS Mincho"/>
        </w:rPr>
        <w:t>Figures and Tables</w:t>
      </w:r>
    </w:p>
    <w:p w14:paraId="777BD745" w14:textId="77777777" w:rsidR="009D2AD8" w:rsidRDefault="00905DFC">
      <w:pPr>
        <w:pStyle w:val="3"/>
      </w:pPr>
      <w:r>
        <w:rPr>
          <w:rFonts w:eastAsia="MS Mincho"/>
        </w:rPr>
        <w:t xml:space="preserve">Positioning Figures and Tables: </w:t>
      </w:r>
      <w:r>
        <w:rPr>
          <w:i w:val="0"/>
          <w:iCs w:val="0"/>
          <w:noProof w:val="0"/>
          <w:spacing w:val="-1"/>
        </w:rPr>
        <w:t xml:space="preserve">Place figures and tables at the top and bottom of columns. Avoid placing them in the middle of columns. Large figures and tables may span across both columns. Figure captions should be </w:t>
      </w:r>
      <w:r w:rsidRPr="007C7E3A">
        <w:rPr>
          <w:iCs w:val="0"/>
          <w:noProof w:val="0"/>
          <w:spacing w:val="-1"/>
        </w:rPr>
        <w:t>below</w:t>
      </w:r>
      <w:r>
        <w:rPr>
          <w:i w:val="0"/>
          <w:iCs w:val="0"/>
          <w:noProof w:val="0"/>
          <w:spacing w:val="-1"/>
        </w:rPr>
        <w:t xml:space="preserve"> the figures</w:t>
      </w:r>
      <w:r w:rsidR="00E13329">
        <w:rPr>
          <w:i w:val="0"/>
          <w:iCs w:val="0"/>
          <w:noProof w:val="0"/>
          <w:spacing w:val="-1"/>
        </w:rPr>
        <w:t xml:space="preserve"> (see the example in Fig. 1)</w:t>
      </w:r>
      <w:r>
        <w:rPr>
          <w:i w:val="0"/>
          <w:iCs w:val="0"/>
          <w:noProof w:val="0"/>
          <w:spacing w:val="-1"/>
        </w:rPr>
        <w:t xml:space="preserve">; table heads should appear </w:t>
      </w:r>
      <w:r w:rsidRPr="007C7E3A">
        <w:rPr>
          <w:iCs w:val="0"/>
          <w:noProof w:val="0"/>
          <w:spacing w:val="-1"/>
        </w:rPr>
        <w:t>above</w:t>
      </w:r>
      <w:r>
        <w:rPr>
          <w:i w:val="0"/>
          <w:iCs w:val="0"/>
          <w:noProof w:val="0"/>
          <w:spacing w:val="-1"/>
        </w:rPr>
        <w:t xml:space="preserve"> the tables</w:t>
      </w:r>
      <w:r w:rsidR="00E13329">
        <w:rPr>
          <w:i w:val="0"/>
          <w:iCs w:val="0"/>
          <w:noProof w:val="0"/>
          <w:spacing w:val="-1"/>
        </w:rPr>
        <w:t xml:space="preserve"> (see the example in Table 1)</w:t>
      </w:r>
      <w:r>
        <w:rPr>
          <w:i w:val="0"/>
          <w:iCs w:val="0"/>
          <w:noProof w:val="0"/>
          <w:spacing w:val="-1"/>
        </w:rPr>
        <w:t xml:space="preserve">. Insert figures and tables after they are cited in the text. Use the abbreviation “Fig. 1” </w:t>
      </w:r>
      <w:r w:rsidR="007C7E3A">
        <w:rPr>
          <w:i w:val="0"/>
          <w:iCs w:val="0"/>
          <w:noProof w:val="0"/>
          <w:spacing w:val="-1"/>
        </w:rPr>
        <w:t>if it does not appear</w:t>
      </w:r>
      <w:r>
        <w:rPr>
          <w:i w:val="0"/>
          <w:iCs w:val="0"/>
          <w:noProof w:val="0"/>
          <w:spacing w:val="-1"/>
        </w:rPr>
        <w:t xml:space="preserve"> at the beginning of a sentence.</w:t>
      </w:r>
      <w:r w:rsidR="007C7E3A">
        <w:rPr>
          <w:i w:val="0"/>
          <w:iCs w:val="0"/>
          <w:noProof w:val="0"/>
          <w:spacing w:val="-1"/>
        </w:rPr>
        <w:t xml:space="preserve">  Otherwise, use the full identifier “Figure 1”.</w:t>
      </w:r>
    </w:p>
    <w:p w14:paraId="64FE6EAC" w14:textId="77777777" w:rsidR="009D2AD8" w:rsidRDefault="00905DFC">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D2AD8" w14:paraId="5341BF1B" w14:textId="77777777">
        <w:trPr>
          <w:cantSplit/>
          <w:trHeight w:val="240"/>
          <w:tblHeader/>
          <w:jc w:val="center"/>
        </w:trPr>
        <w:tc>
          <w:tcPr>
            <w:tcW w:w="720" w:type="dxa"/>
            <w:vMerge w:val="restart"/>
            <w:vAlign w:val="center"/>
          </w:tcPr>
          <w:p w14:paraId="0FE89906" w14:textId="77777777" w:rsidR="009D2AD8" w:rsidRDefault="00905DFC">
            <w:pPr>
              <w:pStyle w:val="tablecolhead"/>
            </w:pPr>
            <w:r>
              <w:t>Table Head</w:t>
            </w:r>
          </w:p>
        </w:tc>
        <w:tc>
          <w:tcPr>
            <w:tcW w:w="4140" w:type="dxa"/>
            <w:gridSpan w:val="3"/>
            <w:vAlign w:val="center"/>
          </w:tcPr>
          <w:p w14:paraId="69433B2B" w14:textId="77777777" w:rsidR="009D2AD8" w:rsidRDefault="00905DFC">
            <w:pPr>
              <w:pStyle w:val="tablecolhead"/>
            </w:pPr>
            <w:r>
              <w:t>Table Column Head</w:t>
            </w:r>
          </w:p>
        </w:tc>
      </w:tr>
      <w:tr w:rsidR="009D2AD8" w14:paraId="711C7072" w14:textId="77777777">
        <w:trPr>
          <w:cantSplit/>
          <w:trHeight w:val="240"/>
          <w:tblHeader/>
          <w:jc w:val="center"/>
        </w:trPr>
        <w:tc>
          <w:tcPr>
            <w:tcW w:w="720" w:type="dxa"/>
            <w:vMerge/>
          </w:tcPr>
          <w:p w14:paraId="1C4D4A86" w14:textId="77777777" w:rsidR="009D2AD8" w:rsidRDefault="009D2AD8">
            <w:pPr>
              <w:rPr>
                <w:sz w:val="16"/>
                <w:szCs w:val="16"/>
              </w:rPr>
            </w:pPr>
          </w:p>
        </w:tc>
        <w:tc>
          <w:tcPr>
            <w:tcW w:w="2340" w:type="dxa"/>
            <w:vAlign w:val="center"/>
          </w:tcPr>
          <w:p w14:paraId="5C30B6BE" w14:textId="77777777" w:rsidR="009D2AD8" w:rsidRDefault="00905DFC">
            <w:pPr>
              <w:pStyle w:val="tablecolsubhead"/>
            </w:pPr>
            <w:r>
              <w:t>Table column subhead</w:t>
            </w:r>
          </w:p>
        </w:tc>
        <w:tc>
          <w:tcPr>
            <w:tcW w:w="900" w:type="dxa"/>
            <w:vAlign w:val="center"/>
          </w:tcPr>
          <w:p w14:paraId="53DF7C7A" w14:textId="77777777" w:rsidR="009D2AD8" w:rsidRDefault="00905DFC">
            <w:pPr>
              <w:pStyle w:val="tablecolsubhead"/>
            </w:pPr>
            <w:r>
              <w:t>Subhead</w:t>
            </w:r>
          </w:p>
        </w:tc>
        <w:tc>
          <w:tcPr>
            <w:tcW w:w="900" w:type="dxa"/>
            <w:vAlign w:val="center"/>
          </w:tcPr>
          <w:p w14:paraId="3FB72BE9" w14:textId="77777777" w:rsidR="009D2AD8" w:rsidRDefault="00905DFC">
            <w:pPr>
              <w:pStyle w:val="tablecolsubhead"/>
            </w:pPr>
            <w:r>
              <w:t>Subhead</w:t>
            </w:r>
          </w:p>
        </w:tc>
      </w:tr>
      <w:tr w:rsidR="009D2AD8" w14:paraId="66A90FB5" w14:textId="77777777">
        <w:trPr>
          <w:trHeight w:val="320"/>
          <w:jc w:val="center"/>
        </w:trPr>
        <w:tc>
          <w:tcPr>
            <w:tcW w:w="720" w:type="dxa"/>
            <w:vAlign w:val="center"/>
          </w:tcPr>
          <w:p w14:paraId="6B12A758" w14:textId="77777777" w:rsidR="009D2AD8" w:rsidRDefault="00905DFC">
            <w:pPr>
              <w:pStyle w:val="tablecopy"/>
              <w:rPr>
                <w:sz w:val="8"/>
                <w:szCs w:val="8"/>
              </w:rPr>
            </w:pPr>
            <w:r>
              <w:t>copy</w:t>
            </w:r>
          </w:p>
        </w:tc>
        <w:tc>
          <w:tcPr>
            <w:tcW w:w="2340" w:type="dxa"/>
            <w:vAlign w:val="center"/>
          </w:tcPr>
          <w:p w14:paraId="45AAC465" w14:textId="77777777" w:rsidR="009D2AD8" w:rsidRDefault="00905DFC">
            <w:pPr>
              <w:pStyle w:val="tablecopy"/>
            </w:pPr>
            <w:r>
              <w:t xml:space="preserve">More table </w:t>
            </w:r>
            <w:r w:rsidRPr="00655B79">
              <w:t>copy</w:t>
            </w:r>
            <w:r w:rsidRPr="00655B79">
              <w:rPr>
                <w:vertAlign w:val="superscript"/>
              </w:rPr>
              <w:t>a</w:t>
            </w:r>
          </w:p>
        </w:tc>
        <w:tc>
          <w:tcPr>
            <w:tcW w:w="900" w:type="dxa"/>
            <w:vAlign w:val="center"/>
          </w:tcPr>
          <w:p w14:paraId="433D200C" w14:textId="77777777" w:rsidR="009D2AD8" w:rsidRDefault="009D2AD8">
            <w:pPr>
              <w:rPr>
                <w:sz w:val="16"/>
                <w:szCs w:val="16"/>
              </w:rPr>
            </w:pPr>
          </w:p>
        </w:tc>
        <w:tc>
          <w:tcPr>
            <w:tcW w:w="900" w:type="dxa"/>
            <w:vAlign w:val="center"/>
          </w:tcPr>
          <w:p w14:paraId="1B033F88" w14:textId="77777777" w:rsidR="009D2AD8" w:rsidRDefault="009D2AD8">
            <w:pPr>
              <w:rPr>
                <w:sz w:val="16"/>
                <w:szCs w:val="16"/>
              </w:rPr>
            </w:pPr>
          </w:p>
        </w:tc>
      </w:tr>
    </w:tbl>
    <w:p w14:paraId="7ECC81A5" w14:textId="77777777" w:rsidR="009D2AD8" w:rsidRDefault="00905DFC">
      <w:pPr>
        <w:pStyle w:val="tablefootnote"/>
        <w:ind w:left="360"/>
        <w:rPr>
          <w:rFonts w:eastAsia="MS Mincho"/>
          <w:i/>
          <w:iCs/>
        </w:rPr>
      </w:pPr>
      <w:r>
        <w:rPr>
          <w:rFonts w:eastAsia="MS Mincho"/>
        </w:rPr>
        <w:t xml:space="preserve">a. </w:t>
      </w:r>
      <w:r w:rsidRPr="00655B79">
        <w:rPr>
          <w:rFonts w:eastAsia="MS Mincho"/>
          <w:noProof/>
        </w:rPr>
        <w:t>Sample</w:t>
      </w:r>
      <w:r>
        <w:rPr>
          <w:rFonts w:eastAsia="MS Mincho"/>
        </w:rPr>
        <w:t xml:space="preserve"> of a Table footnote. </w:t>
      </w:r>
      <w:r>
        <w:rPr>
          <w:rFonts w:eastAsia="MS Mincho"/>
          <w:i/>
          <w:iCs/>
        </w:rPr>
        <w:t>(Table footnote)</w:t>
      </w:r>
    </w:p>
    <w:p w14:paraId="0696908E" w14:textId="77777777" w:rsidR="009D2AD8" w:rsidRDefault="009D2AD8">
      <w:pPr>
        <w:pStyle w:val="tablefootnote"/>
        <w:ind w:left="360"/>
        <w:rPr>
          <w:rFonts w:eastAsia="MS Mincho"/>
        </w:rPr>
      </w:pPr>
    </w:p>
    <w:p w14:paraId="59344391" w14:textId="77777777" w:rsidR="000B25BD" w:rsidRDefault="000B25BD">
      <w:pPr>
        <w:pStyle w:val="tablefootnote"/>
        <w:ind w:left="360"/>
        <w:rPr>
          <w:rFonts w:eastAsia="MS Mincho"/>
        </w:rPr>
      </w:pPr>
    </w:p>
    <w:p w14:paraId="4511036B" w14:textId="77777777" w:rsidR="009D2AD8" w:rsidRDefault="000B25BD">
      <w:pPr>
        <w:pStyle w:val="figurecaption"/>
        <w:rPr>
          <w:rFonts w:eastAsia="MS Mincho"/>
        </w:rPr>
      </w:pPr>
      <w:r w:rsidRPr="000B25BD">
        <w:rPr>
          <w:rFonts w:asciiTheme="majorHAnsi" w:eastAsiaTheme="majorEastAsia" w:hAnsi="Verdana" w:cstheme="majorBidi"/>
          <w:b/>
          <w:bCs/>
          <w:noProof w:val="0"/>
          <w:color w:val="003366"/>
          <w:sz w:val="88"/>
          <w:szCs w:val="88"/>
        </w:rPr>
        <w:t xml:space="preserve"> </w:t>
      </w:r>
      <w:r w:rsidRPr="000B25BD">
        <w:rPr>
          <w:bCs/>
          <w:lang w:eastAsia="zh-CN"/>
        </w:rPr>
        <w:t>Weighted Sum of Sinc Functions</w:t>
      </w:r>
      <w:r w:rsidR="00905DFC">
        <w:rPr>
          <w:rFonts w:eastAsia="MS Mincho"/>
        </w:rPr>
        <w:t xml:space="preserve">. </w:t>
      </w:r>
      <w:r w:rsidR="00905DFC">
        <w:rPr>
          <w:rFonts w:eastAsia="MS Mincho"/>
          <w:i/>
          <w:iCs/>
        </w:rPr>
        <w:t>(figure caption)</w:t>
      </w:r>
    </w:p>
    <w:p w14:paraId="38BCEF5F" w14:textId="77777777" w:rsidR="009D2AD8" w:rsidRDefault="00905DFC">
      <w:pPr>
        <w:pStyle w:val="a3"/>
        <w:rPr>
          <w:rFonts w:eastAsia="MS Mincho"/>
        </w:rPr>
      </w:pPr>
      <w:r>
        <w:rPr>
          <w:rFonts w:eastAsia="MS Mincho"/>
        </w:rPr>
        <w:t xml:space="preserve">Figure Labels: Use 8 point Times New Roman for Figure labels. Use words rather than symbols or abbreviations when </w:t>
      </w:r>
      <w:r>
        <w:rPr>
          <w:rFonts w:eastAsia="MS Mincho"/>
        </w:rPr>
        <w:lastRenderedPageBreak/>
        <w:t>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4337DEA3" w14:textId="77777777" w:rsidR="009D2AD8" w:rsidRDefault="00935FF0">
      <w:pPr>
        <w:pStyle w:val="5"/>
        <w:rPr>
          <w:rFonts w:eastAsia="MS Mincho"/>
        </w:rPr>
      </w:pPr>
      <w:r>
        <w:rPr>
          <w:rFonts w:eastAsia="MS Mincho"/>
        </w:rPr>
        <w:t>V.</w:t>
      </w:r>
      <w:r>
        <w:rPr>
          <w:rFonts w:eastAsia="MS Mincho"/>
        </w:rPr>
        <w:tab/>
        <w:t xml:space="preserve">Including </w:t>
      </w:r>
      <w:r w:rsidR="00B634BF">
        <w:rPr>
          <w:rFonts w:eastAsia="MS Mincho"/>
        </w:rPr>
        <w:t xml:space="preserve">Citations and </w:t>
      </w:r>
      <w:r w:rsidR="00905DFC">
        <w:rPr>
          <w:rFonts w:eastAsia="MS Mincho"/>
        </w:rPr>
        <w:t>References</w:t>
      </w:r>
    </w:p>
    <w:p w14:paraId="5164E5DC" w14:textId="77777777" w:rsidR="009D2AD8" w:rsidRDefault="00E4450A" w:rsidP="007863A3">
      <w:pPr>
        <w:pStyle w:val="a3"/>
        <w:rPr>
          <w:rFonts w:eastAsia="MS Mincho"/>
        </w:rPr>
      </w:pPr>
      <w:r>
        <w:rPr>
          <w:rFonts w:eastAsia="MS Mincho"/>
        </w:rPr>
        <w:t xml:space="preserve">We are using IEEE standards to cite references, including books, journal papers, conference papers and world wide web links.  You can download the </w:t>
      </w:r>
      <w:r w:rsidR="007863A3">
        <w:rPr>
          <w:rFonts w:eastAsia="MS Mincho"/>
        </w:rPr>
        <w:t>PDF</w:t>
      </w:r>
      <w:r>
        <w:rPr>
          <w:rFonts w:eastAsia="MS Mincho"/>
        </w:rPr>
        <w:t xml:space="preserve"> file “IEEE Citation Style Guide” from Internet for details.  You are required to number citations consecutively according to the </w:t>
      </w:r>
      <w:r w:rsidR="007863A3">
        <w:rPr>
          <w:rFonts w:eastAsia="MS Mincho"/>
        </w:rPr>
        <w:t xml:space="preserve">sequential order of cited positions in your manuscript.  Hence, when we read the report, we see the cited references [1] , [2], and so on.  </w:t>
      </w:r>
      <w:r w:rsidR="00905DFC">
        <w:rPr>
          <w:rFonts w:eastAsia="MS Mincho"/>
        </w:rPr>
        <w:t>Refer simply to the reference number, as in [3]—do not use “Ref. [3]” or “reference [3]” except at the beginning of a sentence: “Reference [3] was the first . . .”</w:t>
      </w:r>
    </w:p>
    <w:p w14:paraId="26D3102D" w14:textId="77777777" w:rsidR="00EF30A3" w:rsidRDefault="00EF30A3">
      <w:pPr>
        <w:pStyle w:val="a3"/>
        <w:rPr>
          <w:rFonts w:eastAsia="MS Mincho"/>
        </w:rPr>
      </w:pPr>
      <w:r>
        <w:rPr>
          <w:rFonts w:eastAsia="MS Mincho"/>
        </w:rPr>
        <w:t xml:space="preserve">Your text must be linked to the references.  </w:t>
      </w:r>
      <w:r w:rsidR="007A7CED">
        <w:rPr>
          <w:rFonts w:eastAsia="MS Mincho"/>
        </w:rPr>
        <w:t>The references are</w:t>
      </w:r>
      <w:r>
        <w:rPr>
          <w:rFonts w:eastAsia="MS Mincho"/>
        </w:rPr>
        <w:t xml:space="preserve"> to provide more information about the mentioned word(s) in the manuscript.  In other words, we should not </w:t>
      </w:r>
      <w:r w:rsidR="007A7CED">
        <w:rPr>
          <w:rFonts w:eastAsia="MS Mincho"/>
        </w:rPr>
        <w:t xml:space="preserve">just </w:t>
      </w:r>
      <w:r>
        <w:rPr>
          <w:rFonts w:eastAsia="MS Mincho"/>
        </w:rPr>
        <w:t xml:space="preserve">provide a list of references at the end of the report without citing them in the </w:t>
      </w:r>
      <w:r w:rsidR="007863A3">
        <w:rPr>
          <w:rFonts w:eastAsia="MS Mincho"/>
        </w:rPr>
        <w:t>preceding</w:t>
      </w:r>
      <w:r w:rsidR="007A7CED">
        <w:rPr>
          <w:rFonts w:eastAsia="MS Mincho"/>
        </w:rPr>
        <w:t xml:space="preserve"> sections.</w:t>
      </w:r>
    </w:p>
    <w:p w14:paraId="0A204D5E" w14:textId="77777777" w:rsidR="009D2AD8" w:rsidRDefault="00905DFC">
      <w:pPr>
        <w:pStyle w:val="a3"/>
        <w:rPr>
          <w:rFonts w:eastAsia="MS Mincho"/>
        </w:rPr>
      </w:pPr>
      <w:r>
        <w:rPr>
          <w:rFonts w:eastAsia="MS Mincho"/>
        </w:rPr>
        <w:t>Number footnotes separately in superscripts. Place the actual footnote at the bottom of the column in which it was cited. Do not put footnotes in the reference list. Use letters for table footnotes.</w:t>
      </w:r>
    </w:p>
    <w:p w14:paraId="1444B969" w14:textId="77777777" w:rsidR="009D2AD8" w:rsidRDefault="00905DFC">
      <w:pPr>
        <w:pStyle w:val="a3"/>
        <w:rPr>
          <w:rFonts w:eastAsia="MS Mincho"/>
        </w:rPr>
      </w:pPr>
      <w:r>
        <w:rPr>
          <w:rFonts w:eastAsia="MS Mincho"/>
        </w:rPr>
        <w:lastRenderedPageBreak/>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B89B5B5" w14:textId="77777777" w:rsidR="009D2AD8" w:rsidRDefault="00905DFC">
      <w:pPr>
        <w:pStyle w:val="a3"/>
        <w:rPr>
          <w:rFonts w:eastAsia="MS Mincho"/>
        </w:rPr>
      </w:pPr>
      <w:r>
        <w:rPr>
          <w:rFonts w:eastAsia="MS Mincho"/>
        </w:rPr>
        <w:t>For papers published in translation journals, please give the English citation first, followed by the original foreign-language citation [6].</w:t>
      </w:r>
    </w:p>
    <w:p w14:paraId="5D0C9BF2" w14:textId="77777777" w:rsidR="00935FF0" w:rsidRPr="00935FF0" w:rsidRDefault="00935FF0" w:rsidP="00BE2EF3">
      <w:pPr>
        <w:pStyle w:val="a3"/>
        <w:spacing w:before="240"/>
        <w:ind w:firstLine="289"/>
        <w:jc w:val="center"/>
        <w:rPr>
          <w:rFonts w:eastAsia="MS Mincho"/>
          <w:smallCaps/>
          <w:noProof/>
          <w:spacing w:val="0"/>
        </w:rPr>
      </w:pPr>
      <w:r w:rsidRPr="00935FF0">
        <w:rPr>
          <w:rFonts w:eastAsia="MS Mincho"/>
          <w:smallCaps/>
          <w:noProof/>
          <w:spacing w:val="0"/>
        </w:rPr>
        <w:t>References</w:t>
      </w:r>
    </w:p>
    <w:p w14:paraId="47C77FC9" w14:textId="77777777" w:rsidR="009D2AD8" w:rsidRDefault="00BE2EF3">
      <w:pPr>
        <w:pStyle w:val="references"/>
      </w:pPr>
      <w:r w:rsidRPr="00935FF0">
        <w:t xml:space="preserve">B P Lathi and Z Ding, </w:t>
      </w:r>
      <w:r w:rsidRPr="00935FF0">
        <w:rPr>
          <w:i/>
          <w:iCs/>
        </w:rPr>
        <w:t>Modern Digital and Analog Communication Systems</w:t>
      </w:r>
      <w:r w:rsidRPr="00935FF0">
        <w:t>, 4</w:t>
      </w:r>
      <w:r w:rsidR="00935FF0" w:rsidRPr="00935FF0">
        <w:rPr>
          <w:vertAlign w:val="superscript"/>
        </w:rPr>
        <w:t>th</w:t>
      </w:r>
      <w:r w:rsidR="00935FF0">
        <w:t xml:space="preserve"> ed</w:t>
      </w:r>
      <w:r w:rsidRPr="00935FF0">
        <w:t xml:space="preserve">, </w:t>
      </w:r>
      <w:r w:rsidR="00696000">
        <w:t xml:space="preserve">  UK:</w:t>
      </w:r>
      <w:r w:rsidRPr="00935FF0">
        <w:t xml:space="preserve">Oxford University Press, 2010 </w:t>
      </w:r>
      <w:r w:rsidR="00905DFC">
        <w:t xml:space="preserve">. </w:t>
      </w:r>
      <w:r w:rsidR="00905DFC" w:rsidRPr="00935FF0">
        <w:rPr>
          <w:i/>
          <w:iCs/>
        </w:rPr>
        <w:t>(references)</w:t>
      </w:r>
    </w:p>
    <w:p w14:paraId="4B7E18F0" w14:textId="77777777" w:rsidR="009D2AD8" w:rsidRDefault="00905DFC">
      <w:pPr>
        <w:pStyle w:val="references"/>
      </w:pPr>
      <w:r>
        <w:t xml:space="preserve">J. Clerk Maxwell, </w:t>
      </w:r>
      <w:r w:rsidRPr="00655B79">
        <w:rPr>
          <w:i/>
        </w:rPr>
        <w:t>A Treatise on Electricity and Magnetism</w:t>
      </w:r>
      <w:r>
        <w:t>, 3rd ed., vol. 2. Oxford: Clarendon, 1892, pp.</w:t>
      </w:r>
      <w:r w:rsidR="00655B79">
        <w:t xml:space="preserve"> </w:t>
      </w:r>
      <w:r>
        <w:t>68–73.</w:t>
      </w:r>
    </w:p>
    <w:p w14:paraId="3F8F7DA3" w14:textId="77777777" w:rsidR="009D2AD8" w:rsidRDefault="00905DFC">
      <w:pPr>
        <w:pStyle w:val="references"/>
      </w:pPr>
      <w:r>
        <w:t xml:space="preserve">I. S. Jacobs and C. P. Bean, “Fine particles, thin </w:t>
      </w:r>
      <w:r w:rsidRPr="00655B79">
        <w:t>films</w:t>
      </w:r>
      <w:r>
        <w:t xml:space="preserve"> and exchange anisotropy,” in </w:t>
      </w:r>
      <w:r w:rsidRPr="00655B79">
        <w:rPr>
          <w:i/>
        </w:rPr>
        <w:t>Magnetism</w:t>
      </w:r>
      <w:r>
        <w:t>, vol. III, G. T. Rado and H. Suhl, Eds. New York: Academic, 1963, pp. 271–350.</w:t>
      </w:r>
    </w:p>
    <w:p w14:paraId="7ED3B6DE" w14:textId="77777777" w:rsidR="009D2AD8" w:rsidRDefault="00905DFC">
      <w:pPr>
        <w:pStyle w:val="references"/>
      </w:pPr>
      <w:r>
        <w:t>K. Elissa, “Title of paper if known,” unpublished.</w:t>
      </w:r>
    </w:p>
    <w:p w14:paraId="1B1B6EFE" w14:textId="77777777" w:rsidR="009D2AD8" w:rsidRDefault="00905DFC">
      <w:pPr>
        <w:pStyle w:val="references"/>
      </w:pPr>
      <w:r>
        <w:t>R. Nicole, “Title of paper with only first word capitalized,” J. Name Stand. Abbrev., in press.</w:t>
      </w:r>
    </w:p>
    <w:p w14:paraId="067DC1FF" w14:textId="77777777" w:rsidR="009D2AD8" w:rsidRDefault="00905DFC">
      <w:pPr>
        <w:pStyle w:val="references"/>
      </w:pPr>
      <w:r>
        <w:t xml:space="preserve">Y. Yorozu, M. Hirano, K. Oka, and Y. Tagawa, “Electron spectroscopy studies on magneto-optical media and plastic substrate interface,” </w:t>
      </w:r>
      <w:r w:rsidRPr="00655B79">
        <w:rPr>
          <w:i/>
        </w:rPr>
        <w:t>IEEE Trans</w:t>
      </w:r>
      <w:r w:rsidR="00655B79">
        <w:rPr>
          <w:i/>
        </w:rPr>
        <w:t>l</w:t>
      </w:r>
      <w:r w:rsidRPr="00655B79">
        <w:rPr>
          <w:i/>
        </w:rPr>
        <w:t>. J. Magn</w:t>
      </w:r>
      <w:r>
        <w:t>. Japan, vol. 2, pp. 740–741, August 1987 [Digests 9th Annual Conf. Magnetics Japan, p. 301, 1982].</w:t>
      </w:r>
    </w:p>
    <w:p w14:paraId="2187FE33" w14:textId="77777777" w:rsidR="0019554E" w:rsidRDefault="00905DFC">
      <w:pPr>
        <w:pStyle w:val="references"/>
      </w:pPr>
      <w:r>
        <w:t xml:space="preserve">M. Young, </w:t>
      </w:r>
      <w:r w:rsidRPr="00E4450A">
        <w:rPr>
          <w:i/>
        </w:rPr>
        <w:t>The Technical Writer's Handbook</w:t>
      </w:r>
      <w:r>
        <w:t>. Mill Valley, CA: University Science, 1989.</w:t>
      </w:r>
    </w:p>
    <w:p w14:paraId="792FA498" w14:textId="77777777" w:rsidR="0019554E" w:rsidRDefault="0019554E">
      <w:pPr>
        <w:pStyle w:val="references"/>
        <w:sectPr w:rsidR="0019554E" w:rsidSect="0019554E">
          <w:type w:val="continuous"/>
          <w:pgSz w:w="11907" w:h="16839" w:code="9"/>
          <w:pgMar w:top="1080" w:right="893" w:bottom="1440" w:left="893" w:header="720" w:footer="720" w:gutter="0"/>
          <w:cols w:num="2" w:space="360"/>
          <w:docGrid w:linePitch="360"/>
        </w:sectPr>
      </w:pPr>
    </w:p>
    <w:p w14:paraId="33CA52A8" w14:textId="77777777" w:rsidR="009D2AD8" w:rsidRDefault="009D2AD8" w:rsidP="00A640BC">
      <w:pPr>
        <w:pStyle w:val="references"/>
        <w:numPr>
          <w:ilvl w:val="0"/>
          <w:numId w:val="0"/>
        </w:numPr>
      </w:pPr>
    </w:p>
    <w:sectPr w:rsidR="009D2AD8" w:rsidSect="0019554E">
      <w:type w:val="continuous"/>
      <w:pgSz w:w="11907" w:h="16839" w:code="9"/>
      <w:pgMar w:top="1080" w:right="893" w:bottom="1440" w:left="893"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4D"/>
    <w:family w:val="modern"/>
    <w:notTrueType/>
    <w:pitch w:val="fixed"/>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52634"/>
    <w:multiLevelType w:val="hybridMultilevel"/>
    <w:tmpl w:val="8C2885DC"/>
    <w:lvl w:ilvl="0" w:tplc="B074DA06">
      <w:start w:val="1"/>
      <w:numFmt w:val="bullet"/>
      <w:lvlText w:val=""/>
      <w:lvlJc w:val="left"/>
      <w:pPr>
        <w:tabs>
          <w:tab w:val="num" w:pos="720"/>
        </w:tabs>
        <w:ind w:left="720" w:hanging="360"/>
      </w:pPr>
      <w:rPr>
        <w:rFonts w:ascii="Wingdings" w:hAnsi="Wingdings" w:hint="default"/>
      </w:rPr>
    </w:lvl>
    <w:lvl w:ilvl="1" w:tplc="CCEAA9B2" w:tentative="1">
      <w:start w:val="1"/>
      <w:numFmt w:val="bullet"/>
      <w:lvlText w:val=""/>
      <w:lvlJc w:val="left"/>
      <w:pPr>
        <w:tabs>
          <w:tab w:val="num" w:pos="1440"/>
        </w:tabs>
        <w:ind w:left="1440" w:hanging="360"/>
      </w:pPr>
      <w:rPr>
        <w:rFonts w:ascii="Wingdings" w:hAnsi="Wingdings" w:hint="default"/>
      </w:rPr>
    </w:lvl>
    <w:lvl w:ilvl="2" w:tplc="B0A42400" w:tentative="1">
      <w:start w:val="1"/>
      <w:numFmt w:val="bullet"/>
      <w:lvlText w:val=""/>
      <w:lvlJc w:val="left"/>
      <w:pPr>
        <w:tabs>
          <w:tab w:val="num" w:pos="2160"/>
        </w:tabs>
        <w:ind w:left="2160" w:hanging="360"/>
      </w:pPr>
      <w:rPr>
        <w:rFonts w:ascii="Wingdings" w:hAnsi="Wingdings" w:hint="default"/>
      </w:rPr>
    </w:lvl>
    <w:lvl w:ilvl="3" w:tplc="76FAC6FE" w:tentative="1">
      <w:start w:val="1"/>
      <w:numFmt w:val="bullet"/>
      <w:lvlText w:val=""/>
      <w:lvlJc w:val="left"/>
      <w:pPr>
        <w:tabs>
          <w:tab w:val="num" w:pos="2880"/>
        </w:tabs>
        <w:ind w:left="2880" w:hanging="360"/>
      </w:pPr>
      <w:rPr>
        <w:rFonts w:ascii="Wingdings" w:hAnsi="Wingdings" w:hint="default"/>
      </w:rPr>
    </w:lvl>
    <w:lvl w:ilvl="4" w:tplc="8294D1B2" w:tentative="1">
      <w:start w:val="1"/>
      <w:numFmt w:val="bullet"/>
      <w:lvlText w:val=""/>
      <w:lvlJc w:val="left"/>
      <w:pPr>
        <w:tabs>
          <w:tab w:val="num" w:pos="3600"/>
        </w:tabs>
        <w:ind w:left="3600" w:hanging="360"/>
      </w:pPr>
      <w:rPr>
        <w:rFonts w:ascii="Wingdings" w:hAnsi="Wingdings" w:hint="default"/>
      </w:rPr>
    </w:lvl>
    <w:lvl w:ilvl="5" w:tplc="11A67392" w:tentative="1">
      <w:start w:val="1"/>
      <w:numFmt w:val="bullet"/>
      <w:lvlText w:val=""/>
      <w:lvlJc w:val="left"/>
      <w:pPr>
        <w:tabs>
          <w:tab w:val="num" w:pos="4320"/>
        </w:tabs>
        <w:ind w:left="4320" w:hanging="360"/>
      </w:pPr>
      <w:rPr>
        <w:rFonts w:ascii="Wingdings" w:hAnsi="Wingdings" w:hint="default"/>
      </w:rPr>
    </w:lvl>
    <w:lvl w:ilvl="6" w:tplc="0B169B38" w:tentative="1">
      <w:start w:val="1"/>
      <w:numFmt w:val="bullet"/>
      <w:lvlText w:val=""/>
      <w:lvlJc w:val="left"/>
      <w:pPr>
        <w:tabs>
          <w:tab w:val="num" w:pos="5040"/>
        </w:tabs>
        <w:ind w:left="5040" w:hanging="360"/>
      </w:pPr>
      <w:rPr>
        <w:rFonts w:ascii="Wingdings" w:hAnsi="Wingdings" w:hint="default"/>
      </w:rPr>
    </w:lvl>
    <w:lvl w:ilvl="7" w:tplc="5C72E184" w:tentative="1">
      <w:start w:val="1"/>
      <w:numFmt w:val="bullet"/>
      <w:lvlText w:val=""/>
      <w:lvlJc w:val="left"/>
      <w:pPr>
        <w:tabs>
          <w:tab w:val="num" w:pos="5760"/>
        </w:tabs>
        <w:ind w:left="5760" w:hanging="360"/>
      </w:pPr>
      <w:rPr>
        <w:rFonts w:ascii="Wingdings" w:hAnsi="Wingdings" w:hint="default"/>
      </w:rPr>
    </w:lvl>
    <w:lvl w:ilvl="8" w:tplc="FF7A778E" w:tentative="1">
      <w:start w:val="1"/>
      <w:numFmt w:val="bullet"/>
      <w:lvlText w:val=""/>
      <w:lvlJc w:val="left"/>
      <w:pPr>
        <w:tabs>
          <w:tab w:val="num" w:pos="6480"/>
        </w:tabs>
        <w:ind w:left="648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5">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4"/>
  <w:embedSystemFonts/>
  <w:bordersDoNotSurroundHeader/>
  <w:bordersDoNotSurroundFooter/>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tDA1A1LGxgaGBqYmJko6SsGpxcWZ+XkgBaa1AOG/L68sAAAA"/>
  </w:docVars>
  <w:rsids>
    <w:rsidRoot w:val="0008099E"/>
    <w:rsid w:val="0008099E"/>
    <w:rsid w:val="000B25BD"/>
    <w:rsid w:val="000B3D66"/>
    <w:rsid w:val="00186248"/>
    <w:rsid w:val="00193167"/>
    <w:rsid w:val="0019554E"/>
    <w:rsid w:val="00335BD2"/>
    <w:rsid w:val="0035101C"/>
    <w:rsid w:val="0059781A"/>
    <w:rsid w:val="00655B79"/>
    <w:rsid w:val="00696000"/>
    <w:rsid w:val="007863A3"/>
    <w:rsid w:val="007A7CED"/>
    <w:rsid w:val="007C5945"/>
    <w:rsid w:val="007C7E3A"/>
    <w:rsid w:val="00905DFC"/>
    <w:rsid w:val="00935FF0"/>
    <w:rsid w:val="00950136"/>
    <w:rsid w:val="009520D0"/>
    <w:rsid w:val="009D2AD8"/>
    <w:rsid w:val="009F7F88"/>
    <w:rsid w:val="00A00C82"/>
    <w:rsid w:val="00A2378B"/>
    <w:rsid w:val="00A640BC"/>
    <w:rsid w:val="00B634BF"/>
    <w:rsid w:val="00BE2EF3"/>
    <w:rsid w:val="00BF0EA4"/>
    <w:rsid w:val="00CD1277"/>
    <w:rsid w:val="00D222CF"/>
    <w:rsid w:val="00D36620"/>
    <w:rsid w:val="00DE3CCC"/>
    <w:rsid w:val="00E13329"/>
    <w:rsid w:val="00E4450A"/>
    <w:rsid w:val="00EC0222"/>
    <w:rsid w:val="00EF30A3"/>
    <w:rsid w:val="00F61375"/>
    <w:rsid w:val="00FF66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EE99337"/>
  <w14:defaultImageDpi w14:val="9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spacing w:after="0" w:line="240" w:lineRule="auto"/>
      <w:jc w:val="center"/>
    </w:pPr>
    <w:rPr>
      <w:rFonts w:ascii="Times New Roman" w:hAnsi="Times New Roman" w:cs="Times New Roman"/>
      <w:sz w:val="20"/>
      <w:szCs w:val="20"/>
      <w:lang w:eastAsia="en-US"/>
    </w:rPr>
  </w:style>
  <w:style w:type="paragraph" w:styleId="1">
    <w:name w:val="heading 1"/>
    <w:basedOn w:val="a"/>
    <w:next w:val="a"/>
    <w:link w:val="10"/>
    <w:uiPriority w:val="99"/>
    <w:qFormat/>
    <w:pPr>
      <w:keepNext/>
      <w:keepLines/>
      <w:numPr>
        <w:numId w:val="4"/>
      </w:numPr>
      <w:tabs>
        <w:tab w:val="left" w:pos="216"/>
      </w:tabs>
      <w:spacing w:before="160" w:after="80"/>
      <w:outlineLvl w:val="0"/>
    </w:pPr>
    <w:rPr>
      <w:smallCaps/>
      <w:noProof/>
    </w:rPr>
  </w:style>
  <w:style w:type="paragraph" w:styleId="2">
    <w:name w:val="heading 2"/>
    <w:basedOn w:val="a"/>
    <w:next w:val="a"/>
    <w:link w:val="20"/>
    <w:uiPriority w:val="99"/>
    <w:qFormat/>
    <w:pPr>
      <w:keepNext/>
      <w:keepLines/>
      <w:numPr>
        <w:ilvl w:val="1"/>
        <w:numId w:val="5"/>
      </w:numPr>
      <w:spacing w:before="120" w:after="60"/>
      <w:jc w:val="left"/>
      <w:outlineLvl w:val="1"/>
    </w:pPr>
    <w:rPr>
      <w:i/>
      <w:iCs/>
      <w:noProof/>
    </w:rPr>
  </w:style>
  <w:style w:type="paragraph" w:styleId="3">
    <w:name w:val="heading 3"/>
    <w:basedOn w:val="a"/>
    <w:next w:val="a"/>
    <w:link w:val="30"/>
    <w:uiPriority w:val="99"/>
    <w:qFormat/>
    <w:pPr>
      <w:numPr>
        <w:ilvl w:val="2"/>
        <w:numId w:val="6"/>
      </w:numPr>
      <w:spacing w:line="240" w:lineRule="exact"/>
      <w:jc w:val="both"/>
      <w:outlineLvl w:val="2"/>
    </w:pPr>
    <w:rPr>
      <w:i/>
      <w:iCs/>
      <w:noProof/>
    </w:rPr>
  </w:style>
  <w:style w:type="paragraph" w:styleId="4">
    <w:name w:val="heading 4"/>
    <w:basedOn w:val="a"/>
    <w:next w:val="a"/>
    <w:link w:val="40"/>
    <w:uiPriority w:val="99"/>
    <w:qFormat/>
    <w:pPr>
      <w:numPr>
        <w:ilvl w:val="3"/>
        <w:numId w:val="7"/>
      </w:numPr>
      <w:spacing w:before="40" w:after="40"/>
      <w:jc w:val="both"/>
      <w:outlineLvl w:val="3"/>
    </w:pPr>
    <w:rPr>
      <w:i/>
      <w:iCs/>
      <w:noProof/>
    </w:rPr>
  </w:style>
  <w:style w:type="paragraph" w:styleId="5">
    <w:name w:val="heading 5"/>
    <w:basedOn w:val="a"/>
    <w:next w:val="a"/>
    <w:link w:val="50"/>
    <w:uiPriority w:val="99"/>
    <w:qFormat/>
    <w:pPr>
      <w:tabs>
        <w:tab w:val="left" w:pos="360"/>
      </w:tabs>
      <w:spacing w:before="160" w:after="80"/>
      <w:outlineLvl w:val="4"/>
    </w:pPr>
    <w:rPr>
      <w:smallCaps/>
      <w:noProo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제목 1 문자"/>
    <w:basedOn w:val="a0"/>
    <w:link w:val="1"/>
    <w:uiPriority w:val="9"/>
    <w:rPr>
      <w:rFonts w:asciiTheme="majorHAnsi" w:eastAsiaTheme="majorEastAsia" w:hAnsiTheme="majorHAnsi" w:cstheme="majorBidi"/>
      <w:b/>
      <w:bCs/>
      <w:kern w:val="32"/>
      <w:sz w:val="32"/>
      <w:szCs w:val="32"/>
      <w:lang w:eastAsia="en-US"/>
    </w:rPr>
  </w:style>
  <w:style w:type="character" w:customStyle="1" w:styleId="20">
    <w:name w:val="제목 2 문자"/>
    <w:basedOn w:val="a0"/>
    <w:link w:val="2"/>
    <w:uiPriority w:val="9"/>
    <w:semiHidden/>
    <w:rPr>
      <w:rFonts w:asciiTheme="majorHAnsi" w:eastAsiaTheme="majorEastAsia" w:hAnsiTheme="majorHAnsi" w:cstheme="majorBidi"/>
      <w:b/>
      <w:bCs/>
      <w:i/>
      <w:iCs/>
      <w:sz w:val="28"/>
      <w:szCs w:val="28"/>
      <w:lang w:eastAsia="en-US"/>
    </w:rPr>
  </w:style>
  <w:style w:type="character" w:customStyle="1" w:styleId="30">
    <w:name w:val="제목 3 문자"/>
    <w:basedOn w:val="a0"/>
    <w:link w:val="3"/>
    <w:uiPriority w:val="9"/>
    <w:semiHidden/>
    <w:rPr>
      <w:rFonts w:asciiTheme="majorHAnsi" w:eastAsiaTheme="majorEastAsia" w:hAnsiTheme="majorHAnsi" w:cstheme="majorBidi"/>
      <w:b/>
      <w:bCs/>
      <w:sz w:val="26"/>
      <w:szCs w:val="26"/>
      <w:lang w:eastAsia="en-US"/>
    </w:rPr>
  </w:style>
  <w:style w:type="character" w:customStyle="1" w:styleId="40">
    <w:name w:val="제목 4 문자"/>
    <w:basedOn w:val="a0"/>
    <w:link w:val="4"/>
    <w:uiPriority w:val="9"/>
    <w:semiHidden/>
    <w:rPr>
      <w:b/>
      <w:bCs/>
      <w:sz w:val="28"/>
      <w:szCs w:val="28"/>
      <w:lang w:eastAsia="en-US"/>
    </w:rPr>
  </w:style>
  <w:style w:type="character" w:customStyle="1" w:styleId="50">
    <w:name w:val="제목 5 문자"/>
    <w:basedOn w:val="a0"/>
    <w:link w:val="5"/>
    <w:uiPriority w:val="9"/>
    <w:semiHidden/>
    <w:rPr>
      <w:b/>
      <w:bCs/>
      <w:i/>
      <w:iCs/>
      <w:sz w:val="26"/>
      <w:szCs w:val="26"/>
      <w:lang w:eastAsia="en-US"/>
    </w:rPr>
  </w:style>
  <w:style w:type="paragraph" w:customStyle="1" w:styleId="Abstract">
    <w:name w:val="Abstract"/>
    <w:uiPriority w:val="99"/>
    <w:pPr>
      <w:spacing w:line="240" w:lineRule="auto"/>
      <w:jc w:val="both"/>
    </w:pPr>
    <w:rPr>
      <w:rFonts w:ascii="Times New Roman" w:hAnsi="Times New Roman" w:cs="Times New Roman"/>
      <w:b/>
      <w:bCs/>
      <w:sz w:val="18"/>
      <w:szCs w:val="18"/>
      <w:lang w:eastAsia="en-US"/>
    </w:rPr>
  </w:style>
  <w:style w:type="paragraph" w:customStyle="1" w:styleId="Affiliation">
    <w:name w:val="Affiliation"/>
    <w:uiPriority w:val="99"/>
    <w:pPr>
      <w:spacing w:after="0" w:line="240" w:lineRule="auto"/>
      <w:jc w:val="center"/>
    </w:pPr>
    <w:rPr>
      <w:rFonts w:ascii="Times New Roman" w:hAnsi="Times New Roman" w:cs="Times New Roman"/>
      <w:sz w:val="20"/>
      <w:szCs w:val="20"/>
      <w:lang w:eastAsia="en-US"/>
    </w:rPr>
  </w:style>
  <w:style w:type="paragraph" w:customStyle="1" w:styleId="Author">
    <w:name w:val="Author"/>
    <w:uiPriority w:val="99"/>
    <w:pPr>
      <w:spacing w:before="360" w:after="40" w:line="240" w:lineRule="auto"/>
      <w:jc w:val="center"/>
    </w:pPr>
    <w:rPr>
      <w:rFonts w:ascii="Times New Roman" w:hAnsi="Times New Roman" w:cs="Times New Roman"/>
      <w:noProof/>
      <w:lang w:eastAsia="en-US"/>
    </w:rPr>
  </w:style>
  <w:style w:type="paragraph" w:styleId="a3">
    <w:name w:val="Body Text"/>
    <w:basedOn w:val="a"/>
    <w:link w:val="a4"/>
    <w:uiPriority w:val="99"/>
    <w:pPr>
      <w:spacing w:after="120" w:line="228" w:lineRule="auto"/>
      <w:ind w:firstLine="288"/>
      <w:jc w:val="both"/>
    </w:pPr>
    <w:rPr>
      <w:spacing w:val="-1"/>
    </w:rPr>
  </w:style>
  <w:style w:type="character" w:customStyle="1" w:styleId="a4">
    <w:name w:val="본문 문자"/>
    <w:basedOn w:val="a0"/>
    <w:link w:val="a3"/>
    <w:uiPriority w:val="99"/>
    <w:semiHidden/>
    <w:rPr>
      <w:rFonts w:ascii="Times New Roman" w:hAnsi="Times New Roman" w:cs="Times New Roman"/>
      <w:sz w:val="20"/>
      <w:szCs w:val="20"/>
      <w:lang w:eastAsia="en-US"/>
    </w:rPr>
  </w:style>
  <w:style w:type="paragraph" w:customStyle="1" w:styleId="bulletlist">
    <w:name w:val="bullet list"/>
    <w:basedOn w:val="a3"/>
    <w:uiPriority w:val="99"/>
    <w:pPr>
      <w:numPr>
        <w:numId w:val="1"/>
      </w:numPr>
    </w:pPr>
  </w:style>
  <w:style w:type="paragraph" w:customStyle="1" w:styleId="equation">
    <w:name w:val="equation"/>
    <w:basedOn w:val="a"/>
    <w:uiPriority w:val="99"/>
    <w:pPr>
      <w:tabs>
        <w:tab w:val="center" w:pos="2520"/>
        <w:tab w:val="right" w:pos="5040"/>
      </w:tabs>
      <w:spacing w:before="240" w:after="240" w:line="216" w:lineRule="auto"/>
    </w:pPr>
    <w:rPr>
      <w:rFonts w:ascii="Symbol" w:hAnsi="Symbol" w:cs="Symbol"/>
    </w:rPr>
  </w:style>
  <w:style w:type="paragraph" w:customStyle="1" w:styleId="figurecaption">
    <w:name w:val="figure caption"/>
    <w:uiPriority w:val="99"/>
    <w:pPr>
      <w:numPr>
        <w:numId w:val="2"/>
      </w:numPr>
      <w:tabs>
        <w:tab w:val="clear" w:pos="720"/>
      </w:tabs>
      <w:spacing w:before="80" w:line="240" w:lineRule="auto"/>
      <w:jc w:val="center"/>
    </w:pPr>
    <w:rPr>
      <w:rFonts w:ascii="Times New Roman" w:hAnsi="Times New Roman" w:cs="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line="240" w:lineRule="auto"/>
    </w:pPr>
    <w:rPr>
      <w:rFonts w:ascii="Times New Roman" w:hAnsi="Times New Roman" w:cs="Times New Roman"/>
      <w:sz w:val="16"/>
      <w:szCs w:val="16"/>
      <w:lang w:eastAsia="en-US"/>
    </w:rPr>
  </w:style>
  <w:style w:type="paragraph" w:customStyle="1" w:styleId="keywords">
    <w:name w:val="key words"/>
    <w:uiPriority w:val="99"/>
    <w:pPr>
      <w:spacing w:after="120" w:line="240" w:lineRule="auto"/>
      <w:ind w:firstLine="288"/>
      <w:jc w:val="both"/>
    </w:pPr>
    <w:rPr>
      <w:rFonts w:ascii="Times New Roman" w:hAnsi="Times New Roman" w:cs="Times New Roman"/>
      <w:b/>
      <w:bCs/>
      <w:i/>
      <w:iCs/>
      <w:noProof/>
      <w:sz w:val="18"/>
      <w:szCs w:val="18"/>
      <w:lang w:eastAsia="en-US"/>
    </w:rPr>
  </w:style>
  <w:style w:type="paragraph" w:customStyle="1" w:styleId="papersubtitle">
    <w:name w:val="paper subtitle"/>
    <w:uiPriority w:val="99"/>
    <w:pPr>
      <w:spacing w:after="120" w:line="240" w:lineRule="auto"/>
      <w:jc w:val="center"/>
    </w:pPr>
    <w:rPr>
      <w:rFonts w:ascii="Times New Roman" w:eastAsia="MS Mincho" w:hAnsi="Times New Roman" w:cs="Times New Roman"/>
      <w:noProof/>
      <w:sz w:val="28"/>
      <w:szCs w:val="28"/>
      <w:lang w:eastAsia="en-US"/>
    </w:rPr>
  </w:style>
  <w:style w:type="paragraph" w:customStyle="1" w:styleId="papertitle">
    <w:name w:val="paper title"/>
    <w:uiPriority w:val="99"/>
    <w:pPr>
      <w:spacing w:after="120" w:line="240" w:lineRule="auto"/>
      <w:jc w:val="center"/>
    </w:pPr>
    <w:rPr>
      <w:rFonts w:ascii="Times New Roman" w:eastAsia="MS Mincho" w:hAnsi="Times New Roman" w:cs="Times New Roman"/>
      <w:noProof/>
      <w:sz w:val="48"/>
      <w:szCs w:val="48"/>
      <w:lang w:eastAsia="en-US"/>
    </w:rPr>
  </w:style>
  <w:style w:type="paragraph" w:customStyle="1" w:styleId="references">
    <w:name w:val="references"/>
    <w:uiPriority w:val="99"/>
    <w:pPr>
      <w:numPr>
        <w:numId w:val="8"/>
      </w:numPr>
      <w:spacing w:after="50" w:line="180" w:lineRule="exact"/>
      <w:jc w:val="both"/>
    </w:pPr>
    <w:rPr>
      <w:rFonts w:ascii="Times New Roman" w:eastAsia="MS Mincho" w:hAnsi="Times New Roman" w:cs="Times New Roman"/>
      <w:noProof/>
      <w:sz w:val="16"/>
      <w:szCs w:val="16"/>
      <w:lang w:eastAsia="en-US"/>
    </w:rPr>
  </w:style>
  <w:style w:type="paragraph" w:customStyle="1" w:styleId="sponsors">
    <w:name w:val="sponsors"/>
    <w:uiPriority w:val="99"/>
    <w:pPr>
      <w:framePr w:wrap="auto" w:hAnchor="text" w:x="615" w:y="2239"/>
      <w:pBdr>
        <w:top w:val="single" w:sz="4" w:space="2" w:color="auto"/>
      </w:pBdr>
      <w:spacing w:after="0" w:line="240" w:lineRule="auto"/>
      <w:ind w:firstLine="288"/>
    </w:pPr>
    <w:rPr>
      <w:rFonts w:ascii="Times New Roman" w:hAnsi="Times New Roman" w:cs="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spacing w:after="0" w:line="240" w:lineRule="auto"/>
      <w:jc w:val="both"/>
    </w:pPr>
    <w:rPr>
      <w:rFonts w:ascii="Times New Roman" w:hAnsi="Times New Roman" w:cs="Times New Roman"/>
      <w:noProof/>
      <w:sz w:val="16"/>
      <w:szCs w:val="16"/>
      <w:lang w:eastAsia="en-US"/>
    </w:rPr>
  </w:style>
  <w:style w:type="paragraph" w:customStyle="1" w:styleId="tablefootnote">
    <w:name w:val="table footnote"/>
    <w:uiPriority w:val="99"/>
    <w:pPr>
      <w:spacing w:before="60" w:after="30" w:line="240" w:lineRule="auto"/>
      <w:jc w:val="right"/>
    </w:pPr>
    <w:rPr>
      <w:rFonts w:ascii="Times New Roman" w:hAnsi="Times New Roman" w:cs="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cs="Times New Roman"/>
      <w:smallCaps/>
      <w:noProof/>
      <w:sz w:val="16"/>
      <w:szCs w:val="16"/>
      <w:lang w:eastAsia="en-US"/>
    </w:rPr>
  </w:style>
  <w:style w:type="paragraph" w:styleId="a5">
    <w:name w:val="Balloon Text"/>
    <w:basedOn w:val="a"/>
    <w:link w:val="a6"/>
    <w:uiPriority w:val="99"/>
    <w:semiHidden/>
    <w:unhideWhenUsed/>
    <w:rsid w:val="007C5945"/>
    <w:rPr>
      <w:rFonts w:ascii="Tahoma" w:hAnsi="Tahoma" w:cs="Tahoma"/>
      <w:sz w:val="16"/>
      <w:szCs w:val="16"/>
    </w:rPr>
  </w:style>
  <w:style w:type="character" w:customStyle="1" w:styleId="a6">
    <w:name w:val="풍선 도움말 텍스트 문자"/>
    <w:basedOn w:val="a0"/>
    <w:link w:val="a5"/>
    <w:uiPriority w:val="99"/>
    <w:semiHidden/>
    <w:rsid w:val="007C5945"/>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687377">
      <w:bodyDiv w:val="1"/>
      <w:marLeft w:val="0"/>
      <w:marRight w:val="0"/>
      <w:marTop w:val="0"/>
      <w:marBottom w:val="0"/>
      <w:divBdr>
        <w:top w:val="none" w:sz="0" w:space="0" w:color="auto"/>
        <w:left w:val="none" w:sz="0" w:space="0" w:color="auto"/>
        <w:bottom w:val="none" w:sz="0" w:space="0" w:color="auto"/>
        <w:right w:val="none" w:sz="0" w:space="0" w:color="auto"/>
      </w:divBdr>
      <w:divsChild>
        <w:div w:id="25462904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doNotSaveAsSingleFile/>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1881</Words>
  <Characters>10728</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박지현</cp:lastModifiedBy>
  <cp:revision>22</cp:revision>
  <cp:lastPrinted>2016-09-17T08:57:00Z</cp:lastPrinted>
  <dcterms:created xsi:type="dcterms:W3CDTF">2016-09-17T04:51:00Z</dcterms:created>
  <dcterms:modified xsi:type="dcterms:W3CDTF">2016-09-29T12:42:00Z</dcterms:modified>
</cp:coreProperties>
</file>