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5E73" w14:textId="77777777" w:rsidR="00744A8D" w:rsidRDefault="007B7C16">
      <w:pPr>
        <w:pStyle w:val="Title"/>
      </w:pPr>
      <w:r>
        <w:t>Answer Key: Advanced Time-Series Revenue Audit &amp; Regression</w:t>
      </w:r>
    </w:p>
    <w:p w14:paraId="2668254A" w14:textId="77777777" w:rsidR="00744A8D" w:rsidRDefault="007B7C16">
      <w:pPr>
        <w:pStyle w:val="Heading1"/>
      </w:pPr>
      <w:r>
        <w:t>Step 1: Unadjusted Data Analysis</w:t>
      </w:r>
    </w:p>
    <w:p w14:paraId="046B549D" w14:textId="77777777" w:rsidR="00744A8D" w:rsidRDefault="007B7C16">
      <w:r>
        <w:t>• A scatterplot of `Revenue_Original` vs. `Subscribers_Original` reveals distortion due to the freemium campaign.</w:t>
      </w:r>
      <w:r>
        <w:br/>
        <w:t>• R² from simple regression is approximately 0.88.</w:t>
      </w:r>
      <w:r>
        <w:br/>
        <w:t>• Revenue is understated in Months 5–15 due to non-paying subscribers, and in Months 1–36 due to pre-increase pricing.</w:t>
      </w:r>
    </w:p>
    <w:p w14:paraId="2499BE83" w14:textId="77777777" w:rsidR="00744A8D" w:rsidRDefault="007B7C16">
      <w:pPr>
        <w:pStyle w:val="Heading1"/>
      </w:pPr>
      <w:r>
        <w:t>Step 2: Data Normalization</w:t>
      </w:r>
    </w:p>
    <w:p w14:paraId="392E7943" w14:textId="77777777" w:rsidR="00744A8D" w:rsidRDefault="007B7C16">
      <w:r>
        <w:t>• Removed 2,000 freemium users from subscriber counts in Months 5–15.</w:t>
      </w:r>
      <w:r>
        <w:br/>
        <w:t>• Increased revenue in Months 1–36 by 20% to reflect the new pricing standard.</w:t>
      </w:r>
      <w:r>
        <w:br/>
        <w:t>• This created a more consistent revenue-per-subscriber ratio across the dataset.</w:t>
      </w:r>
    </w:p>
    <w:p w14:paraId="46EED8BB" w14:textId="77777777" w:rsidR="00744A8D" w:rsidRDefault="007B7C16">
      <w:pPr>
        <w:pStyle w:val="Heading1"/>
      </w:pPr>
      <w:r>
        <w:t>Step 3: Simple Regression Post-Normalization</w:t>
      </w:r>
    </w:p>
    <w:p w14:paraId="53FD4C28" w14:textId="77777777" w:rsidR="00744A8D" w:rsidRDefault="007B7C16">
      <w:r>
        <w:t>• Regression of `Subscribers_Normalized` vs. `Revenue_Normalized` yields R² ≈ 0.88.</w:t>
      </w:r>
      <w:r>
        <w:br/>
        <w:t>• The model fit improved visually and statistically.</w:t>
      </w:r>
      <w:r>
        <w:br/>
        <w:t>• Outliers from freemium and pricing shifts are largely corrected.</w:t>
      </w:r>
    </w:p>
    <w:p w14:paraId="375F8CA6" w14:textId="77777777" w:rsidR="00744A8D" w:rsidRDefault="007B7C16">
      <w:pPr>
        <w:pStyle w:val="Heading1"/>
      </w:pPr>
      <w:r>
        <w:t>Step 4: Multiple Regression</w:t>
      </w:r>
    </w:p>
    <w:p w14:paraId="67A38848" w14:textId="77777777" w:rsidR="00744A8D" w:rsidRDefault="007B7C16">
      <w:r>
        <w:t>• Using `Subscribers_Normalized`, `AvgPlanTier`, `MarketingSpend`, and `ChurnRate` as predictors.</w:t>
      </w:r>
      <w:r>
        <w:br/>
        <w:t>• R² increases to 0.969, indicating high predictive accuracy.</w:t>
      </w:r>
      <w:r>
        <w:br/>
        <w:t>• Students should explain the influence of each variable and why combining them helps forecasting.</w:t>
      </w:r>
    </w:p>
    <w:p w14:paraId="07B0130B" w14:textId="77777777" w:rsidR="00744A8D" w:rsidRDefault="007B7C16">
      <w:pPr>
        <w:pStyle w:val="Heading1"/>
      </w:pPr>
      <w:r>
        <w:t>Step 5: Residual Analysis</w:t>
      </w:r>
    </w:p>
    <w:p w14:paraId="08D73B28" w14:textId="77777777" w:rsidR="00744A8D" w:rsidRDefault="007B7C16">
      <w:r>
        <w:t>• Residuals = Actual - Predicted revenue.</w:t>
      </w:r>
      <w:r>
        <w:br/>
        <w:t>• Z-scores calculated for each residual.</w:t>
      </w:r>
      <w:r>
        <w:br/>
        <w:t>• Excel Conditional Formatting highlights cells where Z &gt; 2 or Z &lt; -2.</w:t>
      </w:r>
      <w:r>
        <w:br/>
        <w:t>• These flagged periods may indicate irregular activity, misstatements, or reporting issues.</w:t>
      </w:r>
    </w:p>
    <w:p w14:paraId="44051CD0" w14:textId="77777777" w:rsidR="00744A8D" w:rsidRDefault="007B7C16">
      <w:pPr>
        <w:pStyle w:val="Heading1"/>
      </w:pPr>
      <w:r>
        <w:lastRenderedPageBreak/>
        <w:t>Step 6: Memo Summary</w:t>
      </w:r>
    </w:p>
    <w:p w14:paraId="132F22A5" w14:textId="77777777" w:rsidR="00744A8D" w:rsidRDefault="007B7C16">
      <w:r>
        <w:t xml:space="preserve">After normalizing subscriber and revenue data, audit analytics revealed that </w:t>
      </w:r>
      <w:r w:rsidRPr="007B7C16">
        <w:rPr>
          <w:color w:val="EE0000"/>
        </w:rPr>
        <w:t>unadjusted financials were distorted by temporary promotional activity and legacy pricing.</w:t>
      </w:r>
      <w:r>
        <w:t xml:space="preserve"> The regression model accuracy improved after removing these effects. Incorporating other operational variables further enhanced prediction, suggesting these factors materially impact financial reporting. Periods flagged via residual Z-scores should be further reviewed for documentation and disclosure compliance.</w:t>
      </w:r>
    </w:p>
    <w:sectPr w:rsidR="00744A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642489">
    <w:abstractNumId w:val="8"/>
  </w:num>
  <w:num w:numId="2" w16cid:durableId="417286093">
    <w:abstractNumId w:val="6"/>
  </w:num>
  <w:num w:numId="3" w16cid:durableId="139425955">
    <w:abstractNumId w:val="5"/>
  </w:num>
  <w:num w:numId="4" w16cid:durableId="1515144638">
    <w:abstractNumId w:val="4"/>
  </w:num>
  <w:num w:numId="5" w16cid:durableId="1810976671">
    <w:abstractNumId w:val="7"/>
  </w:num>
  <w:num w:numId="6" w16cid:durableId="892501183">
    <w:abstractNumId w:val="3"/>
  </w:num>
  <w:num w:numId="7" w16cid:durableId="1551310039">
    <w:abstractNumId w:val="2"/>
  </w:num>
  <w:num w:numId="8" w16cid:durableId="1093089914">
    <w:abstractNumId w:val="1"/>
  </w:num>
  <w:num w:numId="9" w16cid:durableId="155611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DD3"/>
    <w:rsid w:val="00744A8D"/>
    <w:rsid w:val="007B7C16"/>
    <w:rsid w:val="008D62D7"/>
    <w:rsid w:val="00A916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65919"/>
  <w14:defaultImageDpi w14:val="300"/>
  <w15:docId w15:val="{A82E20C5-16B1-49AC-84D0-A854E97A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1689</Characters>
  <Application>Microsoft Office Word</Application>
  <DocSecurity>0</DocSecurity>
  <Lines>34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Joo Ha</cp:lastModifiedBy>
  <cp:revision>3</cp:revision>
  <dcterms:created xsi:type="dcterms:W3CDTF">2013-12-23T23:15:00Z</dcterms:created>
  <dcterms:modified xsi:type="dcterms:W3CDTF">2025-11-23T17:58:00Z</dcterms:modified>
  <cp:category/>
</cp:coreProperties>
</file>