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索引积压告警处置SOP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OPS-ALERT-001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02_运维知识库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当outbox积压超过5000条且持续15分钟时告警。检查消费者状态、失败重试和死信队列。</w:t>
      </w:r>
    </w:p>
    <w:p>
      <w:pPr>
        <w:pStyle w:val="Heading1"/>
      </w:pPr>
      <w:r>
        <w:t>二、执行规则与证据要点</w:t>
      </w:r>
    </w:p>
    <w:p>
      <w:r>
        <w:t>禁止直接删除未消费事件；恢复后比对高水位与索引快照，确认无遗漏。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请概括索引积压告警处置SOP_V1.0的关键要求并提供来源引用。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