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采购审批管理制度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POL-PROC-001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制度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03_制度条款知识库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采购金额不超过50000元由部门负责人审批；超过50000元由部门负责人及财务负责人共同审批。2026-01-01生效。</w:t>
      </w:r>
    </w:p>
    <w:p>
      <w:pPr>
        <w:pStyle w:val="Heading1"/>
      </w:pPr>
      <w:r>
        <w:t>二、执行规则与证据要点</w:t>
      </w:r>
    </w:p>
    <w:p>
      <w:r>
        <w:t>合同签署前须完成供应商资质审查；所有审批记录保留至少三年。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请概括采购审批管理制度_V1.0的关键要求并提供来源引用。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