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星河项目客户与交付关系 V1.0</w:t>
      </w:r>
    </w:p>
    <w:p>
      <w:r>
        <w:t>企业知识库验证数据集 | 虚构业务资料 | 版本 1.0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REL-001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项目档案</w:t>
            </w:r>
          </w:p>
        </w:tc>
      </w:tr>
      <w:tr>
        <w:tc>
          <w:tcPr>
            <w:tcW w:type="dxa" w:w="4320"/>
          </w:tcPr>
          <w:p>
            <w:r>
              <w:t>数据分类</w:t>
            </w:r>
          </w:p>
        </w:tc>
        <w:tc>
          <w:tcPr>
            <w:tcW w:type="dxa" w:w="4320"/>
          </w:tcPr>
          <w:p>
            <w:r>
              <w:t>04_公司业务人员关系知识库</w:t>
            </w:r>
          </w:p>
        </w:tc>
      </w:tr>
      <w:tr>
        <w:tc>
          <w:tcPr>
            <w:tcW w:type="dxa" w:w="4320"/>
          </w:tcPr>
          <w:p>
            <w:r>
              <w:t>密级</w:t>
            </w:r>
          </w:p>
        </w:tc>
        <w:tc>
          <w:tcPr>
            <w:tcW w:type="dxa" w:w="4320"/>
          </w:tcPr>
          <w:p>
            <w:r>
              <w:t>内部受控</w:t>
            </w:r>
          </w:p>
        </w:tc>
      </w:tr>
      <w:tr>
        <w:tc>
          <w:tcPr>
            <w:tcW w:type="dxa" w:w="4320"/>
          </w:tcPr>
          <w:p>
            <w:r>
              <w:t>发布日期</w:t>
            </w:r>
          </w:p>
        </w:tc>
        <w:tc>
          <w:tcPr>
            <w:tcW w:type="dxa" w:w="4320"/>
          </w:tcPr>
          <w:p>
            <w:r>
              <w:t>2026-10-12</w:t>
            </w:r>
          </w:p>
        </w:tc>
      </w:tr>
      <w:tr>
        <w:tc>
          <w:tcPr>
            <w:tcW w:type="dxa" w:w="4320"/>
          </w:tcPr>
          <w:p>
            <w:r>
              <w:t>数据属性</w:t>
            </w:r>
          </w:p>
        </w:tc>
        <w:tc>
          <w:tcPr>
            <w:tcW w:type="dxa" w:w="4320"/>
          </w:tcPr>
          <w:p>
            <w:r>
              <w:t>合成测试数据，非真实企业资料</w:t>
            </w:r>
          </w:p>
        </w:tc>
      </w:tr>
    </w:tbl>
    <w:p>
      <w:pPr>
        <w:pStyle w:val="Heading1"/>
      </w:pPr>
      <w:r>
        <w:t>一、适用范围与核心内容</w:t>
      </w:r>
    </w:p>
    <w:p>
      <w:r>
        <w:t>星河项目由星云科技交付给北辰制造（虚构客户）。客户联系人王岚负责需求确认与验收签字。</w:t>
      </w:r>
    </w:p>
    <w:p>
      <w:pPr>
        <w:pStyle w:val="Heading1"/>
      </w:pPr>
      <w:r>
        <w:t>二、执行规则与证据要点</w:t>
      </w:r>
    </w:p>
    <w:p>
      <w:r>
        <w:t>项目经理周宁向客户联系人王岚汇报里程碑；陈远对接客户技术团队。</w:t>
      </w:r>
    </w:p>
    <w:p>
      <w:pPr>
        <w:pStyle w:val="Heading1"/>
      </w:pPr>
      <w:r>
        <w:t>三、数据治理与引用要求</w:t>
      </w:r>
    </w:p>
    <w:p>
      <w:r>
        <w:t>引用时必须标记文档编号、版本和原文位置。发生冲突时，优先核验生效日期、适用范围和审批记录；不得以生成式回答替代权威文档。</w:t>
      </w:r>
    </w:p>
    <w:p>
      <w:pPr>
        <w:pStyle w:val="Heading1"/>
      </w:pPr>
      <w:r>
        <w:t>四、验证问题</w:t>
      </w:r>
    </w:p>
    <w:p>
      <w:pPr>
        <w:pStyle w:val="ListBullet"/>
      </w:pPr>
      <w:r>
        <w:t>请概括星河项目客户与交付关系_V1.0的关键要求并提供来源引用。</w:t>
      </w:r>
    </w:p>
    <w:p>
      <w:pPr>
        <w:pStyle w:val="ListBullet"/>
      </w:pPr>
      <w:r>
        <w:t>将本文件与同一知识库其他文件关联，列出相关实体、规则和证据。</w:t>
      </w:r>
    </w:p>
    <w:p>
      <w:pPr>
        <w:pStyle w:val="ListBullet"/>
      </w:pPr>
      <w:r>
        <w:t>如果文件内容与其他版本冲突，应该如何裁决？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