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일본 호텔 검색 2단계 핵심 지표 교정 QA 보고서</w:t>
      </w:r>
    </w:p>
    <w:p>
      <w:r>
        <w:t>교정 실행 260903_1745, version 02 | Final QA=PASS | expansion_allowed=true</w:t>
      </w:r>
    </w:p>
    <w:p>
      <w:pPr>
        <w:pStyle w:val="Heading1"/>
      </w:pPr>
      <w:r>
        <w:t>1. 교정 사유</w:t>
      </w:r>
    </w:p>
    <w:p>
      <w:r>
        <w:t>기존 QA는 첫 검색 0건 세션의 재검색 회복률을 B3 세션 최종 회복률로 사용했다. 따라서 단순 지표명 오기가 아니라 계산 정의 오류다.</w:t>
      </w:r>
    </w:p>
    <w:p>
      <w:pPr>
        <w:pStyle w:val="Heading1"/>
      </w:pPr>
      <w:r>
        <w:t>2. 정의와 정렬</w:t>
      </w:r>
    </w:p>
    <w:p>
      <w:r>
        <w:t>B3 세션 최종 회복률은 0건을 한 번이라도 경험한 세션을 분모로, 해당 0건 검색 이후 비0건이 발생한 세션을 분자로 한다. 정렬은 session_id 내 parsed search_time, search_id 안정 정렬이다.</w:t>
      </w:r>
    </w:p>
    <w:p>
      <w:pPr>
        <w:pStyle w:val="Heading1"/>
      </w:pPr>
      <w:r>
        <w:t>3. 직접 재계산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original</w:t>
            </w:r>
          </w:p>
        </w:tc>
        <w:tc>
          <w:tcPr>
            <w:tcW w:type="dxa" w:w="1440"/>
          </w:tcPr>
          <w:p>
            <w:r>
              <w:t>synthetic</w:t>
            </w:r>
          </w:p>
        </w:tc>
        <w:tc>
          <w:tcPr>
            <w:tcW w:type="dxa" w:w="1440"/>
          </w:tcPr>
          <w:p>
            <w:r>
              <w:t>original n/d</w:t>
            </w:r>
          </w:p>
        </w:tc>
        <w:tc>
          <w:tcPr>
            <w:tcW w:type="dxa" w:w="1440"/>
          </w:tcPr>
          <w:p>
            <w:r>
              <w:t>synthetic n/d</w:t>
            </w:r>
          </w:p>
        </w:tc>
        <w:tc>
          <w:tcPr>
            <w:tcW w:type="dxa" w:w="1440"/>
          </w:tcPr>
          <w:p>
            <w:r>
              <w:t>diff pp</w:t>
            </w:r>
          </w:p>
        </w:tc>
      </w:tr>
      <w:tr>
        <w:tc>
          <w:tcPr>
            <w:tcW w:type="dxa" w:w="1440"/>
          </w:tcPr>
          <w:p>
            <w:r>
              <w:t>zero_result_rate</w:t>
            </w:r>
          </w:p>
        </w:tc>
        <w:tc>
          <w:tcPr>
            <w:tcW w:type="dxa" w:w="1440"/>
          </w:tcPr>
          <w:p>
            <w:r>
              <w:t>49.66%</w:t>
            </w:r>
          </w:p>
        </w:tc>
        <w:tc>
          <w:tcPr>
            <w:tcW w:type="dxa" w:w="1440"/>
          </w:tcPr>
          <w:p>
            <w:r>
              <w:t>49.77%</w:t>
            </w:r>
          </w:p>
        </w:tc>
        <w:tc>
          <w:tcPr>
            <w:tcW w:type="dxa" w:w="1440"/>
          </w:tcPr>
          <w:p>
            <w:r>
              <w:t>147/296</w:t>
            </w:r>
          </w:p>
        </w:tc>
        <w:tc>
          <w:tcPr>
            <w:tcW w:type="dxa" w:w="1440"/>
          </w:tcPr>
          <w:p>
            <w:r>
              <w:t>3434/6900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</w:tr>
      <w:tr>
        <w:tc>
          <w:tcPr>
            <w:tcW w:type="dxa" w:w="1440"/>
          </w:tcPr>
          <w:p>
            <w:r>
              <w:t>followup_rate_after_zero</w:t>
            </w:r>
          </w:p>
        </w:tc>
        <w:tc>
          <w:tcPr>
            <w:tcW w:type="dxa" w:w="1440"/>
          </w:tcPr>
          <w:p>
            <w:r>
              <w:t>95.24%</w:t>
            </w:r>
          </w:p>
        </w:tc>
        <w:tc>
          <w:tcPr>
            <w:tcW w:type="dxa" w:w="1440"/>
          </w:tcPr>
          <w:p>
            <w:r>
              <w:t>95.25%</w:t>
            </w:r>
          </w:p>
        </w:tc>
        <w:tc>
          <w:tcPr>
            <w:tcW w:type="dxa" w:w="1440"/>
          </w:tcPr>
          <w:p>
            <w:r>
              <w:t>140/147</w:t>
            </w:r>
          </w:p>
        </w:tc>
        <w:tc>
          <w:tcPr>
            <w:tcW w:type="dxa" w:w="1440"/>
          </w:tcPr>
          <w:p>
            <w:r>
              <w:t>3271/3434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immediate_recovery_rate</w:t>
            </w:r>
          </w:p>
        </w:tc>
        <w:tc>
          <w:tcPr>
            <w:tcW w:type="dxa" w:w="1440"/>
          </w:tcPr>
          <w:p>
            <w:r>
              <w:t>17.14%</w:t>
            </w:r>
          </w:p>
        </w:tc>
        <w:tc>
          <w:tcPr>
            <w:tcW w:type="dxa" w:w="1440"/>
          </w:tcPr>
          <w:p>
            <w:r>
              <w:t>17.06%</w:t>
            </w:r>
          </w:p>
        </w:tc>
        <w:tc>
          <w:tcPr>
            <w:tcW w:type="dxa" w:w="1440"/>
          </w:tcPr>
          <w:p>
            <w:r>
              <w:t>24/140</w:t>
            </w:r>
          </w:p>
        </w:tc>
        <w:tc>
          <w:tcPr>
            <w:tcW w:type="dxa" w:w="1440"/>
          </w:tcPr>
          <w:p>
            <w:r>
              <w:t>558/3271</w:t>
            </w:r>
          </w:p>
        </w:tc>
        <w:tc>
          <w:tcPr>
            <w:tcW w:type="dxa" w:w="1440"/>
          </w:tcPr>
          <w:p>
            <w:r>
              <w:t>-0.08</w:t>
            </w:r>
          </w:p>
        </w:tc>
      </w:tr>
      <w:tr>
        <w:tc>
          <w:tcPr>
            <w:tcW w:type="dxa" w:w="1440"/>
          </w:tcPr>
          <w:p>
            <w:r>
              <w:t>session_final_recovery_rate</w:t>
            </w:r>
          </w:p>
        </w:tc>
        <w:tc>
          <w:tcPr>
            <w:tcW w:type="dxa" w:w="1440"/>
          </w:tcPr>
          <w:p>
            <w:r>
              <w:t>75.00%</w:t>
            </w:r>
          </w:p>
        </w:tc>
        <w:tc>
          <w:tcPr>
            <w:tcW w:type="dxa" w:w="1440"/>
          </w:tcPr>
          <w:p>
            <w:r>
              <w:t>74.96%</w:t>
            </w:r>
          </w:p>
        </w:tc>
        <w:tc>
          <w:tcPr>
            <w:tcW w:type="dxa" w:w="1440"/>
          </w:tcPr>
          <w:p>
            <w:r>
              <w:t>21/28</w:t>
            </w:r>
          </w:p>
        </w:tc>
        <w:tc>
          <w:tcPr>
            <w:tcW w:type="dxa" w:w="1440"/>
          </w:tcPr>
          <w:p>
            <w:r>
              <w:t>488/651</w:t>
            </w:r>
          </w:p>
        </w:tc>
        <w:tc>
          <w:tcPr>
            <w:tcW w:type="dxa" w:w="1440"/>
          </w:tcPr>
          <w:p>
            <w:r>
              <w:t>-0.04</w:t>
            </w:r>
          </w:p>
        </w:tc>
      </w:tr>
      <w:tr>
        <w:tc>
          <w:tcPr>
            <w:tcW w:type="dxa" w:w="1440"/>
          </w:tcPr>
          <w:p>
            <w:r>
              <w:t>hotel_click_rate</w:t>
            </w:r>
          </w:p>
        </w:tc>
        <w:tc>
          <w:tcPr>
            <w:tcW w:type="dxa" w:w="1440"/>
          </w:tcPr>
          <w:p>
            <w:r>
              <w:t>15.20%</w:t>
            </w:r>
          </w:p>
        </w:tc>
        <w:tc>
          <w:tcPr>
            <w:tcW w:type="dxa" w:w="1440"/>
          </w:tcPr>
          <w:p>
            <w:r>
              <w:t>15.25%</w:t>
            </w:r>
          </w:p>
        </w:tc>
        <w:tc>
          <w:tcPr>
            <w:tcW w:type="dxa" w:w="1440"/>
          </w:tcPr>
          <w:p>
            <w:r>
              <w:t>45/296</w:t>
            </w:r>
          </w:p>
        </w:tc>
        <w:tc>
          <w:tcPr>
            <w:tcW w:type="dxa" w:w="1440"/>
          </w:tcPr>
          <w:p>
            <w:r>
              <w:t>1052/6900</w:t>
            </w:r>
          </w:p>
        </w:tc>
        <w:tc>
          <w:tcPr>
            <w:tcW w:type="dxa" w:w="1440"/>
          </w:tcPr>
          <w:p>
            <w:r>
              <w:t>0.04</w:t>
            </w:r>
          </w:p>
        </w:tc>
      </w:tr>
      <w:tr>
        <w:tc>
          <w:tcPr>
            <w:tcW w:type="dxa" w:w="1440"/>
          </w:tcPr>
          <w:p>
            <w:r>
              <w:t>first_search_zero_session_research_recovery_rate</w:t>
            </w:r>
          </w:p>
        </w:tc>
        <w:tc>
          <w:tcPr>
            <w:tcW w:type="dxa" w:w="1440"/>
          </w:tcPr>
          <w:p>
            <w:r>
              <w:t>66.67%</w:t>
            </w:r>
          </w:p>
        </w:tc>
        <w:tc>
          <w:tcPr>
            <w:tcW w:type="dxa" w:w="1440"/>
          </w:tcPr>
          <w:p>
            <w:r>
              <w:t>66.19%</w:t>
            </w:r>
          </w:p>
        </w:tc>
        <w:tc>
          <w:tcPr>
            <w:tcW w:type="dxa" w:w="1440"/>
          </w:tcPr>
          <w:p>
            <w:r>
              <w:t>4/6</w:t>
            </w:r>
          </w:p>
        </w:tc>
        <w:tc>
          <w:tcPr>
            <w:tcW w:type="dxa" w:w="1440"/>
          </w:tcPr>
          <w:p>
            <w:r>
              <w:t>92/139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</w:tr>
    </w:tbl>
    <w:p>
      <w:pPr>
        <w:pStyle w:val="Heading1"/>
      </w:pPr>
      <w:r>
        <w:t>4. 판정</w:t>
      </w:r>
    </w:p>
    <w:p>
      <w:r>
        <w:t>G1–G5={"G1": "PASS", "G2": "PASS", "G3": "PASS", "G4": "PASS", "G5": "PASS"}. 교정된 핵심 지표 최대 절대 편차는 0.11%p이다. 최종 QA=PASS, expansion_allowed=true, 3단계 진입 가능=true. 10,000명·스트레스·오버샘플링·S1–S3는 생성하지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