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맑은 고딕" w:hAnsi="맑은 고딕" w:eastAsia="맑은 고딕"/>
          <w:b/>
          <w:color w:val="1F4E78"/>
          <w:sz w:val="36"/>
        </w:rPr>
        <w:t>34일차 2팀 팀프로젝트실습 해답 — 완료본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개선 전략 도출과 개선 전략 문서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2256"/>
            <w:shd w:val="clear" w:color="auto" w:fill="FFFFFF"/>
            <w:vAlign w:val="center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공통 전제</w:t>
            </w:r>
          </w:p>
        </w:tc>
        <w:tc>
          <w:tcPr>
            <w:tcW w:type="dxa" w:w="7058"/>
            <w:shd w:val="clear" w:color="auto" w:fill="FFFFFF"/>
            <w:vAlign w:val="center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0"/>
              </w:rPr>
              <w:t>33일차 인사이트 카드의 '결정' 항목을 출발점으로 사용한다. 카드 장수는 팀마다 다르며 1절 기준을 따른다. 새 인사이트를 만들지 않으며, 근거 없는 수치 목표를 쓰지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먼저 읽는다 — 팀별 진척 단계 조정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9/3 제출 기준이다. 인사이트 카드를 낸 팀은 2팀뿐이고, 나머지 세 팀은 그 앞 단계에 있다. 2~4절의 공통 문제는 자기 팀 줄에 맞춰 적용한다.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12"/>
        <w:gridCol w:w="3052"/>
        <w:gridCol w:w="3550"/>
      </w:tblGrid>
      <w:tr>
        <w:tc>
          <w:tcPr>
            <w:tcW w:type="dxa" w:w="271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9/3 실제 도달점</w:t>
            </w:r>
          </w:p>
        </w:tc>
        <w:tc>
          <w:tcPr>
            <w:tcW w:type="dxa" w:w="305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오늘 먼저 할 것</w:t>
            </w:r>
          </w:p>
        </w:tc>
        <w:tc>
          <w:tcPr>
            <w:tcW w:type="dxa" w:w="355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공통 문제 적용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— 인사이트 카드 6장 + 오늘 작성할 카드 G = 7장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전반 50분: 33일차 이월 5건 처리. 그다음 개선안 도출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2~4절을 전부 그대로 수행한다. 카드 7장에 1~2개씩, 합계 6개 이상 · 상위 3건 상세화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1팀 — 정제·검수 기준 수립 (카드 0장)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정제 기준 문서를 근거로 인사이트 카드 작성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카드를 만든 뒤 2~4절로 넘어간다. 카드 1장당 개선안 1~2개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3팀 — 거래·단지 전처리 완료 (카드 0장)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결합·품질검증 결과로 인사이트 카드 작성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 전후 행 수 검증이 선행이다. 결합이 안 되면 카드의 분모가 정해지지 않는다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4팀 — 수집 진행 중 (카드 0장 · 계산식 미확정)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6개 지표 계산식 확정 → 확보한 만큼으로 인사이트 카드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계산식 없는 지표는 측정 KPI로 쓸 수 없다. 계산식이 개선안의 진입 조건이다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장수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하한이 없다. 근거가 붙은 2장이 근거 없는 5장보다 낫다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 개수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1장당 1~2개. 개수를 채우려고 새 인사이트를 만들지 않는다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확보·정제 전략의 지위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「데이터 확보 전략」·「정제 기준 확정」도 정식 전략 1건으로 센다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번호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모든 개선안에 근거 카드 번호를 붙인다. 카드가 2장이면 번호도 2개뿐이다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교시 정정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33일차 검토의견에 적힌 「34일차 1~2교시」 지정은 오늘 1~2교시가 이론·기초실습으로 확정되면서 3교시로 옮겨졌다. 오늘은 이 문서의 교시표를 따른다. 평가는 개수가 아니라 인사이트–액션 연결과 측정 KPI의 계산 가능성으로 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공통 문제 ① — 개선안 도출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4"/>
        <w:gridCol w:w="7440"/>
      </w:tblGrid>
      <w:tr>
        <w:tc>
          <w:tcPr>
            <w:tcW w:type="dxa" w:w="187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44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 카드별로 개선안을 1~2개씩 도출하시오. (2팀 카드 7장에 합계 6개 이상 / 1·3·4팀은 오늘 만든 카드 수 × 2 내외, 하한 없음) 개수를 채우려고 새 인사이트를 만들지 않는다.</w:t>
            </w:r>
          </w:p>
        </w:tc>
      </w:tr>
      <w:tr>
        <w:tc>
          <w:tcPr>
            <w:tcW w:type="dxa" w:w="187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744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개선안에 근거 인사이트 카드 번호를 붙이시오.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개선안을 대상·행동·측정지표·기간 4요소로 작성하시오.</w:t>
            </w:r>
          </w:p>
        </w:tc>
      </w:tr>
      <w:tr>
        <w:tc>
          <w:tcPr>
            <w:tcW w:type="dxa" w:w="187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744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측정지표마다 분모를 적으시오.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지표가 현재 데이터로 계산 가능한지 확인하고 결과를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근거 규칙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개선안 하나마다 인사이트–대상–행동–지표–분모–기간을 한 줄로 연결한다.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공통 문제 ② —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86"/>
        <w:gridCol w:w="7428"/>
      </w:tblGrid>
      <w:tr>
        <w:tc>
          <w:tcPr>
            <w:tcW w:type="dxa" w:w="188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4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영향도를 4기준(결정 변화·범위·근거 강도·연쇄)으로 판정하시오.</w:t>
            </w:r>
          </w:p>
        </w:tc>
      </w:tr>
      <w:tr>
        <w:tc>
          <w:tcPr>
            <w:tcW w:type="dxa" w:w="18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74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난이도를 4기준(데이터·권한·의존·비용시간)으로 판정하시오.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개선안을 매트릭스 4구간에 배치하시오.</w:t>
            </w:r>
          </w:p>
        </w:tc>
      </w:tr>
      <w:tr>
        <w:tc>
          <w:tcPr>
            <w:tcW w:type="dxa" w:w="18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74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 높음·난이도 높음 항목은 1단계만 떼어 쪼개시오.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상위 건을 선정하고(2팀 3건 / 1·3·4팀 2건, 카드가 1장이면 1건) 나머지를 보류 / 범위 밖 / 제외로 분류해 사유를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선택 기준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근거가 약한 인사이트(보류 판정)에서 나온 액션은 영향도를 높게 두지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공통 문제 ③ — 실행 방안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6"/>
        <w:gridCol w:w="7228"/>
      </w:tblGrid>
      <w:tr>
        <w:tc>
          <w:tcPr>
            <w:tcW w:type="dxa" w:w="208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2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상위 건의 선행조건을 적으시오.</w:t>
            </w:r>
          </w:p>
        </w:tc>
      </w:tr>
      <w:tr>
        <w:tc>
          <w:tcPr>
            <w:tcW w:type="dxa" w:w="20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72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주체(수혜자 조직의 역할)와 담당을 적으시오.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기대효과를 데이터 범위 안의 표현으로 적으시오.</w:t>
            </w:r>
          </w:p>
        </w:tc>
      </w:tr>
      <w:tr>
        <w:tc>
          <w:tcPr>
            <w:tcW w:type="dxa" w:w="20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72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리스크와 완화 방법, 중단 기준을 적으시오.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 전략 문서 v1.0을 작성하시오 (제외·보류 항목 포함).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근거 없는 수치 목표(예: 전환율 20% 개선)를 쓰지 않는다. 방향과 확인 시점으로 표현한다.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5. 2팀 문제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41"/>
        <w:gridCol w:w="7073"/>
      </w:tblGrid>
      <w:tr>
        <w:tc>
          <w:tcPr>
            <w:tcW w:type="dxa" w:w="224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7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팀 문제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프로젝트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팀원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권순성, 박지현, 손지영, 이소이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검색 효율을 개선하는 서비스 기획자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3교시 전반 50분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33일차 이월 5건을 끝낸다. ① 재검색 유형별 3열 표 재추출 — 나머지의 선행, 20분 ② 카드 D와 보고서 8절 동시 수정 — 검색어 수정의 「다음 검색 결과 발생률」을 11/41 = 26.8%에서 3/10 = 30.0%로 정정(상세진입률 3/10 = 30.0%는 이미 맞다) ③ 카드 G 작성 ④ 전 문서 기준 DB v02 표기 통일 — 해답 머리 「분석 기준」 줄이 아직 v01 표기다 ⑤ 보고서 10절에 추출 코드 미확보 한 줄. ③~⑤는 계산이 없는 옮겨쓰기·치환이다.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4교시 KPI 정의 시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상세진입 45/296과 카드 H 1위 상세진입 110/149의 분자 단위를 정리하시오. 확정 전까지 73.8%를 단독으로 쓰지 않는다.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33일차 검토의견 미추적 3건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상세진입 지표명을 hotel_click과 「호텔 상세진입」 중 하나로 통일 · BOOKING–ROOM 불일치 2건을 회의록 「막힌 것」 칸에 기재 · 608건 기준 문서에 「비현행 · 변경 이력용」 표시. 세 건 모두 16:50 검토의견 6절의 지시인데 회의록에 올라가지 않았다.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7교시 정리 시간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회의록 5절(31일차) 복구 · 판단별 담당 칸에 이름 기입 · 「막힌 것」 칸에서 완료 항목을 「판단」 칸으로 이동. 문서 정비이므로 개선안 작업과 분리해 마지막에 한다.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 전략 1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불일치가 큰 조건의 노출·정렬 규칙을 선별 조정하는 전략을 작성하시오.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 전략 2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이탈이 집중되는 단계의 보완 전략을 작성하시오.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측정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이탈률·재검색률·상세진입률의 분모를 distinct 기준으로 고정해 적으시오. 예약 관련 지표는 BOOKING이 가상이므로 KPI에서 제외하고 사유를 적으시오.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선행조건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구분 컬럼과 ×·△ 구간 데이터 확보 여부를 명시하시오.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리스크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전면 개편이 다른 조건 구간에 미칠 영향을 리스크로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범위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일본 여행객 범위를 유지한다. 개선 효과는 확인된 구간 간 격차만큼의 여지로 표현한다.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6. 산출물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01"/>
        <w:gridCol w:w="5213"/>
      </w:tblGrid>
      <w:tr>
        <w:tc>
          <w:tcPr>
            <w:tcW w:type="dxa" w:w="410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① 개선안 목록</w:t>
            </w:r>
          </w:p>
        </w:tc>
        <w:tc>
          <w:tcPr>
            <w:tcW w:type="dxa" w:w="521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 인사이트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번호 — 2팀은 33일차 카드, 1·3·4팀은 오늘 만든 카드</w:t>
            </w:r>
          </w:p>
        </w:tc>
      </w:tr>
      <w:tr>
        <w:tc>
          <w:tcPr>
            <w:tcW w:type="dxa" w:w="410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 · 행동</w:t>
            </w:r>
          </w:p>
        </w:tc>
        <w:tc>
          <w:tcPr>
            <w:tcW w:type="dxa" w:w="521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누구에게 무엇을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측정지표 · 분모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성패 판단 기준</w:t>
            </w:r>
          </w:p>
        </w:tc>
      </w:tr>
      <w:tr>
        <w:tc>
          <w:tcPr>
            <w:tcW w:type="dxa" w:w="410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기간</w:t>
            </w:r>
          </w:p>
        </w:tc>
        <w:tc>
          <w:tcPr>
            <w:tcW w:type="dxa" w:w="521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기간과 확인 시점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 가능성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현재 데이터로 되는가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345"/>
        <w:gridCol w:w="4969"/>
      </w:tblGrid>
      <w:tr>
        <w:tc>
          <w:tcPr>
            <w:tcW w:type="dxa" w:w="434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② 우선순위 매트릭스</w:t>
            </w:r>
          </w:p>
        </w:tc>
        <w:tc>
          <w:tcPr>
            <w:tcW w:type="dxa" w:w="496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목록의 항목</w:t>
            </w:r>
          </w:p>
        </w:tc>
      </w:tr>
      <w:tr>
        <w:tc>
          <w:tcPr>
            <w:tcW w:type="dxa" w:w="434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영향도 · 근거</w:t>
            </w:r>
          </w:p>
        </w:tc>
        <w:tc>
          <w:tcPr>
            <w:tcW w:type="dxa" w:w="496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4기준 중 무엇으로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난이도 · 근거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4기준 중 무엇으로</w:t>
            </w:r>
          </w:p>
        </w:tc>
      </w:tr>
      <w:tr>
        <w:tc>
          <w:tcPr>
            <w:tcW w:type="dxa" w:w="434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구간</w:t>
            </w:r>
          </w:p>
        </w:tc>
        <w:tc>
          <w:tcPr>
            <w:tcW w:type="dxa" w:w="496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4구간 중 어디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 · 사유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/ 보류 / 범위 밖 / 제외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48"/>
        <w:gridCol w:w="5366"/>
      </w:tblGrid>
      <w:tr>
        <w:tc>
          <w:tcPr>
            <w:tcW w:type="dxa" w:w="394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③ 실행 방안 상세 (상위 건 — 2팀 3건 / 1·3·4팀 2건)</w:t>
            </w:r>
          </w:p>
        </w:tc>
        <w:tc>
          <w:tcPr>
            <w:tcW w:type="dxa" w:w="536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전략명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 문장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4요소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대상·행동·측정지표·기간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선행조건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먼저 확보·확인할 것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담당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주체의 역할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기대효과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 범위 안의 서술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리스크 · 완화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나빠질 수 있는 것과 대응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중단 기준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무엇이 확인되면 멈추는가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제출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세 가지를 묶어 개선 전략 문서 v1.0으로 제출한다. 제외·보류·범위 밖 항목도 사유와 함께 남긴다.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7. 채점 및 제출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2"/>
        <w:gridCol w:w="1591"/>
        <w:gridCol w:w="4641"/>
      </w:tblGrid>
      <w:tr>
        <w:tc>
          <w:tcPr>
            <w:tcW w:type="dxa" w:w="308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159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배점</w:t>
            </w:r>
          </w:p>
        </w:tc>
        <w:tc>
          <w:tcPr>
            <w:tcW w:type="dxa" w:w="464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 확인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스토리 구조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인사이트에서 전략까지 연결이 끊기지 않음</w:t>
            </w:r>
          </w:p>
        </w:tc>
      </w:tr>
      <w:tr>
        <w:tc>
          <w:tcPr>
            <w:tcW w:type="dxa" w:w="308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데이터·지표·grain</w:t>
            </w:r>
          </w:p>
        </w:tc>
        <w:tc>
          <w:tcPr>
            <w:tcW w:type="dxa" w:w="159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6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 KPI가 실제 테이블로 계산 가능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시각화·가독성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매트릭스가 판단 근거를 보여줌</w:t>
            </w:r>
          </w:p>
        </w:tc>
      </w:tr>
      <w:tr>
        <w:tc>
          <w:tcPr>
            <w:tcW w:type="dxa" w:w="308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의사결정 유용성</w:t>
            </w:r>
          </w:p>
        </w:tc>
        <w:tc>
          <w:tcPr>
            <w:tcW w:type="dxa" w:w="159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6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4요소와 실행 주체가 특정됨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발표·피드백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제외·보류 사유와 리스크 제시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53"/>
        <w:gridCol w:w="6061"/>
      </w:tblGrid>
      <w:tr>
        <w:tc>
          <w:tcPr>
            <w:tcW w:type="dxa" w:w="325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제출물</w:t>
            </w:r>
          </w:p>
        </w:tc>
        <w:tc>
          <w:tcPr>
            <w:tcW w:type="dxa" w:w="606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형식</w:t>
            </w:r>
          </w:p>
        </w:tc>
      </w:tr>
      <w:tr>
        <w:tc>
          <w:tcPr>
            <w:tcW w:type="dxa" w:w="325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 목록</w:t>
            </w:r>
          </w:p>
        </w:tc>
        <w:tc>
          <w:tcPr>
            <w:tcW w:type="dxa" w:w="606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6개 이상 / 1·3·4팀 카드 수 × 2 내외(하한 없음), 4요소 전부</w:t>
            </w:r>
          </w:p>
        </w:tc>
      </w:tr>
      <w:tr>
        <w:tc>
          <w:tcPr>
            <w:tcW w:type="dxa" w:w="325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우선순위 매트릭스</w:t>
            </w:r>
          </w:p>
        </w:tc>
        <w:tc>
          <w:tcPr>
            <w:tcW w:type="dxa" w:w="606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 근거 포함</w:t>
            </w:r>
          </w:p>
        </w:tc>
      </w:tr>
      <w:tr>
        <w:tc>
          <w:tcPr>
            <w:tcW w:type="dxa" w:w="325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방안 상세</w:t>
            </w:r>
          </w:p>
        </w:tc>
        <w:tc>
          <w:tcPr>
            <w:tcW w:type="dxa" w:w="606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상위 3건 / 1·3·4팀 상위 2건(카드 1장이면 1건), 7개 항목</w:t>
            </w:r>
          </w:p>
        </w:tc>
      </w:tr>
      <w:tr>
        <w:tc>
          <w:tcPr>
            <w:tcW w:type="dxa" w:w="325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 전략 문서 v1.0</w:t>
            </w:r>
          </w:p>
        </w:tc>
        <w:tc>
          <w:tcPr>
            <w:tcW w:type="dxa" w:w="606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제외·보류·범위 밖 포함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총점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100점. 확인되지 않은 결과를 만들면 데이터·검증 항목에서 재작성 판정한다.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8. 교수님 요청 반영 현황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빨간색은 교수님 요청사항과 그 요청에 대한 2팀의 반영 결과이다. 현재 저장소 기준이 요청 당시 v02에서 v03으로 갱신되어, 수치 재현은 2026-09-03 v03 비식별 데이터와 품질 플래그 계약을 적용했다.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교수님 요청</w:t>
            </w:r>
          </w:p>
        </w:tc>
        <w:tc>
          <w:tcPr>
            <w:tcW w:type="dxa" w:w="129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67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반영 결과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1. 재검색 유형 3열 표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상호배타 분류로 재추출: 동일 조건 53건(회복 0%, 상세진입 0%), 지역 변경 24건(10/24=41.7%, 3/24=12.5%), 검색어 변경 10건(3/10=30.0%, 3/10=30.0%), 조건 완화 41건(11/41=26.8%, 8/41=19.5%), 조건 강화 10건(0%, 0%), 혼합 2건(0%, 0%).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2. 카드 D 수치 정정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검색어 변경의 다음 검색 결과 발생률을 11/41이 아닌 3/10=30.0%로 정정했다. 11/41=26.8%는 조건 완화 집단이다.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3. 카드 G 재계산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조건부 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고유 검색 세션 43개를 첫 검색 귀속과 유효 상호작용 기준으로 분류한 결과 직접 상호작용 성공 3개(7.0%), 재검색 후 상호작용 성공 28개(65.1%), 상호작용 없음 12개(27.9%)다. session_end가 2건뿐이므로 “상호작용 없음”은 실제 이탈률이 아니라 로그상 미관측이다.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4. 기준 DB 표기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요청 이후 현행 기준이 v03으로 갱신됐다. 본 답안은 v03 296건을 사용하고, v02는 원천 보존본으로만 남긴다.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5. 재현 코드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04_분석설계/팀프로젝트/2026/09/호텔검색_인사이트재분석_20260903_v01_현행본.py가 있으며, 원천 DB를 읽기 전용으로 열고 품질검사 후 수치를 출력한다.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6. 카드 H 분자 단위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110/149=73.8%는 반복 클릭이 포함된 노출당 클릭 이벤트 수다. 전환율에는 고유 (search_id, hotel_id) 기준 29/149=19.5%를 사용한다.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7. 지표명 통일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후 행동·전략 KPI는 hotel_detail_view를 “호텔 상세진입”으로 사용한다. 노출 기반 클릭 분석만 click_in_result_flag=1인 hotel_click을 별도 사용한다.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8. BOOKING 제외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BOOKING은 가상 데이터이며 search_id 연결이 없으므로 전략 성과 KPI에서 제외한다. 예약 36/296은 검색→예약 전환율로 사용하지 않는다.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9. ×·△ 구간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추가 데이터 필요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원천에는 ×·△ 라벨 컬럼이 없다. 가격·평점·편의시설 원시값으로 조건을 판정하고, ×·△를 사용하려면 기준표와 파생 컬럼 정의를 먼저 확정한다.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10. 회의록 정비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별도 수행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BOOKING–ROOM 불일치 2건, 완료 항목 이동, 담당자 이름 기입은 분석 전략과 분리해 7교시 회의록 정리 항목으로 남긴다.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28"/>
        </w:rPr>
        <w:t>8-1. 개선안의 근거 인사이트 카드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아래 카드는 개선안의 출발 근거다. A·B·C·D·F·H는 33일차 제출 카드이며, G는 교수님 요청에 따라 v03 데이터에서 다시 계산한 조건부 카드다. 카드의 관찰값은 기능의 인과효과로 단정하지 않는다.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A — 제한 조건과 결과 없음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가격·평점·편의시설처럼 선택 범위를 좁히는 조건이 설정된 검색에 결과 없음이 집중됐다.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편의시설 3개 이상 120/136=88.2%, 최소 평점 설정 115/152=75.7%, 가격 설정 106/146=72.6%. 분석 단위는 검색이며 전체 검색은 296건이다.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화면에서 가격 범위 확대·최소 평점 하향·편의시설 일부 해제를 동등하게 제공하고 2주간 관찰한다.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조건들이 함께 설정될 수 있어 각 조건의 독립적 인과효과는 확정할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A-1 조건 완화 파일럿, A-2 조건 중첩 통제 분석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B — 0건 후 재검색과 이탈 측정 공백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뒤 후속 검색은 많이 관측됐지만 즉시 이탈 0건은 실제 무이탈보다 로그 공백일 가능성을 먼저 확인해야 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후 후속 검색 140/147=95.2%. 검색 세션 43개이며 session_start 89건에 비해 session_end는 2건뿐이다.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재검색 지원 화면은 유지하되 page_exit·session_end·세션 타임아웃 로그를 먼저 보강한다.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실험 참여자의 탐색 의지가 높았을 수 있으며 현재 자료로 실제 즉시 이탈률을 계산할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B-1 이탈 로그 보강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C — 즉시 회복과 세션 최종 회복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첫 재검색의 즉시 회복은 낮았지만 추가 탐색 후 세션 마지막에 결과를 확보한 세션이 관측됐다.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즉시 회복 24/140=17.1%는 전이 단위, 세션 최종 회복 21/28=75.0%는 0건 경험 세션 단위다.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두 KPI를 분리 관리하고 첫 재검색 실패 사용자에게 아직 시도하지 않은 다음 방법을 단계적으로 안내한다.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분모가 다르므로 17.1%에서 75.0%로 상승했다고 표현할 수 없고 이탈 누락의 영향도 존재한다.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C-1 즉시·최종 회복 KPI 및 단계 안내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D — 재검색 방법별 회복·상세진입 차이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결과 회복률이 높은 방법과 호텔 상세진입률이 높은 방법이 서로 다르게 관측됐다.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회복률: 지역 변경 10/24=41.7%, 검색어 변경 3/10=30.0%, 조건 완화 11/41=26.8%. 상세진입률: 지역 3/24=12.5%, 검색어 3/10=30.0%, 완화 8/41=19.5%.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지역 변경을 1차 파일럿으로 시험하고 검색어 수정 입력창도 소규모 측정한다. 방법별 분모를 분리해 제시 순서를 검증한다.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탐색적 결과이며 검색어 변경은 n=10이다. 특정 방법의 우위를 확정하지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D-1 지역 변경 파일럿, D-2 검색어 수정 안내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F — 동일 조건 반복·조건 강화의 회복 부재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현재 표본에서 동일 조건 반복과 조건 강화는 결과 회복이나 호텔 상세진입으로 이어지지 않았다.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동일 조건 53건은 회복·상세진입 0/53, 조건 강화 10건은 각각 0/10이다. 분석 단위는 0건 후 전이이다.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우선 조건 완화 안내를 제공하고 반응 확인 후 동일 조건 반복 감지와 경고 기능을 개발한다.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0% 관측이 모든 환경에서 회복 불가능함을 뜻하지 않으며 실험 데이터 생성 규칙의 영향이 있을 수 있다.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F-1 동일 조건 반복 방지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G — 결과 노출 후 상호작용 성공 유형 — 조건부 카드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검색 세션은 첫 검색에서 바로 상호작용한 경우보다 재검색 후 상호작용한 경우가 더 많이 관측됐으나, 종료 로그 부족을 함께 고려해야 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고유 검색 세션 43개 중 직접 상호작용 성공 3개(7.0%), 재검색 후 상호작용 성공 28개(65.1%), 로그상 상호작용 없음 12개(27.9%). 세 집단 합계는 43개다.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첫 검색 결과 품질과 재검색 지원을 별도 관리하고, 이탈 로그가 보강되기 전에는 G를 최상위 실행 근거로 사용하지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유효 상호작용 정의와 search_id 귀속에 따른 조건부 재계산이며, 상호작용 없음은 실제 이탈과 동일하지 않다.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r>
              <w:t>G-1 성공 유형 분리 관리; B-1 이탈 로그 보강과 C-1 단계 안내의 보조 근거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H — 검색 결과 순위별 고유 클릭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상위 순위에서 클릭이 집중됐지만 순위가 낮아질수록 일관되게 감소하지 않아 순위 자체의 효과로 확정할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반복 클릭을 제거한 고유 결과 기준: 1위 29/149=19.5%, 2위 11/137=8.0%, 3위 6/117=5.1%, 4위 3/111=2.7%, 5위 4/109=3.7%.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가격·평점·편의시설이 유사한 호텔끼리 묶어 순위별 고유 클릭률을 재분석한 뒤 정렬 실험 여부를 결정한다.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기존 110/149=73.8%는 노출당 클릭 이벤트 수이며 반복 클릭이 포함됐다. 관찰 분석으로 인과를 확정할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H-1 순위 재분석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9. 개선안 목록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개선안은 33일차 카드에서만 도출했다. 효과 목표치는 만들지 않고 2주 관찰 또는 추가 데이터 확보 시점으로 기간을 정의했다.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6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근거</w:t>
            </w:r>
          </w:p>
        </w:tc>
        <w:tc>
          <w:tcPr>
            <w:tcW w:type="dxa" w:w="29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대상·행동</w:t>
            </w:r>
          </w:p>
        </w:tc>
        <w:tc>
          <w:tcPr>
            <w:tcW w:type="dxa" w:w="33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측정지표·분모</w:t>
            </w:r>
          </w:p>
        </w:tc>
        <w:tc>
          <w:tcPr>
            <w:tcW w:type="dxa" w:w="11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15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계산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A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0건·제한조건 사용자에게 가격 확대·평점 하향·편의시설 해제를 동등 노출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변경률=완화 후속 검색/안내 노출 0건 검색; 회복률=결과≥1 완화 검색/전체 완화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A-2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A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중첩 수·지역·날짜를 통제해 어떤 조건을 먼저 완화할지 분석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통제 후 조건별 0건률; 분모=각 통제 집단의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B-1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B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page_exit·session_end·타임아웃 로그를 보강해 0건 즉시 이탈을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이탈률=후속 행동 없이 종료한 0건 세션/0건 경험 세션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로그 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현재 불가—로그 필요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C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회복과 세션 최종 회복을 별도 KPI로 관리하고 첫 실패 후 다음 방법 안내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24/140 전이; 최종 21/28 세션. 서로 증감 비교 금지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KPI 즉시, 안내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D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화면에 지역 변경을 1차 파일럿으로 제시하고 방법별 회복·상세진입 분리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지역 회복=10/24=41.7%; 상세진입=3/24=12.5%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D-2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D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기존 검색어를 유지한 수정 입력창을 제공하고 검색어 변경 재검색을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회복 3/10=30.0%; 상세진입 3/10=30.0%, 소표본 표시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소규모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F-1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F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동일 조건 반복을 감지해 반복 경고와 조건 완화 선택지를 제공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반복회피율=조건변경 검색/경고 노출 검색; 회복률=회복 검색/경고 후 조건변경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1단계 안내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전체 기능은 개발 필요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H-1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H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가격·평점·편의시설을 통제하고 고유 결과 단위로 순위별 클릭 전환 재분석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고유 클릭 결과/해당 순위 노출 결과; 1위 기준 29/149=19.5%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카드 G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전체 검색 세션을 직접 상호작용 성공·재검색 후 상호작용 성공·로그상 상호작용 없음으로 구분하고, 첫 성공과 재검색 후 성공을 별도 KPI로 관리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직접 성공률=직접 성공 세션/전체 고유 검색 세션=3/43; 재검색 후 성공률=재검색 후 성공 세션/전체 고유 검색 세션=28/43; 로그상 미상호작용률=12/43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현재 기준선 산출, 이탈 로그 보강 후 2주 재확인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조건부 가능—실제 이탈은 로그 보강 필요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10. 우선순위 매트릭스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개선안</w:t>
            </w:r>
          </w:p>
        </w:tc>
        <w:tc>
          <w:tcPr>
            <w:tcW w:type="dxa" w:w="30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영향도·근거</w:t>
            </w:r>
          </w:p>
        </w:tc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난이도·근거</w:t>
            </w:r>
          </w:p>
        </w:tc>
        <w:tc>
          <w:tcPr>
            <w:tcW w:type="dxa" w:w="12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판정·사유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A-1 조건 완화 선택지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높음—0건 147/296, 결정 변화·범위·연쇄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낮음—기존 데이터와 정적 UI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실행—1차 관찰형 파일럿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D-1 지역 변경 파일럿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높음(잠재)—회복 10/24로 최고 관측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낮음—개인화 없는 정적 선택지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실행—탐색적 근거 명시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C-1 단계형 회복 관리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높음—첫 실패 뒤 세션 회복 기회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높음—상태 추적·분기·UI 의존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단계 실행—KPI 분리부터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F-1 동일 조건 반복 방지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높음(잠재)—53건에서 회복·상세진입 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높음—조건 비교와 경고 로직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보류—A-1 반응 후 2차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D-2 검색어 수정 안내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낮음—n=10 탐색적 표본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낮음—기존 입력창 재사용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소규모 실행·측정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H-1 순위 재분석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낮음—분석 자체는 화면을 바꾸지 않음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낮음—현행 데이터로 가능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실행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B-1 이탈 로그 보강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높음—측정 공백 해소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높음—신규 로그·타임아웃 계약 필요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보류—로깅 명세 선행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A-2 통제 분석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낮음—직접 사용자 개입 아님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높음—중첩·지역·날짜 통제 필요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보류—표본 확대 후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G-1 성공 유형 분리 관리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낮음—성과 구조 파악에는 유용하지만 종료 로그가 부족해 행동 개선 근거가 아직 약함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높음—신뢰 가능한 미상호작용·이탈 판정에는 B-1 로그 보강이 선행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낮음/높음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보류—현재는 조건부 KPI로 표시하고 B-1 완료 후 2주 재검증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11. 실행 방안 상세 — 상위 3건</w:t>
      </w:r>
    </w:p>
    <w:p>
      <w:pPr>
        <w:pStyle w:val="Heading2"/>
      </w:pPr>
      <w:r>
        <w:rPr>
          <w:b/>
          <w:color w:val="1F4E78"/>
        </w:rPr>
        <w:t>1. 제한조건 완화 관찰형 파일럿 [근거 카드 A · 개선안 A-1]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A · 개선안 A-1 — 가격·평점·편의시설 제한 조건이 설정된 검색에서 결과 없음이 집중된 관찰을 조건 완화 행동으로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제한조건 적용 후 0건 사용자. 행동: 가격 확대·평점 하향·편의시설 해제를 동등 제공. 지표: 선택지별 노출·선택·조건 변경률·변경 후 결과 회복률. 기간: 적용 후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SEARCH–SEARCH_FILTER 1:1 결합, 선택지 노출 이벤트 추가, 조건 완화 판정 규칙 확정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서비스 기획자(정책·문구), 프론트엔드(선택지), 데이터 분석가(지표)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사용자가 검색을 포기하지 않고 범위를 넓힐 수 있는 경로를 제공한다. 효과 크기는 2주 관찰 후 판단한다.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완화가 원치 않는 상품을 늘릴 수 있음 → 기존 조건과 변경 내용을 함께 표시. 선택지 편향 → 1차 동등 노출.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노출 로그가 누락되거나 조건 변경이 저장되지 않으면 중단. 회복률 악화가 반복되면 노출 범위를 축소.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4E78"/>
        </w:rPr>
        <w:t>2. 지역 변경 우선 파일럿 [근거 카드 D · 개선안 D-1]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D · 개선안 D-1 — 지역 변경 후 결과 회복률 10/24=41.7%가 현재 표본에서 가장 높게 관측된 결과를 파일럿으로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0건 사용자. 행동: 인접·대체 지역 선택지를 정적으로 제시. 지표: 지역 변경 후 회복 검색/지역 변경 후속 검색, 보조로 hotel_detail_view/지역 변경 전환. 기간: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대체 지역 목록과 지역 변경 이벤트 정의. 자동 개인화·연관검색어 추천은 제외.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기획자(지역 후보), 프론트엔드(버튼), 분석가(방법별 분모)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현재 표본에서 회복률이 가장 높게 관측된 지역 변경을 우선 시험해 결과 노출 기회를 확인한다.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n=24 우연·지역 공급량 편향 → 방법별 n과 지역 구성을 병기하고 확대 전 재검증.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새 표본에서 지역 변경 우세가 재현되지 않거나 결과 품질이 현저히 낮으면 우선 노출을 중단.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4E78"/>
        </w:rPr>
        <w:t>3. 즉시·최종 회복 분리와 단계 안내 [근거 카드 C · 개선안 C-1]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C · 개선안 C-1 — 즉시 회복 24/140=17.1%와 세션 최종 회복 21/28=75.0%를 분리 관리해야 한다는 판단을 단계형 안내로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첫 재검색도 0건인 사용자. 행동: 즉시 회복과 최종 회복 KPI를 분리하고 아직 시도하지 않은 다음 방법을 한 단계 안내. 기간: KPI 기준선 2주 후 단일 단계 안내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순서 계약, 세션 경계, 첫 실패 판정, 이탈 로그 한계 표시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운영(규칙), 데이터 분석가(KPI), 프론트엔드(단계 UI)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첫 재검색 실패 뒤에도 다음 선택지를 제공하되 전이 140건과 세션 28개의 서로 다른 분모를 혼용하지 않는다.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안내 피로·선택 편향 → 한 번에 한 선택지만 추가하고 반복 노출 제한. 이탈 로그 부족 → 무이탈로 해석 금지.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세션 연결 오류, 분모 불일치, 단계 안내 후 반복 검색 증가가 확인되면 기능 확대를 멈추고 규칙을 재설계.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12. 개선 전략 문서 v1.0 — 최종 결론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2팀의 1차 실행 우선순위는 ① 제한조건 완화 선택지, ② 지역 변경 우선 파일럿, ③ 즉시 회복·세션 최종 회복 KPI 분리와 단계형 안내다. A-1은 세 선택지를 동등하게 노출하는 관찰형 파일럿이며, 선택지 간 차이가 확인될 때만 후속 A/B 테스트로 순서와 표현을 검증한다.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F-1 동일 조건 반복 감지와 B-1 이탈 로그 보강은 잠재 영향은 크지만 개발·계측 의존성이 높아 2차로 보류한다. D-2 검색어 수정 안내와 H-1 순위 재분석은 낮은 비용의 보조 실행으로 유지한다. A-2 통제 분석은 표본과 조건 구분 기준을 확보한 뒤 수행한다.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예약 관련 KPI는 제외한다. 모든 성과는 검색·전이·세션·검색결과의 분석 단위를 구분하고, hotel_click 이벤트 수와 hotel_detail_view 또는 고유 클릭 결과를 합산하지 않는다. 관찰값은 인과효과로 표현하지 않는다.</w:t>
      </w:r>
    </w:p>
    <w:sectPr w:rsidR="00FC693F" w:rsidRPr="0006063C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