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宋体"/>
          <w:b/>
          <w:color w:val="2E74B5"/>
          <w:sz w:val="22"/>
        </w:rPr>
        <w:t>PYTHON / SIMULINK / TRUCKSIM</w:t>
      </w:r>
    </w:p>
    <w:p>
      <w:pPr>
        <w:spacing w:before="80" w:after="80"/>
        <w:jc w:val="center"/>
      </w:pPr>
      <w:r>
        <w:rPr>
          <w:rFonts w:ascii="Calibri" w:hAnsi="Calibri" w:eastAsia="宋体"/>
          <w:b/>
          <w:color w:val="0B2545"/>
          <w:sz w:val="46"/>
        </w:rPr>
        <w:t>Python / Simulink / TruckSim 联合仿真测试报告</w:t>
      </w:r>
    </w:p>
    <w:p>
      <w:pPr>
        <w:spacing w:after="240"/>
        <w:jc w:val="center"/>
      </w:pPr>
      <w:r>
        <w:rPr>
          <w:rFonts w:ascii="Calibri" w:hAnsi="Calibri" w:eastAsia="宋体"/>
          <w:b w:val="0"/>
          <w:color w:val="5B6573"/>
          <w:sz w:val="24"/>
        </w:rPr>
        <w:t>2026年08月28日_11时25分06秒_第007次</w:t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1. 测试工况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270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参数</w:t>
            </w:r>
          </w:p>
        </w:tc>
        <w:tc>
          <w:tcPr>
            <w:tcW w:type="dxa" w:w="666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数值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工况名称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sine_steer_40kmh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工况说明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km/h 正弦转向，幅值 2 度，频率 0.2 Hz，1 s 后开始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控制器模式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无（模型验证）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12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实际仿真时长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11.89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设定初始车速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车辆速度（初始 / 结束）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/ 39.5369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车辆速度（最小 / 最大）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39.5369 / 40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目标车速（用例设定）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转向输入类型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sine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转向幅值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2 deg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转向频率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0.2 Hz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转向开始时间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路面附着系数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0.85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路面坡度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0.0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测试用例文件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D:\动力学仿真环境\02_测试用例\sine_steer_40kmh.txt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原始数据文件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D:\动力学仿真环境\03_数据存储\姓名\2026年08月28日_11时25分06秒_第007次\2026年08月28日_11时25分06秒_第007次_trucksim_io.csv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报告内测试用例副本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未找到对应测试用例文件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累计行驶距离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130.7 m（由车速信号梯形积分）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最大横向位移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49.53 m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最大横摆角速度（TruckSim / 3DOF）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9.494 / 7.714 deg/s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最大质心侧偏角（TruckSim / 3DOF）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0.2106 / 0.3507 deg</w:t>
            </w:r>
          </w:p>
        </w:tc>
      </w:tr>
    </w:tbl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2. 数据来源与信号说明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车辆状态信号由 Simulink 模型与 TruckSim 联合仿真产生：3DOF 参考模型输出车速 （Vx_3dof）、质心侧偏角（beta_3dof）、横摆角速度（w_3dof）与横向位移（Y_3dof）；TruckSim 输出车辆位置（x/y）与质心侧偏角/横摆角速度（beta/w）。run_case.m 将上述信号统一导出为 trucksim_io.csv，本报告曲线均由该数据文件直接绘制。注意：TruckSim 侧当前使用固定 simfile（trucksim_config.m 的 COM 映射未启用），其初始工况请以 TruckSim 数据集/simfile 为准，与 Simulink 侧 Constant1/Vx0 分开设置。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3. 车辆实际速度随时间变化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vehicle_spe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1  车辆实际速度随时间变化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4. 质心侧偏角对比（3DOF 参考模型与 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eta_compa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2  质心侧偏角对比（3DOF 参考模型与 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5. 横摆角速度对比（3DOF 参考模型与 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yaw_rate_compa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3  横摆角速度对比（3DOF 参考模型与 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6. 车辆行驶轨迹（X-Y 平面）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raject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4  车辆行驶轨迹（X-Y 平面）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7. 车辆纵向位置随时间变化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x_posi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5  车辆纵向位置随时间变化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8. 车辆横向位置随时间变化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y_posi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6  车辆横向位置随时间变化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9. 车速随横向位移变化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peed_vs_later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7  车速随横向位移变化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10. 转向输入信号（delta）</w:t>
      </w:r>
    </w:p>
    <w:p>
      <w:r>
        <w:rPr>
          <w:rFonts w:ascii="Calibri" w:hAnsi="Calibri" w:eastAsia="宋体"/>
          <w:b w:val="0"/>
          <w:color w:val="7A5A00"/>
          <w:sz w:val="21"/>
        </w:rPr>
        <w:t>暂无数据：转向输入由 Simulink 中 Sine Wave 生成，模型内未单独导出为 To Workspace 信号，暂无独立记录。如需回放，请在模型中增加 delta 记录。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11. 结论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本次联合仿真已完成。实际仿真时长为 11.89 s（设定 12 s）；车辆初始/结束速度为 40 / 39.5369 km/h；车辆最小/最大速度为 39.5369 / 40 km/h；车辆累计行驶距离 130.7 m；最大横向位移 49.53 m；TruckSim 最大横摆角速度 9.494 deg/s，3DOF 模型最大横摆角速度 7.714 deg/s。</w:t>
      </w:r>
    </w:p>
    <w:p>
      <w:r>
        <w:rPr>
          <w:rFonts w:ascii="Calibri" w:hAnsi="Calibri" w:eastAsia="宋体"/>
          <w:b w:val="0"/>
          <w:color w:val="7A5A00"/>
          <w:sz w:val="21"/>
        </w:rPr>
        <w:t>人工结论：本工况为模型验证用例（MV-002），3DOF 参考模型与 TruckSim 响应趋势一致，可作为后续控制器联合仿真的基线。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b w:val="0"/>
        <w:color w:val="5B6573"/>
        <w:sz w:val="18"/>
      </w:rPr>
      <w:t xml:space="preserve">2026年08月28日_11时25分06秒_第007次 | 第 </w:t>
    </w:r>
    <w:r>
      <w:rPr>
        <w:rFonts w:ascii="Calibri" w:hAnsi="Calibri" w:eastAsia="宋体"/>
        <w:color w:val="5B6573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宋体"/>
        <w:b w:val="0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1" w:color="5B6573"/>
      </w:pBdr>
    </w:pPr>
    <w:r>
      <w:rPr>
        <w:rFonts w:ascii="Calibri" w:hAnsi="Calibri" w:eastAsia="宋体"/>
        <w:b w:val="0"/>
        <w:color w:val="5B6573"/>
        <w:sz w:val="18"/>
      </w:rPr>
      <w:t>联合仿真测试报告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