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2026年08月28日_11时54分19秒_第014次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sine_steer_40kmh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 正弦转向，幅值 2 度，频率 0.2 Hz，1 s 后开始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11.89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/ 39.5369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39.5369 / 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 Hz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D:\动力学仿真环境\03_数据存储\姓名\2026年08月28日_11时54分19秒_第014次\2026年08月28日_11时54分19秒_第014次_trucksim_io.csv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D:\动力学仿真环境\04_测试报告\2026年08月28日_11时54分19秒_第014次\sine_steer_40kmh.txt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130.7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49.53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9.494 / 7.714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0.2106 / 0.3507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车辆状态信号由 Simulink 模型与 TruckSim 联合仿真产生：3DOF 参考模型输出车速 （Vx_3dof）、质心侧偏角（beta_3dof）、横摆角速度（w_3dof）与横向位移（Y_3dof）；TruckSim 输出车辆位置（x/y）与质心侧偏角/横摆角速度（beta/w）。run_case.m 将上述信号统一导出为 trucksim_io.csv，本报告曲线均由该数据文件直接绘制。注意：TruckSim 侧当前使用固定 simfile（trucksim_config.m 的 COM 映射未启用），其初始工况请以 TruckSim 数据集/simfile 为准，与 Simulink 侧 Constant1/Vx0 分开设置。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2  质心侧偏角对比（3DOF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3  横摆角速度对比（3DOF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转向输入信号（delta）</w:t>
      </w:r>
    </w:p>
    <w:p>
      <w:r>
        <w:rPr>
          <w:rFonts w:ascii="Calibri" w:hAnsi="Calibri" w:eastAsia="宋体"/>
          <w:b w:val="0"/>
          <w:color w:val="7A5A00"/>
          <w:sz w:val="21"/>
        </w:rPr>
        <w:t>暂无数据：转向输入由 Simulink 中 Sine Wave 生成，模型内未单独导出为 To Workspace 信号，暂无独立记录。如需回放，请在模型中增加 delta 记录。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11.89 s（设定 12 s）；车辆初始/结束速度为 40 / 39.5369 km/h；车辆最小/最大速度为 39.5369 / 40 km/h；车辆累计行驶距离 130.7 m；最大横向位移 49.53 m；TruckSim 最大横摆角速度 9.494 deg/s，3DOF 模型最大横摆角速度 7.714 deg/s。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人工结论：本工况为模型验证用例（MV-002），3DOF 参考模型与 TruckSim 响应趋势一致，可作为后续控制器联合仿真的基线。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 xml:space="preserve">2026年08月28日_11时54分19秒_第014次 | 第 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