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2026年08月28日_15时45分29秒_第019次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D:\动力学仿真环境\03_数据存储\姓名\2026年08月28日_15时45分29秒_第019次\2026年08月28日_15时45分29秒_第019次_trucksim_io.csv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D:\动力学仿真环境\04_测试报告\2026年08月28日_15时45分29秒_第019次\sine_steer_40kmh.txt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79.78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14.43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0.3128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 s（设定 12 s）；车辆初始/结束速度为 40 / 39.4938 km/h；车辆最小/最大速度为 39.4938 / 40 km/h；车辆累计行驶距离 130.7 m；最大横向位移 79.78 m；TruckSim 最大横摆角速度 14.43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2026年08月28日_15时45分29秒_第019次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