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宋体"/>
          <w:b/>
          <w:color w:val="1F3F76"/>
          <w:sz w:val="40"/>
        </w:rPr>
        <w:t>阶段二 Python 闭环联仿测试报告</w:t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22"/>
        </w:rPr>
        <w:t>2026年09月08日_20时37分55秒_第027次</w:t>
      </w:r>
    </w:p>
    <w:p>
      <w:pPr>
        <w:spacing w:before="160" w:after="80"/>
      </w:pPr>
      <w:r>
        <w:rPr>
          <w:rFonts w:ascii="Times New Roman" w:hAnsi="Times New Roman" w:eastAsia="宋体"/>
          <w:b/>
          <w:color w:val="2E74B5"/>
          <w:sz w:val="30"/>
        </w:rPr>
        <w:t>1. 测试工况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参数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数值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工况名称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step_steer_python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工况说明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40 km/h 直线行驶 1 s 后第一轴施加 3 度阶跃转角，Python 控制器分配二/三轴转角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初始车速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40 km/h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仿真时长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20 s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转向输入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step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转向幅值/频率/开始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3 deg / 0 Hz / 1 s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路面附着系数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0.85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控制器模式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zero_sideslip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控制周期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0.01 s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最大质心侧偏角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0.5425 deg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最大横摆角速度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13.06 deg/s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第一轴最大转角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3 deg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第三轴最大转角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0.6255 deg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车速（起 / 止）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40 / 31.24 km/h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β 比例增益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0.6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β 积分增益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0.5</w:t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宋体"/>
          <w:b/>
          <w:color w:val="2E74B5"/>
          <w:sz w:val="30"/>
        </w:rPr>
        <w:t>2. 信号来源</w:t>
      </w:r>
    </w:p>
    <w:p>
      <w:r>
        <w:rPr>
          <w:rFonts w:ascii="Times New Roman" w:hAnsi="Times New Roman" w:eastAsia="宋体"/>
          <w:b w:val="0"/>
          <w:color w:val="222222"/>
          <w:sz w:val="21"/>
        </w:rPr>
        <w:t>TruckSim 输出车辆状态（Vx/β/ω），经 Simulink TCP Client 每 0.01 s 发送给 Python；Python 零质心侧偏角控制器按车辆参数、当前车速和第一轴转角需求，以稳态 β=0 前馈（速度相关）计算二/三轴转角并叠加 β 反馈，返回 6 通道指令；Simulink 经固定 TruckSim 输入接口送入车辆模型，形成闭环。数据由 *_trucksim_io.csv 与 *_python_signals.csv 统一保存。</w:t>
      </w:r>
    </w:p>
    <w:p>
      <w:pPr>
        <w:spacing w:before="160" w:after="80"/>
      </w:pPr>
      <w:r>
        <w:rPr>
          <w:rFonts w:ascii="Times New Roman" w:hAnsi="Times New Roman" w:eastAsia="宋体"/>
          <w:b/>
          <w:color w:val="2E74B5"/>
          <w:sz w:val="30"/>
        </w:rPr>
        <w:t>3. 曲线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8810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delta1_de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881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8"/>
        </w:rPr>
        <w:t>图1  第一轴转角 delta1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657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delta2_de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657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8"/>
        </w:rPr>
        <w:t>图2  第二轴转角 delta2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6572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delta3_de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657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8"/>
        </w:rPr>
        <w:t>图3  第三轴转角 delta3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8810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all_axle_angl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881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8"/>
        </w:rPr>
        <w:t>图4  各轴转角分配对比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0795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vehicle_speed_kmh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07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8"/>
        </w:rPr>
        <w:t>图5  车辆纵向速度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8810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beta_deg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881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8"/>
        </w:rPr>
        <w:t>图6  质心侧偏角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0510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yaw_rate_degp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051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8"/>
        </w:rPr>
        <w:t>图7  横摆角速度</w:t>
      </w:r>
    </w:p>
    <w:p>
      <w:pPr>
        <w:spacing w:before="160" w:after="80"/>
      </w:pPr>
      <w:r>
        <w:rPr>
          <w:rFonts w:ascii="Times New Roman" w:hAnsi="Times New Roman" w:eastAsia="宋体"/>
          <w:b/>
          <w:color w:val="2E74B5"/>
          <w:sz w:val="30"/>
        </w:rPr>
        <w:t>4. 结论</w:t>
      </w:r>
    </w:p>
    <w:p>
      <w:r>
        <w:rPr>
          <w:rFonts w:ascii="Times New Roman" w:hAnsi="Times New Roman" w:eastAsia="宋体"/>
          <w:b w:val="0"/>
          <w:color w:val="222222"/>
          <w:sz w:val="21"/>
        </w:rPr>
        <w:t>本次 Python 闭环联仿完成：实际仿真 20 s；最大质心侧偏角 0.5425 deg；最大横摆角速度 13.06 deg/s；第一轴最大转角 3 deg、第三轴最大转角 0.6255 deg。阶跃/正弦工况下各轴转角分配符合零质心侧偏角控制规律（速度相关前馈 + β 反馈），TCP 通信稳定。</w:t>
      </w:r>
    </w:p>
    <w:sectPr w:rsidR="00FC693F" w:rsidRPr="0006063C" w:rsidSect="00034616"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