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2026年09月16日_15时53分49秒_第010次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40.0964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38.8508 / 40.5024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C:\Users\ccc\Desktop\动力学仿真环境阶段二\00trucksim_simulink\03_数据存储\正弦输入转角\2026年09月16日_15时53分49秒_第010次\2026年09月16日_15时53分49秒_第010次_trucksim_io.csv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C:\Users\ccc\Desktop\动力学仿真环境阶段二\00trucksim_simulink\04_测试报告\2026年09月16日_15时53分49秒_第010次\sine_steer_40kmh.txt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132.9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17.38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10.01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0.2022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40 / 40.0964 km/h；车辆最小/最大速度为 38.8508 / 40.5024 km/h；车辆累计行驶距离 132.9 m；最大横向位移 17.38 m；TruckSim 最大横摆角速度 10.01 deg/s，最大质心侧偏角 0.2022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2026年09月16日_15时53分49秒_第010次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