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宋体"/>
          <w:b/>
          <w:color w:val="2E74B5"/>
          <w:sz w:val="22"/>
        </w:rPr>
        <w:t>PYTHON / SIMULINK / TRUCKSIM</w:t>
      </w:r>
    </w:p>
    <w:p>
      <w:pPr>
        <w:spacing w:before="80" w:after="80"/>
        <w:jc w:val="center"/>
      </w:pPr>
      <w:r>
        <w:rPr>
          <w:rFonts w:ascii="Calibri" w:hAnsi="Calibri" w:eastAsia="宋体"/>
          <w:b/>
          <w:color w:val="0B2545"/>
          <w:sz w:val="46"/>
        </w:rPr>
        <w:t>Python / Simulink / TruckSim 联合仿真测试报告</w:t>
      </w:r>
    </w:p>
    <w:p>
      <w:pPr>
        <w:spacing w:after="240"/>
        <w:jc w:val="center"/>
      </w:pPr>
      <w:r>
        <w:rPr>
          <w:rFonts w:ascii="Calibri" w:hAnsi="Calibri" w:eastAsia="宋体"/>
          <w:b w:val="0"/>
          <w:color w:val="5B6573"/>
          <w:sz w:val="24"/>
        </w:rPr>
        <w:t>2026年09月16日_16时33分06秒_第012次</w:t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1. 测试工况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270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参数</w:t>
            </w:r>
          </w:p>
        </w:tc>
        <w:tc>
          <w:tcPr>
            <w:tcW w:type="dxa" w:w="6660"/>
            <w:shd w:val="clear" w:fill="F2F4F7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9"/>
              </w:rPr>
              <w:t>数值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工况名称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step_steer_40kmh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工况说明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 直线行驶 1 s 后施加 3 度阶跃转角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控制器模式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无（模型验证）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实际仿真时长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10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设定初始车速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车辆速度（初始 / 结束）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/ 39.9071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车辆速度（最小 / 最大）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38.7816 / 40.4984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目标车速（用例设定）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40 km/h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转向输入类型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step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转向幅值（第一轴）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3 deg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转向频率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不适用（阶跃/其他输入）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转向开始时间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 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第二/第三轴转角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 deg（模型内固定）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路面附着系数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0.85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路面坡度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0.0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测试用例文件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C:\Users\ccc\Desktop\动力学仿真环境阶段二\00trucksim_simulink\02_测试用例\step_steer_40kmh.txt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原始数据文件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C:\Users\ccc\Desktop\动力学仿真环境阶段二\00trucksim_simulink\03_数据存储\阶跃输入转角\2026年09月16日_16时33分06秒_第012次\2026年09月16日_16时33分06秒_第012次_trucksim_io.csv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报告内测试用例副本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C:\Users\ccc\Desktop\动力学仿真环境阶段二\00trucksim_simulink\04_测试报告\2026年09月16日_16时33分06秒_第012次\step_steer_40kmh.txt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累计行驶距离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110.6 m（由车速信号梯形积分）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最大横向位移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70.92 m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最大横摆角速度（TruckSim）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15.01 deg/s</w:t>
            </w:r>
          </w:p>
        </w:tc>
      </w:tr>
      <w:tr>
        <w:tc>
          <w:tcPr>
            <w:tcW w:type="dxa" w:w="4536"/>
            <w:shd w:val="clear" w:fill="F7F9FB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/>
                <w:color w:val="0B2545"/>
                <w:sz w:val="18"/>
              </w:rPr>
              <w:t>最大质心侧偏角（TruckSim）</w:t>
            </w:r>
          </w:p>
        </w:tc>
        <w:tc>
          <w:tcPr>
            <w:tcW w:type="dxa" w:w="4536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20" w:after="20"/>
            </w:pPr>
            <w:r>
              <w:rPr>
                <w:rFonts w:ascii="Calibri" w:hAnsi="Calibri" w:eastAsia="宋体"/>
                <w:b w:val="0"/>
                <w:color w:val="222222"/>
                <w:sz w:val="18"/>
              </w:rPr>
              <w:t>0.3415 deg</w:t>
            </w:r>
          </w:p>
        </w:tc>
      </w:tr>
    </w:tbl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2. 数据来源与信号说明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本模型仅保留 TruckSim S-Function 输入/输出接口，不含 3DOF 参考模型。所有车辆状态信号均由 TruckSim 输出，经模型内 To Workspace 块导出：车速（Vx_trucksim，km/h）、质心侧偏角（beta_trucksim，deg）、横摆角速度（w_trucksim，deg/s）、车辆位置（x_trucksim / y_trucksim，m）与挂车位置（xt_trucksim / yt_trucksim，m）。转向输入 delta_input（deg）由 run_case_new.m 按测试用例生成 timeseries(steer_input) 后经模型内 From Workspace（Steering Input）输入，仅作用于第一轴，第二、第三轴转角固定为 0。仿真前由入口脚本按 TXT 配置 TruckSim；配置、时长、初始速度和实际转向均在 CSV 导出前验证。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3. 车辆实际速度随时间变化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vehicle_spe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图1  车辆实际速度随时间变化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4. 质心侧偏角随时间变化（TruckSim）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eta_compa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图2  质心侧偏角随时间变化（TruckSim）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5. 横摆角速度随时间变化（TruckSim）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yaw_rate_compa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图3  横摆角速度随时间变化（TruckSim）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6. 车辆行驶轨迹（X-Y 平面）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trajecto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图4  车辆行驶轨迹（X-Y 平面）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7. 车辆纵向位置随时间变化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x_pos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图5  车辆纵向位置随时间变化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8. 车辆横向位置随时间变化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y_positi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图6  车辆横向位置随时间变化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9. 车速随横向位移变化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speed_vs_latera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图7  车速随横向位移变化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10. 转向输入信号（delta，第一轴）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13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steer_delt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1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/>
        <w:jc w:val="center"/>
      </w:pPr>
      <w:r>
        <w:rPr>
          <w:rFonts w:ascii="Calibri" w:hAnsi="Calibri" w:eastAsia="宋体"/>
          <w:b w:val="0"/>
          <w:color w:val="5B6573"/>
          <w:sz w:val="18"/>
        </w:rPr>
        <w:t>图8  转向输入信号（delta，第一轴）</w:t>
      </w:r>
    </w:p>
    <w:p>
      <w:r>
        <w:br w:type="page"/>
      </w:r>
    </w:p>
    <w:p>
      <w:pPr>
        <w:spacing w:before="120" w:after="120"/>
      </w:pPr>
      <w:r>
        <w:rPr>
          <w:rFonts w:ascii="Calibri" w:hAnsi="Calibri" w:eastAsia="微软雅黑"/>
          <w:b/>
          <w:color w:val="2E74B5"/>
          <w:sz w:val="32"/>
        </w:rPr>
        <w:t>11. 结论</w:t>
      </w:r>
    </w:p>
    <w:p>
      <w:pPr>
        <w:spacing w:after="120"/>
      </w:pPr>
      <w:r>
        <w:rPr>
          <w:rFonts w:ascii="Calibri" w:hAnsi="Calibri" w:eastAsia="宋体"/>
          <w:b w:val="0"/>
          <w:color w:val="222222"/>
          <w:sz w:val="22"/>
        </w:rPr>
        <w:t>本次联合仿真已完成。实际仿真时长为 10 s（设定 10 s）；车辆初始/结束速度为 40 / 39.9071 km/h；车辆最小/最大速度为 38.7816 / 40.4984 km/h；车辆累计行驶距离 110.6 m；最大横向位移 70.92 m；TruckSim 最大横摆角速度 15.01 deg/s，最大质心侧偏角 0.3415 deg。</w:t>
      </w:r>
    </w:p>
    <w:p>
      <w:r>
        <w:rPr>
          <w:rFonts w:ascii="Calibri" w:hAnsi="Calibri" w:eastAsia="宋体"/>
          <w:b w:val="0"/>
          <w:color w:val="7A5A00"/>
          <w:sz w:val="21"/>
        </w:rPr>
        <w:t>人工结论：本工况为模型验证用例（MV-001），TruckSim 响应符合预期，可作为后续控制器联合仿真的基线。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b w:val="0"/>
        <w:color w:val="5B6573"/>
        <w:sz w:val="18"/>
      </w:rPr>
      <w:t>2026年09月16日_16时33分06秒_第012次 | 第</w:t>
    </w:r>
    <w:r>
      <w:rPr>
        <w:rFonts w:ascii="Calibri" w:hAnsi="Calibri" w:eastAsia="宋体"/>
        <w:color w:val="5B6573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宋体"/>
        <w:b w:val="0"/>
        <w:color w:val="5B6573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1" w:color="5B6573"/>
      </w:pBdr>
    </w:pPr>
    <w:r>
      <w:rPr>
        <w:rFonts w:ascii="Calibri" w:hAnsi="Calibri" w:eastAsia="宋体"/>
        <w:b w:val="0"/>
        <w:color w:val="5B6573"/>
        <w:sz w:val="18"/>
      </w:rPr>
      <w:t>联合仿真测试报告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