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/>
          <w:color w:val="000000"/>
          <w:sz w:val="40"/>
        </w:rPr>
        <w:t>Supplementary Tables</w:t>
      </w:r>
    </w:p>
    <w:p>
      <w:pPr>
        <w:spacing w:after="200"/>
      </w:pPr>
      <w:r>
        <w:rPr>
          <w:rFonts w:ascii="Arial" w:hAnsi="Arial" w:eastAsia="Arial"/>
          <w:b/>
          <w:color w:val="000000"/>
          <w:sz w:val="22"/>
        </w:rPr>
        <w:t>Peripheral-Central Convergence of Macrophage and Microglial Programs in Presbycusis Severity</w:t>
      </w:r>
    </w:p>
    <w:p>
      <w:r>
        <w:t>This supplement contains caption pages and structured data indexes for Supplementary Tables S1-S37. Large machine-readable result tables are provided in the accompanying Excel workbooks. Each table section states the workbook, worksheet, row count, and column names.</w:t>
      </w:r>
    </w:p>
    <w:p>
      <w:pPr>
        <w:pStyle w:val="Heading1"/>
      </w:pPr>
      <w:r>
        <w:t>Table Index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Table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Title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Rows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Columns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Data file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Worksheet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S1. Sample metadata and severity coding.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Supplementary_Tables_S1-S11.xlsx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S1_Sample_metadata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S2. Pairwise limma differential expression summary.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Supplementary_Tables_S1-S11.xlsx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S2_Limma_summary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S3. Complete limma differential expression results.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81894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Supplementary_Tables_S1-S11.xlsx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S3A_MA_vs_YC; S3B_MP_vs_MA; S3C_MP_vs_YC; S3D_SP_vs_MA; S3E_SP_vs_MP; S3F_SP_vs_YC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S4. Complete cochlear severity trend results.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13649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Supplementary_Tables_S1-S11.xlsx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S4_Cochlea_severity_trend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S5. Complete inferior colliculus severity trend results.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13049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Supplementary_Tables_S1-S11.xlsx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S5_IC_severity_trend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S6. WGCNA module assignment.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4000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Supplementary_Tables_S1-S11.xlsx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S6_WGCNA_module_assignment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S7. WGCNA module-trait correlations and preservation.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Supplementary_Tables_S1-S11.xlsx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S7_WGCNA_modules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S8. GSE274279 cell-type counts by age.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Supplementary_Tables_S1-S11.xlsx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S8_GSE274279_cell_counts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S9. GSE274279 candidate gene expression by cell type and age.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525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Supplementary_Tables_S1-S11.xlsx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S9_candidate_expression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S10. Mouse marker-based immune program enrichment.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Supplementary_Tables_S1-S11.xlsx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S10_Mouse_immune_enrichment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S11. Peripheral-central severity comparison.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12437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Supplementary_Tables_S1-S11.xlsx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S11_Peripheral_central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S12. External validation in GSE233798.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42623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Supplementary_Tables_S12-S18.xlsx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S12_GSE233798_all_genes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S13. External validation in GSE153882.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99170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Supplementary_Tables_S12-S18.xlsx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S13A_GSE153882_IHC; S13B_GSE153882_OHC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S14. External validation in GSE154833.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Supplementary_Tables_S12-S18.xlsx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S14_GSE154833_candidates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S15. Candidate gene prioritization and evidence synthesis.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Supplementary_Tables_S12-S18.xlsx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S15_Candidate_prioritization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S16. Nested cross-validation summary.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Supplementary_Tables_S12-S18.xlsx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S16_Nested_CV_summary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S17. Nested cross-validation fold-level performance.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Supplementary_Tables_S12-S18.xlsx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S17_Nested_CV_folds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S18. Selected feature stability.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238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Supplementary_Tables_S12-S18.xlsx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S18_Selected_feature_stability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S19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S19. CellChatDB-based communication scores.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115401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enhancement_tables/S19-CellChatDB-communication-scores.csv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CSV data file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S20. CellChatDB-based communication changes.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45210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enhancement_tables/S20-CellChatDB-interaction-changes.csv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CSV data file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S21. Transcription factor enrichment.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1339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enhancement_tables/S21-Transcription-factor-enrichment.csv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CSV data file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S22. miRNA target enrichment.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1173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enhancement_tables/S22-miRNA-target-enrichment.csv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CSV data file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S23. Second-pass GO and KEGG enrichment.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1936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enhancement_tables/S23-GO-KEGG-enrichment.csv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CSV data file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S24. Drug repositioning signatures.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2826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enhancement_tables/S24-Drug-repositioning.csv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CSV data file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S25. Formal CellChat communication results.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enhancement_tables/S25-Formal-CellChat-communications.csv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S25_Formal_CellChat_communicati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S26. Severity-model sensitivity results.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53396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posthoc_tables/S26-Model-sensitivity.csv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S26_Model_sensitivity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S27. Candidate-gene model sensitivity.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posthoc_tables/S27-Candidate-model-sensitivity.csv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S27_Candidate_model_sensitivity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S28. Candidate-gene bootstrap estimates.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posthoc_tables/S28-Candidate-bootstrap.csv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S28_Candidate_bootstrap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S29. Myeloid cell metadata.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147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posthoc_tables/S29-Myeloid-cell-metadata.csv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S29_Myeloid_cell_metadata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S30. Myeloid cluster markers.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1916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posthoc_tables/S30-Myeloid-cluster-markers.csv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S30_Myeloid_cluster_markers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S31. Myeloid module scores by state and age.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posthoc_tables/S31-Myeloid-module-scores.csv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S31_Myeloid_module_scores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S32. Myeloid module-score bootstrap.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3500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posthoc_tables/S32-Myeloid-bootstrap.csv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S32_Myeloid_bootstrap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S33. Myeloid cluster proportions.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posthoc_tables/S33-Myeloid-cluster-proportions.csv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S33_Myeloid_cluster_proportions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S34. Myeloid UMAP coordinates.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147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posthoc_tables/S34-Myeloid-UMAP.csv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S34_Myeloid_UMAP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S35. Full CellChatDB.mouse run summary.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full_cellchat_tables/S35-Full-CellChat-summary.csv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CSV data file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S36. Significant ligand-receptor interactions in the full CellChatDB.mouse run.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1060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full_cellchat_tables/S36-Full-CellChat-significant-interactions.csv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CSV data file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S37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Supplementary Table S37. Pathway-level communication in the full CellChatDB.mouse run.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605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full_cellchat_tables/S37-Full-CellChat-pathways.csv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CSV data file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S1. Sample metadata and severity coding.</w:t>
      </w:r>
    </w:p>
    <w:p>
      <w:r>
        <w:t>Sample identifiers, GEO accessions, tissue, platform, original phenotype labels, group codes, and ordinal severity scores for GSE49543 and GSE49522.</w:t>
      </w:r>
    </w:p>
    <w:p>
      <w:r>
        <w:rPr>
          <w:rFonts w:ascii="Arial" w:hAnsi="Arial" w:eastAsia="Arial"/>
          <w:color w:val="000000"/>
          <w:sz w:val="19"/>
        </w:rPr>
        <w:t>Data file: Supplementary_Tables_S1-S11.xlsx. Worksheet(s): S1_Sample_metadata. Rows: 80. Columns: 10.</w:t>
      </w:r>
    </w:p>
    <w:p>
      <w:r>
        <w:rPr>
          <w:rFonts w:ascii="Arial" w:hAnsi="Arial" w:eastAsia="Arial"/>
          <w:color w:val="000000"/>
          <w:sz w:val="19"/>
        </w:rPr>
        <w:t>Columns: dataset, tissue, platform, sample_id, geo_accession, original_title, sex, hearing_status, group_code, severity_score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blHeader w:val="true"/>
        </w:trP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tissue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platform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sample_id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geo_accession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original_title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sex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hearing_status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group_code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severity_score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YC-4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GSM1201565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Female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Young Control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YC-5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GSM1201566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Female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Young Control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YC-6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GSM1201567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Female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Young Control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YC-16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GSM1201568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Mice-16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Young Control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YC-17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GSM1201569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Mice-17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Young Control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YC-18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GSM1201570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Mice-18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Young Control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YC-25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GSM1201571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Mice-25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Young Control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YC-36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GSM1201572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Mice-36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Female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Young Control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YC-41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GSM1201573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Mice-41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Young Control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YC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MA-7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GSM1201574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Female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Middle-Aged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MA-8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GSM1201575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Female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Middle-Aged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Affymetrix MOE430A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MA-9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GSM1201576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CBA Cochlea Mice-9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Female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Middle-Aged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</w:tr>
    </w:tbl>
    <w:p>
      <w:pPr>
        <w:spacing w:after="80"/>
      </w:pPr>
    </w:p>
    <w:p>
      <w:r>
        <w:rPr>
          <w:rFonts w:ascii="Arial" w:hAnsi="Arial" w:eastAsia="Arial"/>
          <w:color w:val="000000"/>
          <w:sz w:val="19"/>
        </w:rPr>
        <w:t>The complete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S2. Pairwise limma differential expression summary.</w:t>
      </w:r>
    </w:p>
    <w:p>
      <w:r>
        <w:t>Numbers of up- and down-regulated genes for six cochlear comparisons at two effect-size thresholds.</w:t>
      </w:r>
    </w:p>
    <w:p>
      <w:r>
        <w:rPr>
          <w:rFonts w:ascii="Arial" w:hAnsi="Arial" w:eastAsia="Arial"/>
          <w:color w:val="000000"/>
          <w:sz w:val="19"/>
        </w:rPr>
        <w:t>Data file: Supplementary_Tables_S1-S11.xlsx. Worksheet(s): S2_Limma_summary. Rows: 6. Columns: 5.</w:t>
      </w:r>
    </w:p>
    <w:p>
      <w:r>
        <w:rPr>
          <w:rFonts w:ascii="Arial" w:hAnsi="Arial" w:eastAsia="Arial"/>
          <w:color w:val="000000"/>
          <w:sz w:val="19"/>
        </w:rPr>
        <w:t>Columns: comparison, up_fdr05_abs_log2fc_ge_1, down_fdr05_abs_log2fc_ge_1, up_fdr05_abs_log2fc_ge_0585, down_fdr05_abs_log2fc_ge_0585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comparison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up_fdr05_abs_log2fc_ge_1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down_fdr05_abs_log2fc_ge_1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up_fdr05_abs_log2fc_ge_0585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down_fdr05_abs_log2fc_ge_0585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MA_vs_YC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MP_vs_MA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MP_vs_YC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SP_vs_MA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9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SP_vs_MP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SP_vs_YC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S3. Complete limma differential expression results.</w:t>
      </w:r>
    </w:p>
    <w:p>
      <w:r>
        <w:t>Complete moderated t-statistics, effect sizes, P values, and Benjamini-Hochberg FDR values for all six cochlear comparisons.</w:t>
      </w:r>
    </w:p>
    <w:p>
      <w:r>
        <w:rPr>
          <w:rFonts w:ascii="Arial" w:hAnsi="Arial" w:eastAsia="Arial"/>
          <w:color w:val="000000"/>
          <w:sz w:val="19"/>
        </w:rPr>
        <w:t>Data file: Supplementary_Tables_S1-S11.xlsx. Worksheet(s): S3A_MA_vs_YC; S3B_MP_vs_MA; S3C_MP_vs_YC; S3D_SP_vs_MA; S3E_SP_vs_MP; S3F_SP_vs_YC. Rows: 81,894. Columns: 8.</w:t>
      </w:r>
    </w:p>
    <w:p>
      <w:r>
        <w:rPr>
          <w:rFonts w:ascii="Arial" w:hAnsi="Arial" w:eastAsia="Arial"/>
          <w:color w:val="000000"/>
          <w:sz w:val="19"/>
        </w:rPr>
        <w:t>Note: The comparison column identifies MA_vs_YC, MP_vs_MA, MP_vs_YC, SP_vs_MA, SP_vs_MP, or SP_vs_YC.</w:t>
      </w:r>
    </w:p>
    <w:p>
      <w:r>
        <w:rPr>
          <w:rFonts w:ascii="Arial" w:hAnsi="Arial" w:eastAsia="Arial"/>
          <w:color w:val="000000"/>
          <w:sz w:val="19"/>
        </w:rPr>
        <w:t>Columns: comparison, gene, log2FC, average_expression, moderated_t, p_value, fdr_bh, log_odds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S4. Complete cochlear severity trend results.</w:t>
      </w:r>
    </w:p>
    <w:p>
      <w:r>
        <w:t>Ordinal severity association for every tested gene in GSE49543.</w:t>
      </w:r>
    </w:p>
    <w:p>
      <w:r>
        <w:rPr>
          <w:rFonts w:ascii="Arial" w:hAnsi="Arial" w:eastAsia="Arial"/>
          <w:color w:val="000000"/>
          <w:sz w:val="19"/>
        </w:rPr>
        <w:t>Data file: Supplementary_Tables_S1-S11.xlsx. Worksheet(s): S4_Cochlea_severity_trend. Rows: 13,649. Columns: 7.</w:t>
      </w:r>
    </w:p>
    <w:p>
      <w:r>
        <w:rPr>
          <w:rFonts w:ascii="Arial" w:hAnsi="Arial" w:eastAsia="Arial"/>
          <w:color w:val="000000"/>
          <w:sz w:val="19"/>
        </w:rPr>
        <w:t>Columns: gene, severity_effect, average_expression, moderated_t, p_value, fdr_bh, log_odds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S5. Complete inferior colliculus severity trend results.</w:t>
      </w:r>
    </w:p>
    <w:p>
      <w:r>
        <w:t>Ordinal severity association for every tested gene in GSE49522.</w:t>
      </w:r>
    </w:p>
    <w:p>
      <w:r>
        <w:rPr>
          <w:rFonts w:ascii="Arial" w:hAnsi="Arial" w:eastAsia="Arial"/>
          <w:color w:val="000000"/>
          <w:sz w:val="19"/>
        </w:rPr>
        <w:t>Data file: Supplementary_Tables_S1-S11.xlsx. Worksheet(s): S5_IC_severity_trend. Rows: 13,049. Columns: 4.</w:t>
      </w:r>
    </w:p>
    <w:p>
      <w:r>
        <w:rPr>
          <w:rFonts w:ascii="Arial" w:hAnsi="Arial" w:eastAsia="Arial"/>
          <w:color w:val="000000"/>
          <w:sz w:val="19"/>
        </w:rPr>
        <w:t>Columns: gene, central_severity_correlation, central_p_value, central_fdr_bh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S6. WGCNA module assignment.</w:t>
      </w:r>
    </w:p>
    <w:p>
      <w:r>
        <w:t>Co-expression module assignment for 4,000 high-variance genes in GSE49543.</w:t>
      </w:r>
    </w:p>
    <w:p>
      <w:r>
        <w:rPr>
          <w:rFonts w:ascii="Arial" w:hAnsi="Arial" w:eastAsia="Arial"/>
          <w:color w:val="000000"/>
          <w:sz w:val="19"/>
        </w:rPr>
        <w:t>Data file: Supplementary_Tables_S1-S11.xlsx. Worksheet(s): S6_WGCNA_module_assignment. Rows: 4,000. Columns: 2.</w:t>
      </w:r>
    </w:p>
    <w:p>
      <w:r>
        <w:rPr>
          <w:rFonts w:ascii="Arial" w:hAnsi="Arial" w:eastAsia="Arial"/>
          <w:color w:val="000000"/>
          <w:sz w:val="19"/>
        </w:rPr>
        <w:t>Columns: gene, module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S7. WGCNA module-trait correlations and preservation.</w:t>
      </w:r>
    </w:p>
    <w:p>
      <w:r>
        <w:t>Severity correlation and inferior colliculus preservation metrics for WGCNA modules.</w:t>
      </w:r>
    </w:p>
    <w:p>
      <w:r>
        <w:rPr>
          <w:rFonts w:ascii="Arial" w:hAnsi="Arial" w:eastAsia="Arial"/>
          <w:color w:val="000000"/>
          <w:sz w:val="19"/>
        </w:rPr>
        <w:t>Data file: Supplementary_Tables_S1-S11.xlsx. Worksheet(s): S7_WGCNA_modules. Rows: 16. Columns: 6.</w:t>
      </w:r>
    </w:p>
    <w:p>
      <w:r>
        <w:rPr>
          <w:rFonts w:ascii="Arial" w:hAnsi="Arial" w:eastAsia="Arial"/>
          <w:color w:val="000000"/>
          <w:sz w:val="19"/>
        </w:rPr>
        <w:t>Columns: module, severity_correlation, module_preservation_rank, module_preservation_p, zsummary, zsummary_p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module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severity_correlation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module_preservation_rank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module_preservation_p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zsummary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zsummary_p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-0.0993259327062031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0.0002140725272593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3.1956541311025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0.0002140725272593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0.136573744026812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6.410483842194661e-54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11.6452825665744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6.410483842194661e-54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-0.116088432627571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2.29481579368939e-88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19.334045742914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2.29481579368939e-88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-0.161731760490966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7.94498558441798e-06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4.53849540955944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7.94498558441798e-06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M11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-0.470926742837191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6.0393103429705505e-09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5.90432490063774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6.0393103429705505e-09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M14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0.218600119098538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0.0003272769659086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3.38905590669224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0.0003272769659086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M10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-0.0509686258087759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1.45139539066991e-07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5.45382635401443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1.45139539066991e-07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M13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0.131793502189424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0.0389511845739888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2.34683758470607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0.0389511845739888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-0.429492688702265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3.49398399328009e-05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4.55393057315086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3.49398399328009e-05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-0.101475347235051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4.8936000868048195e-40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13.1844996371514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4.8936000868048195e-40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-0.0885139877917143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3.8130462713541e-24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10.0648099142746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3.8130462713541e-24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-0.155549947416177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8.04082158810599e-11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6.3812790258765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8.04082158810599e-11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0.437007494693408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3.75701242013659e-05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4.40947330043177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3.75701242013659e-05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0.860421411648694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2.27739040876295e-21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8.40470558227499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2.27739040876295e-21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M15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-0.117892073795487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0.682898595200551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-0.122216746080612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0.682898595200551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0.226681767649707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0.0004829065985694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2.911788178349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0.0004829065985694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S8. GSE274279 cell-type counts by age.</w:t>
      </w:r>
    </w:p>
    <w:p>
      <w:r>
        <w:t>Quality-controlled single-nucleus counts by cluster, cell type, and age.</w:t>
      </w:r>
    </w:p>
    <w:p>
      <w:r>
        <w:rPr>
          <w:rFonts w:ascii="Arial" w:hAnsi="Arial" w:eastAsia="Arial"/>
          <w:color w:val="000000"/>
          <w:sz w:val="19"/>
        </w:rPr>
        <w:t>Data file: Supplementary_Tables_S1-S11.xlsx. Worksheet(s): S8_GSE274279_cell_counts. Rows: 48. Columns: 4.</w:t>
      </w:r>
    </w:p>
    <w:p>
      <w:r>
        <w:rPr>
          <w:rFonts w:ascii="Arial" w:hAnsi="Arial" w:eastAsia="Arial"/>
          <w:color w:val="000000"/>
          <w:sz w:val="19"/>
        </w:rPr>
        <w:t>Columns: cluster, cell_type, age_months, cells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cluster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cell_type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age_months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cells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Glia/Schwann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150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Glia/Schwann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372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Glia/Schwann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235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Supporting cells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1079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Supporting cells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2003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Supporting cells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1153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Supporting cells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381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Supporting cells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288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Supporting cells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328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Glia/Schwann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55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Glia/Schwann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38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Glia/Schwann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15</w:t>
            </w:r>
          </w:p>
        </w:tc>
      </w:tr>
    </w:tbl>
    <w:p>
      <w:pPr>
        <w:spacing w:after="80"/>
      </w:pPr>
    </w:p>
    <w:p>
      <w:r>
        <w:rPr>
          <w:rFonts w:ascii="Arial" w:hAnsi="Arial" w:eastAsia="Arial"/>
          <w:color w:val="000000"/>
          <w:sz w:val="19"/>
        </w:rPr>
        <w:t>The complete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S9. GSE274279 candidate gene expression by cell type and age.</w:t>
      </w:r>
    </w:p>
    <w:p>
      <w:r>
        <w:t>Mean log-expression and the percentage of expressing nuclei for candidate genes across cell types and ages.</w:t>
      </w:r>
    </w:p>
    <w:p>
      <w:r>
        <w:rPr>
          <w:rFonts w:ascii="Arial" w:hAnsi="Arial" w:eastAsia="Arial"/>
          <w:color w:val="000000"/>
          <w:sz w:val="19"/>
        </w:rPr>
        <w:t>Data file: Supplementary_Tables_S1-S11.xlsx. Worksheet(s): S9_candidate_expression. Rows: 525. Columns: 6.</w:t>
      </w:r>
    </w:p>
    <w:p>
      <w:r>
        <w:rPr>
          <w:rFonts w:ascii="Arial" w:hAnsi="Arial" w:eastAsia="Arial"/>
          <w:color w:val="000000"/>
          <w:sz w:val="19"/>
        </w:rPr>
        <w:t>Columns: gene, cell_type, age_months, cells, mean_log_expression, percent_expressing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gene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cell_type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age_months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mean_log_expression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percent_expressing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Fibrocytes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0.0041975034930841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0.4065040650406504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Fibrocytes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721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0.0343471601832756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2.0804438280166435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Fibrocytes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365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0.0028046676557357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0.273972602739726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Glia/Schwann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205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0.0287742091388237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1.4634146341463417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Glia/Schwann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410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0.0358413972505709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2.4390243902439024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Glia/Schwann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250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0.0158269238471984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Inner hair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0.024795910465383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1.8691588785046729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Inner hair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Inner hair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Macrophages/Microglia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0.4607349341770388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16.9811320754717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Macrophages/Microglia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1.4735174486871625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54.09836065573771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Macrophages/Microglia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0.5375554507428949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30.303030303030305</w:t>
            </w:r>
          </w:p>
        </w:tc>
      </w:tr>
    </w:tbl>
    <w:p>
      <w:pPr>
        <w:spacing w:after="80"/>
      </w:pPr>
    </w:p>
    <w:p>
      <w:r>
        <w:rPr>
          <w:rFonts w:ascii="Arial" w:hAnsi="Arial" w:eastAsia="Arial"/>
          <w:color w:val="000000"/>
          <w:sz w:val="19"/>
        </w:rPr>
        <w:t>The complete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S10. Mouse marker-based immune program enrichment.</w:t>
      </w:r>
    </w:p>
    <w:p>
      <w:r>
        <w:t>Relative immune transcriptional program enrichment and its correlation with ordinal severity in GSE49543 and GSE49522.</w:t>
      </w:r>
    </w:p>
    <w:p>
      <w:r>
        <w:rPr>
          <w:rFonts w:ascii="Arial" w:hAnsi="Arial" w:eastAsia="Arial"/>
          <w:color w:val="000000"/>
          <w:sz w:val="19"/>
        </w:rPr>
        <w:t>Data file: Supplementary_Tables_S1-S11.xlsx. Worksheet(s): S10_Mouse_immune_enrichment. Rows: 18. Columns: 6.</w:t>
      </w:r>
    </w:p>
    <w:p>
      <w:r>
        <w:rPr>
          <w:rFonts w:ascii="Arial" w:hAnsi="Arial" w:eastAsia="Arial"/>
          <w:color w:val="000000"/>
          <w:sz w:val="19"/>
        </w:rPr>
        <w:t>Note: Values estimate relative program enrichment and do not represent absolute cell proportions.</w:t>
      </w:r>
    </w:p>
    <w:p>
      <w:r>
        <w:rPr>
          <w:rFonts w:ascii="Arial" w:hAnsi="Arial" w:eastAsia="Arial"/>
          <w:color w:val="000000"/>
          <w:sz w:val="19"/>
        </w:rPr>
        <w:t>Columns: dataset, cell_type, correlation_with_severity, p_value, genes_used, fdr_bh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cell_type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correlation_with_severity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p_value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genes_used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fdr_bh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Macrophage/Microglia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0.847128163168539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2.382856411371735e-23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2.144570770234562e-22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Microglia-like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0.0386408424789156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0.8091735532764573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0.9161367463567665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Monocytes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0.5357341942715312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7.425121876233915e-05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0.0003341304844305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Neutrophils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0.4993044353367405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0.000319605101971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0.0011505783670957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0.4243259930255595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0.0034287079545766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0.0102861238637298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0.1887716490023723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0.2299600949959698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0.4122859140121852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NK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0.3376762488127435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0.0250661101464832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0.0563987478295873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Dendritic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0.3616371806868756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0.01541954559987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0.0396502601139516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Mast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0.1804350652571318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0.2519525030074465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0.4122859140121852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Macrophage/Microglia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0.8535275987597621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2.1869926193464306e-23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2.144570770234562e-22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Microglia-like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0.629853992576263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8.112350122074205e-07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4.867410073244523e-06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Monocytes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0.0284675106264761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0.8624696103509444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0.9161367463567665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Neutrophils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0.0173088305881392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0.9161367463567665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0.9161367463567665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-0.0228591316069705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0.8893845520687749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0.9161367463567665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B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-0.0486179952687636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0.7671675724543219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0.9161367463567665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NK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0.0394885999183889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0.8100300436889833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0.9161367463567665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Dendritic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0.2232610744965707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0.1635561255259235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0.3271122510518471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GSE49522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Mast cells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0.08899470721907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0.5867923463271512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0.8801885194907267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S11. Peripheral-central severity comparison.</w:t>
      </w:r>
    </w:p>
    <w:p>
      <w:r>
        <w:t>Gene-level comparison of cochlear and inferior colliculus severity associations, direction concordance, and shared significance.</w:t>
      </w:r>
    </w:p>
    <w:p>
      <w:r>
        <w:rPr>
          <w:rFonts w:ascii="Arial" w:hAnsi="Arial" w:eastAsia="Arial"/>
          <w:color w:val="000000"/>
          <w:sz w:val="19"/>
        </w:rPr>
        <w:t>Data file: Supplementary_Tables_S1-S11.xlsx. Worksheet(s): S11_Peripheral_central. Rows: 12,437. Columns: 10.</w:t>
      </w:r>
    </w:p>
    <w:p>
      <w:r>
        <w:rPr>
          <w:rFonts w:ascii="Arial" w:hAnsi="Arial" w:eastAsia="Arial"/>
          <w:color w:val="000000"/>
          <w:sz w:val="19"/>
        </w:rPr>
        <w:t>Columns: gene, severity_correlation, welch_t, p_value, fdr_bh, central_severity_correlation, central_p_value, central_fdr_bh, same_direction, shared_significant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S12. External validation in GSE233798.</w:t>
      </w:r>
    </w:p>
    <w:p>
      <w:r>
        <w:t>Complete gene-level validation results comparing aged and young mouse cochlea in GSE233798.</w:t>
      </w:r>
    </w:p>
    <w:p>
      <w:r>
        <w:rPr>
          <w:rFonts w:ascii="Arial" w:hAnsi="Arial" w:eastAsia="Arial"/>
          <w:color w:val="000000"/>
          <w:sz w:val="19"/>
        </w:rPr>
        <w:t>Data file: Supplementary_Tables_S12-S18.xlsx. Worksheet(s): S12_GSE233798_all_genes. Rows: 42,623. Columns: 7.</w:t>
      </w:r>
    </w:p>
    <w:p>
      <w:r>
        <w:rPr>
          <w:rFonts w:ascii="Arial" w:hAnsi="Arial" w:eastAsia="Arial"/>
          <w:color w:val="000000"/>
          <w:sz w:val="19"/>
        </w:rPr>
        <w:t>Columns: gene, dataset, log2FC_target_minus_control, fold_change, welch_t, p_value, fdr_bh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S13. External validation in GSE153882.</w:t>
      </w:r>
    </w:p>
    <w:p>
      <w:r>
        <w:t>Complete gene-level aging comparison for inner and outer hair cells in GSE153882.</w:t>
      </w:r>
    </w:p>
    <w:p>
      <w:r>
        <w:rPr>
          <w:rFonts w:ascii="Arial" w:hAnsi="Arial" w:eastAsia="Arial"/>
          <w:color w:val="000000"/>
          <w:sz w:val="19"/>
        </w:rPr>
        <w:t>Data file: Supplementary_Tables_S12-S18.xlsx. Worksheet(s): S13A_GSE153882_IHC; S13B_GSE153882_OHC. Rows: 99,170. Columns: 7.</w:t>
      </w:r>
    </w:p>
    <w:p>
      <w:r>
        <w:rPr>
          <w:rFonts w:ascii="Arial" w:hAnsi="Arial" w:eastAsia="Arial"/>
          <w:color w:val="000000"/>
          <w:sz w:val="19"/>
        </w:rPr>
        <w:t>Columns: dataset, cell_type, gene, log2FC_26m_vs_9m, welch_t, p_value, fdr_bh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S14. External validation in GSE154833.</w:t>
      </w:r>
    </w:p>
    <w:p>
      <w:r>
        <w:t>Candidate gene effects in the aged stria vascularis in GSE154833.</w:t>
      </w:r>
    </w:p>
    <w:p>
      <w:r>
        <w:rPr>
          <w:rFonts w:ascii="Arial" w:hAnsi="Arial" w:eastAsia="Arial"/>
          <w:color w:val="000000"/>
          <w:sz w:val="19"/>
        </w:rPr>
        <w:t>Data file: Supplementary_Tables_S12-S18.xlsx. Worksheet(s): S14_GSE154833_candidates. Rows: 22. Columns: 5.</w:t>
      </w:r>
    </w:p>
    <w:p>
      <w:r>
        <w:rPr>
          <w:rFonts w:ascii="Arial" w:hAnsi="Arial" w:eastAsia="Arial"/>
          <w:color w:val="000000"/>
          <w:sz w:val="19"/>
        </w:rPr>
        <w:t>Columns: dataset, cell_type, gene, log2FC_26mo_vs_1mo, p_value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dataset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cell_type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gene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log2FC_26mo_vs_1mo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p_value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-2.4260751883079097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Ddx1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-0.8092354290145508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C1qb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-0.878043939315565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Lgals3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-3.614841868369786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Tyrobp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-0.9610028566550304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Cd68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-1.7646581994460278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Mpeg1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-2.1957041568051205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Ctss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-1.8209276660865663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H2-Aa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-2.2589761892594407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Fcgr3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-1.4425906292599842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Apoe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-0.5796446698978194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2.220446049250313e-16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Ms4a7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-1.0210616155278296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8.881784197001252e-16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C1qa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-0.6357867597988386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1.7763568394002505e-15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Tbk1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-0.5457495745178769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8.437694987151191e-15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Mif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0.3621732785861247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7.346015243444636e-13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C3ar1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-0.97602113706556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1.7557066911422228e-12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H2-Eb1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-1.431049817267475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1.0576196585176945e-08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Clec4d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8.65108999992259e-08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Nfatc2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0.113210610447991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0.0001635431289852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Setd1a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-0.2313255461064556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0.0284440024810461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Fgf16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0.1521961586404443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GSE154833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Stria vascularis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Lamp3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S15. Candidate gene prioritization and evidence synthesis.</w:t>
      </w:r>
    </w:p>
    <w:p>
      <w:r>
        <w:t>Integrated evidence score, severity association, external effect, direction concordance, and network evidence for candidate genes.</w:t>
      </w:r>
    </w:p>
    <w:p>
      <w:r>
        <w:rPr>
          <w:rFonts w:ascii="Arial" w:hAnsi="Arial" w:eastAsia="Arial"/>
          <w:color w:val="000000"/>
          <w:sz w:val="19"/>
        </w:rPr>
        <w:t>Data file: Supplementary_Tables_S12-S18.xlsx. Worksheet(s): S15_Candidate_prioritization. Rows: 23. Columns: 10.</w:t>
      </w:r>
    </w:p>
    <w:p>
      <w:r>
        <w:rPr>
          <w:rFonts w:ascii="Arial" w:hAnsi="Arial" w:eastAsia="Arial"/>
          <w:color w:val="000000"/>
          <w:sz w:val="19"/>
        </w:rPr>
        <w:t>Columns: gene, evidence_score, severity_fdr, severity_r, sp_vs_yc_log2FC, sp_vs_yc_fdr, gse233798_log2FC, gse233798_fdr, direction_concordant, string_degree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blHeader w:val="true"/>
        </w:trP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gene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evidence_score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severity_fdr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severity_r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sp_vs_yc_log2FC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sp_vs_yc_fdr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gse233798_log2FC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gse233798_fdr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direction_concordant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string_degree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H2-Eb1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0.0026194570235636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0.5656090128775398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0.5649745984248238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0.000261401428689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0.9746588831682144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0.0003152880763377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H2-Aa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2.563055615886609e-05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0.6519693832765288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0.9574236318009676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0.0149131325526994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0.9949367107570052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0.0004421597058134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Tyrobp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1.600604103531546e-09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0.7471172636560997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0.950792065052168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0.0016551901228904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-0.4640550960561995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0.0089323836279067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62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0.0384578542647321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0.4757466682926183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0.2422644953806187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0.0377035140065933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0.8917590428071982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0.0102841487298666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Fcgr3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5.517783633053645e-16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0.8219425987472927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1.2761463650503302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1.1052524145654845e-07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0.2544090711182143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0.1557595250918965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62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Ctss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3.2019684626651724e-29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0.8876041864062717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1.3134359899379309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2.373407350597438e-20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0.3487165731087289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0.2825560111855723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41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Cd68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9.402514936027946e-15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0.8105294719287857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1.503155145582868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1.414730948025378e-08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0.2862966183670776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0.480554040444145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48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Setd1a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0.1979053017674709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0.3754108064002564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0.1647067734529148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0.0197774901496604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0.2370090660688357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3.4875222875934013e-08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Clec7a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1.6397229348677264e-15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0.8171941113508976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1.4899287600928923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4.6106800321964195e-12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0.3473674359501545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0.1804129847045155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C1qa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0.02444740176514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0.4951909601761136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0.3117556107889765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0.3877558693199257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0.2580234646662411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0.417487352744912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C1qb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0.0008289072000295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0.5922271105126503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0.3103645229433596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0.0220732000073265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0.2035046184066367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0.4604721333720793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36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C3ar1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3.0133224573936635e-10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0.7598966401598685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0.4361520625335799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2.981735145703175e-07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0.0769618449635021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0.7123381460117781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32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Lgals3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2.8989507338252947e-06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0.6796159743359297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1.6998758246468846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0.0133666727271099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0.0922275689798399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0.8682576149100769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Ms4a7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5.84669458779316e-21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0.853801497854121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0.8154991538744998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2.329197463933102e-15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0.0879622158880066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0.9957277107923596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21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Nfatc2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0.2465830179679768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0.3526782095901831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0.1845035106892218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0.1262725214598165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0.530266535885692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2.8148615499602825e-08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Ddx1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0.0371468697517354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-0.4776390659955712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-0.3320630053699815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0.1903244365352727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-0.1482228726067465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0.1113675904286458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Mpeg1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2.2479206320765784e-27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0.8808337591160809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1.6828634769255402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9.514374689052328e-23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-0.260187564528493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0.4878449192009713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19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Clec4d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2.664395340409111e-19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0.8442380517946498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1.1520306570959065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1.6127984935494637e-23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-0.1663978471751912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0.7057539990442033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Apoe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0.9134745720883444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-0.0583152305927888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-0.1216224445741556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0.9459847294540016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0.883894106417225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8.861011411713768e-14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Mif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0.8678781974645137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-0.0843311231843534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0.0033327533409099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0.9956956020297364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-0.7108616717687237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0.0004342673812512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Laptm5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0.2954374736745702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0.3333540742088264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0.1452622859586583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0.2436443182737424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-0.6270178313099715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0.0010702765699586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25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Fgf16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0.2167126428660198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0.3665608277504981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0.14425120589304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0.1027272153445441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-0.0424158415065308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0.0054681430311453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Tbk1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0.4843895430755479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-0.2594853789102804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-0.2719524429312638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0.6543633415792955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-0.0203226352315124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True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S16. Nested cross-validation summary.</w:t>
      </w:r>
    </w:p>
    <w:p>
      <w:r>
        <w:t>Internal nested cross-validation performance and external GSE233798 transfer metrics for logistic regression and support vector machine models.</w:t>
      </w:r>
    </w:p>
    <w:p>
      <w:r>
        <w:rPr>
          <w:rFonts w:ascii="Arial" w:hAnsi="Arial" w:eastAsia="Arial"/>
          <w:color w:val="000000"/>
          <w:sz w:val="19"/>
        </w:rPr>
        <w:t>Data file: Supplementary_Tables_S12-S18.xlsx. Worksheet(s): S16_Nested_CV_summary. Rows: 4. Columns: 9.</w:t>
      </w:r>
    </w:p>
    <w:p>
      <w:r>
        <w:rPr>
          <w:rFonts w:ascii="Arial" w:hAnsi="Arial" w:eastAsia="Arial"/>
          <w:color w:val="000000"/>
          <w:sz w:val="19"/>
        </w:rPr>
        <w:t>Columns: task, model, internal_auc_mean, internal_auc_sd, internal_accuracy_mean, internal_f1_mean, external_GSE233798_auc, external_GSE233798_accuracy, external_GSE233798_f1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88"/>
        <w:gridCol w:w="1088"/>
        <w:gridCol w:w="1088"/>
        <w:gridCol w:w="1088"/>
        <w:gridCol w:w="1088"/>
        <w:gridCol w:w="1088"/>
        <w:gridCol w:w="1088"/>
        <w:gridCol w:w="1088"/>
        <w:gridCol w:w="1088"/>
      </w:tblGrid>
      <w:tr>
        <w:trPr>
          <w:tblHeader w:val="true"/>
        </w:trPr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internal_auc_mean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internal_auc_sd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internal_accuracy_mean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internal_f1_mean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external_GSE233798_auc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external_GSE233798_accuracy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external_GSE233798_f1</w:t>
            </w:r>
          </w:p>
        </w:tc>
      </w:tr>
      <w:tr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logistic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0.8685714285714287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0.16062166643355172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0.7622222222222221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0.6022857142857143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0.4444444444444444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svm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0.8571428571428571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0.15971914124998499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0.821111111111111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0.30666666666666664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logistic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0.9655555555555556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0.9508571428571428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0.4444444444444444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  <w:tr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svm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0.9973333333333333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0.01333333333333333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0.965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0.9422857142857143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</w:t>
            </w:r>
          </w:p>
        </w:tc>
        <w:tc>
          <w:tcPr>
            <w:tcW w:type="dxa" w:w="1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S17. Nested cross-validation fold-level performance.</w:t>
      </w:r>
    </w:p>
    <w:p>
      <w:r>
        <w:t>Fold-level model performance for hearing loss versus normal and severe presbycusis versus remaining samples.</w:t>
      </w:r>
    </w:p>
    <w:p>
      <w:r>
        <w:rPr>
          <w:rFonts w:ascii="Arial" w:hAnsi="Arial" w:eastAsia="Arial"/>
          <w:color w:val="000000"/>
          <w:sz w:val="19"/>
        </w:rPr>
        <w:t>Data file: Supplementary_Tables_S12-S18.xlsx. Worksheet(s): S17_Nested_CV_folds. Rows: 100. Columns: 7.</w:t>
      </w:r>
    </w:p>
    <w:p>
      <w:r>
        <w:rPr>
          <w:rFonts w:ascii="Arial" w:hAnsi="Arial" w:eastAsia="Arial"/>
          <w:color w:val="000000"/>
          <w:sz w:val="19"/>
        </w:rPr>
        <w:t>Columns: task, fold, model, auc, accuracy, f1, best_params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rPr>
          <w:tblHeader w:val="true"/>
        </w:trP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fold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model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auc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accuracy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f1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best_params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logistic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svm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logistic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0.875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svm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0.9333333333333332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0.75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logistic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svm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logistic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svm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logistic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svm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logistic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  <w:tr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hearing_loss_vs_normal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svm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39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{'model__C': 0.1, 'select__k': 10}</w:t>
            </w:r>
          </w:p>
        </w:tc>
      </w:tr>
    </w:tbl>
    <w:p>
      <w:pPr>
        <w:spacing w:after="80"/>
      </w:pPr>
    </w:p>
    <w:p>
      <w:r>
        <w:rPr>
          <w:rFonts w:ascii="Arial" w:hAnsi="Arial" w:eastAsia="Arial"/>
          <w:color w:val="000000"/>
          <w:sz w:val="19"/>
        </w:rPr>
        <w:t>The complete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S18. Selected feature stability.</w:t>
      </w:r>
    </w:p>
    <w:p>
      <w:r>
        <w:t>Number of nested cross-validation iterations in which each feature was selected for each task and model.</w:t>
      </w:r>
    </w:p>
    <w:p>
      <w:r>
        <w:rPr>
          <w:rFonts w:ascii="Arial" w:hAnsi="Arial" w:eastAsia="Arial"/>
          <w:color w:val="000000"/>
          <w:sz w:val="19"/>
        </w:rPr>
        <w:t>Data file: Supplementary_Tables_S12-S18.xlsx. Worksheet(s): S18_Selected_feature_stability. Rows: 238. Columns: 3.</w:t>
      </w:r>
    </w:p>
    <w:p>
      <w:r>
        <w:rPr>
          <w:rFonts w:ascii="Arial" w:hAnsi="Arial" w:eastAsia="Arial"/>
          <w:color w:val="000000"/>
          <w:sz w:val="19"/>
        </w:rPr>
        <w:t>Columns: task, feature, selected_count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task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feature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selected_count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C3ar1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22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Gm9923 /// Hbs1l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21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Cxcl13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18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Csf1r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17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Ctss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17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C1qc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16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Cxcl2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16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Tnnt2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16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Trim30a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Prkar2a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14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Ccl5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13</w:t>
            </w:r>
          </w:p>
        </w:tc>
      </w:tr>
      <w:tr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severe_vs_rest_logistic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Cdh2</w:t>
            </w:r>
          </w:p>
        </w:tc>
        <w:tc>
          <w:tcPr>
            <w:tcW w:type="dxa" w:w="326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13</w:t>
            </w:r>
          </w:p>
        </w:tc>
      </w:tr>
    </w:tbl>
    <w:p>
      <w:pPr>
        <w:spacing w:after="80"/>
      </w:pPr>
    </w:p>
    <w:p>
      <w:r>
        <w:rPr>
          <w:rFonts w:ascii="Arial" w:hAnsi="Arial" w:eastAsia="Arial"/>
          <w:color w:val="000000"/>
          <w:sz w:val="19"/>
        </w:rPr>
        <w:t>The complete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S19. CellChatDB-based communication scores.</w:t>
      </w:r>
    </w:p>
    <w:p>
      <w:r>
        <w:t>CellChatDB mouse ligand-receptor communication scores by age, sender cell type, receiver cell type, and interaction.</w:t>
      </w:r>
    </w:p>
    <w:p>
      <w:r>
        <w:rPr>
          <w:rFonts w:ascii="Arial" w:hAnsi="Arial" w:eastAsia="Arial"/>
          <w:color w:val="000000"/>
          <w:sz w:val="19"/>
        </w:rPr>
        <w:t>Data file: enhancement_tables/S19-CellChatDB-communication-scores.csv. Worksheet(s): CSV data file. Rows: 115,401. Columns: 13.</w:t>
      </w:r>
    </w:p>
    <w:p>
      <w:r>
        <w:rPr>
          <w:rFonts w:ascii="Arial" w:hAnsi="Arial" w:eastAsia="Arial"/>
          <w:color w:val="000000"/>
          <w:sz w:val="19"/>
        </w:rPr>
        <w:t>Note: Scores use CellChatDB interaction and complex definitions with a CellChat-style ligand-receptor product score.</w:t>
      </w:r>
    </w:p>
    <w:p>
      <w:r>
        <w:rPr>
          <w:rFonts w:ascii="Arial" w:hAnsi="Arial" w:eastAsia="Arial"/>
          <w:color w:val="000000"/>
          <w:sz w:val="19"/>
        </w:rPr>
        <w:t>Columns: age_months, sender, receiver, interaction_name, pathway_name, ligand, receptor, annotation, ligand_mean, receptor_mean, ligand_percent, receptor_percent, communication_score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S20. CellChatDB-based communication changes.</w:t>
      </w:r>
    </w:p>
    <w:p>
      <w:r>
        <w:t>Changes in ligand-receptor communication scores between 24-month and 3-month cochleae.</w:t>
      </w:r>
    </w:p>
    <w:p>
      <w:r>
        <w:rPr>
          <w:rFonts w:ascii="Arial" w:hAnsi="Arial" w:eastAsia="Arial"/>
          <w:color w:val="000000"/>
          <w:sz w:val="19"/>
        </w:rPr>
        <w:t>Data file: enhancement_tables/S20-CellChatDB-interaction-changes.csv. Worksheet(s): CSV data file. Rows: 45,210. Columns: 12.</w:t>
      </w:r>
    </w:p>
    <w:p>
      <w:r>
        <w:rPr>
          <w:rFonts w:ascii="Arial" w:hAnsi="Arial" w:eastAsia="Arial"/>
          <w:color w:val="000000"/>
          <w:sz w:val="19"/>
        </w:rPr>
        <w:t>Columns: sender, receiver, interaction_name, pathway_name, ligand, receptor, annotation, communication_score_3m, communication_score_24m, delta_24m_minus_3m, log2FC_24m_vs_3m, involving_myeloid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S21. Transcription factor enrichment.</w:t>
      </w:r>
    </w:p>
    <w:p>
      <w:r>
        <w:t>ChEA 2022 transcription-factor enrichment for the M12 module and severity-positive gene sets.</w:t>
      </w:r>
    </w:p>
    <w:p>
      <w:r>
        <w:rPr>
          <w:rFonts w:ascii="Arial" w:hAnsi="Arial" w:eastAsia="Arial"/>
          <w:color w:val="000000"/>
          <w:sz w:val="19"/>
        </w:rPr>
        <w:t>Data file: enhancement_tables/S21-Transcription-factor-enrichment.csv. Worksheet(s): CSV data file. Rows: 1,339. Columns: 11.</w:t>
      </w:r>
    </w:p>
    <w:p>
      <w:r>
        <w:rPr>
          <w:rFonts w:ascii="Arial" w:hAnsi="Arial" w:eastAsia="Arial"/>
          <w:color w:val="000000"/>
          <w:sz w:val="19"/>
        </w:rPr>
        <w:t>Columns: gene_set, analysis_type, rank, term, p_value, z_score, combined_score, overlapping_genes, adjusted_p_value, old_p_value, old_adjusted_p_value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S22. miRNA target enrichment.</w:t>
      </w:r>
    </w:p>
    <w:p>
      <w:r>
        <w:t>TargetScan miRNA target enrichment for the M12 module and severity-positive gene sets.</w:t>
      </w:r>
    </w:p>
    <w:p>
      <w:r>
        <w:rPr>
          <w:rFonts w:ascii="Arial" w:hAnsi="Arial" w:eastAsia="Arial"/>
          <w:color w:val="000000"/>
          <w:sz w:val="19"/>
        </w:rPr>
        <w:t>Data file: enhancement_tables/S22-miRNA-target-enrichment.csv. Worksheet(s): CSV data file. Rows: 1,173. Columns: 11.</w:t>
      </w:r>
    </w:p>
    <w:p>
      <w:r>
        <w:rPr>
          <w:rFonts w:ascii="Arial" w:hAnsi="Arial" w:eastAsia="Arial"/>
          <w:color w:val="000000"/>
          <w:sz w:val="19"/>
        </w:rPr>
        <w:t>Note: No miRNA term reached FDR &lt; 0.05 in the current analysis.</w:t>
      </w:r>
    </w:p>
    <w:p>
      <w:r>
        <w:rPr>
          <w:rFonts w:ascii="Arial" w:hAnsi="Arial" w:eastAsia="Arial"/>
          <w:color w:val="000000"/>
          <w:sz w:val="19"/>
        </w:rPr>
        <w:t>Columns: gene_set, analysis_type, rank, term, p_value, z_score, combined_score, overlapping_genes, adjusted_p_value, old_p_value, old_adjusted_p_value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S23. Second-pass GO and KEGG enrichment.</w:t>
      </w:r>
    </w:p>
    <w:p>
      <w:r>
        <w:t>GO Biological Process 2025 and KEGG mouse enrichment results for the M12 module and severity-positive gene sets.</w:t>
      </w:r>
    </w:p>
    <w:p>
      <w:r>
        <w:rPr>
          <w:rFonts w:ascii="Arial" w:hAnsi="Arial" w:eastAsia="Arial"/>
          <w:color w:val="000000"/>
          <w:sz w:val="19"/>
        </w:rPr>
        <w:t>Data file: enhancement_tables/S23-GO-KEGG-enrichment.csv. Worksheet(s): CSV data file. Rows: 1,936. Columns: 11.</w:t>
      </w:r>
    </w:p>
    <w:p>
      <w:r>
        <w:rPr>
          <w:rFonts w:ascii="Arial" w:hAnsi="Arial" w:eastAsia="Arial"/>
          <w:color w:val="000000"/>
          <w:sz w:val="19"/>
        </w:rPr>
        <w:t>Columns: gene_set, analysis_type, rank, term, p_value, z_score, combined_score, overlapping_genes, adjusted_p_value, old_p_value, old_adjusted_p_value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S24. Drug repositioning signatures.</w:t>
      </w:r>
    </w:p>
    <w:p>
      <w:r>
        <w:t>DSigDB enrichment results for the M12 module and severity-positive gene sets.</w:t>
      </w:r>
    </w:p>
    <w:p>
      <w:r>
        <w:rPr>
          <w:rFonts w:ascii="Arial" w:hAnsi="Arial" w:eastAsia="Arial"/>
          <w:color w:val="000000"/>
          <w:sz w:val="19"/>
        </w:rPr>
        <w:t>Data file: enhancement_tables/S24-Drug-repositioning.csv. Worksheet(s): CSV data file. Rows: 2,826. Columns: 11.</w:t>
      </w:r>
    </w:p>
    <w:p>
      <w:r>
        <w:rPr>
          <w:rFonts w:ascii="Arial" w:hAnsi="Arial" w:eastAsia="Arial"/>
          <w:color w:val="000000"/>
          <w:sz w:val="19"/>
        </w:rPr>
        <w:t>Note: Drug terms are computational perturbation signatures and are not therapeutic recommendations.</w:t>
      </w:r>
    </w:p>
    <w:p>
      <w:r>
        <w:rPr>
          <w:rFonts w:ascii="Arial" w:hAnsi="Arial" w:eastAsia="Arial"/>
          <w:color w:val="000000"/>
          <w:sz w:val="19"/>
        </w:rPr>
        <w:t>Columns: gene_set, analysis_type, rank, term, p_value, z_score, combined_score, overlapping_genes, adjusted_p_value, old_p_value, old_adjusted_p_value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S25. Formal CellChat communication results.</w:t>
      </w:r>
    </w:p>
    <w:p>
      <w:r>
        <w:t>CellChat 1.6.1 communication probabilities and permutation P values for the severity-associated CellChatDB interaction subset.</w:t>
      </w:r>
    </w:p>
    <w:p>
      <w:r>
        <w:rPr>
          <w:rFonts w:ascii="Arial" w:hAnsi="Arial" w:eastAsia="Arial"/>
          <w:color w:val="000000"/>
          <w:sz w:val="19"/>
        </w:rPr>
        <w:t>Data file: enhancement_tables/S25-Formal-CellChat-communications.csv. Worksheet(s): S25_Formal_CellChat_communicati. Rows: 3. Columns: 12.</w:t>
      </w:r>
    </w:p>
    <w:p>
      <w:r>
        <w:rPr>
          <w:rFonts w:ascii="Arial" w:hAnsi="Arial" w:eastAsia="Arial"/>
          <w:color w:val="000000"/>
          <w:sz w:val="19"/>
        </w:rPr>
        <w:t>Note: Formal CellChat used CellChatDB.mouse, triMean expression, 100 bootstrap permutations, and a minimum of 10 cells per group.</w:t>
      </w:r>
    </w:p>
    <w:p>
      <w:r>
        <w:rPr>
          <w:rFonts w:ascii="Arial" w:hAnsi="Arial" w:eastAsia="Arial"/>
          <w:color w:val="000000"/>
          <w:sz w:val="19"/>
        </w:rPr>
        <w:t>Columns: source, target, ligand, receptor, prob, pval, interaction_name, interaction_name_2, pathway_name, annotation, evidence, age_months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S26. Severity-model sensitivity results.</w:t>
      </w:r>
    </w:p>
    <w:p>
      <w:r>
        <w:t>Complete limma results after adjustment for sex or age group in GSE49543 and GSE49522.</w:t>
      </w:r>
    </w:p>
    <w:p>
      <w:r>
        <w:rPr>
          <w:rFonts w:ascii="Arial" w:hAnsi="Arial" w:eastAsia="Arial"/>
          <w:color w:val="000000"/>
          <w:sz w:val="19"/>
        </w:rPr>
        <w:t>Data file: posthoc_tables/S26-Model-sensitivity.csv. Worksheet(s): S26_Model_sensitivity. Rows: 53,396. Columns: 9.</w:t>
      </w:r>
    </w:p>
    <w:p>
      <w:r>
        <w:rPr>
          <w:rFonts w:ascii="Arial" w:hAnsi="Arial" w:eastAsia="Arial"/>
          <w:color w:val="000000"/>
          <w:sz w:val="19"/>
        </w:rPr>
        <w:t>Columns: dataset, model, gene, logFC, AveExpr, t, P.Value, adj.P.Val, B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S27. Candidate-gene model sensitivity.</w:t>
      </w:r>
    </w:p>
    <w:p>
      <w:r>
        <w:t>Candidate gene coefficients from severity-only, sex-adjusted, and age-adjusted models.</w:t>
      </w:r>
    </w:p>
    <w:p>
      <w:r>
        <w:rPr>
          <w:rFonts w:ascii="Arial" w:hAnsi="Arial" w:eastAsia="Arial"/>
          <w:color w:val="000000"/>
          <w:sz w:val="19"/>
        </w:rPr>
        <w:t>Data file: posthoc_tables/S27-Candidate-model-sensitivity.csv. Worksheet(s): S27_Candidate_model_sensitivity. Rows: 18. Columns: 17.</w:t>
      </w:r>
    </w:p>
    <w:p>
      <w:r>
        <w:rPr>
          <w:rFonts w:ascii="Arial" w:hAnsi="Arial" w:eastAsia="Arial"/>
          <w:color w:val="000000"/>
          <w:sz w:val="19"/>
        </w:rPr>
        <w:t>Columns: gene, cochlea_baseline_logFC, cochlea_baseline_fdr, cochlea_sex_adjusted_logFC, cochlea_sex_adjusted_fdr, cochlea_age_adjusted_logFC, cochlea_age_adjusted_fdr, central_baseline_r, central_baseline_fdr, central_sex_adjusted_logFC, central_sex_adjusted_fdr, central_age_adjusted_logFC, central_age_adjusted_fdr, cochlea_sex_direction_concordant, cochlea_age_direction_concordant, central_sex_direction_concordant, central_age_direction_concordant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S28. Candidate-gene bootstrap estimates.</w:t>
      </w:r>
    </w:p>
    <w:p>
      <w:r>
        <w:t>Bootstrap confidence intervals for candidate-gene severity coefficients.</w:t>
      </w:r>
    </w:p>
    <w:p>
      <w:r>
        <w:rPr>
          <w:rFonts w:ascii="Arial" w:hAnsi="Arial" w:eastAsia="Arial"/>
          <w:color w:val="000000"/>
          <w:sz w:val="19"/>
        </w:rPr>
        <w:t>Data file: posthoc_tables/S28-Candidate-bootstrap.csv. Worksheet(s): S28_Candidate_bootstrap. Rows: 36. Columns: 6.</w:t>
      </w:r>
    </w:p>
    <w:p>
      <w:r>
        <w:rPr>
          <w:rFonts w:ascii="Arial" w:hAnsi="Arial" w:eastAsia="Arial"/>
          <w:color w:val="000000"/>
          <w:sz w:val="19"/>
        </w:rPr>
        <w:t>Columns: lower, median, upper, positive_fraction, tissue, gene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rPr>
          <w:tblHeader w:val="true"/>
        </w:trP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lower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median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upper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positive_fraction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tissue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gene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0.243466278109435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0.366006227393643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0.505646734404861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H2-Aa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0.166619108347082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0.231278530352487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0.317795362064596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H2-Eb1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0.055062206682722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0.0884369660933053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0.129798811042684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Cd74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0.0222372289636905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0.051970419361746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0.0860704650919467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Setd1a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0.403291946612948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0.475421327345966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0.550319545829224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Ctss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0.389262855435141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0.487256604897314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0.590293943098107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Fcgr3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0.454312025403289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0.585592636051754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0.694137392949921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Cd68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0.252013519288867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0.334706960962732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0.451421882732468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Tyrobp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0.560524809319919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0.644814530270526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0.734454138202153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Mpeg1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0.454057738584568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0.688625391217295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0.934456338027217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Lgals3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0.0452729619423365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0.115890267061304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0.183366093154998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C1qa</w:t>
            </w:r>
          </w:p>
        </w:tc>
      </w:tr>
      <w:tr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0.0683014973880634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0.117684879466738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0.160968161009859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1.0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Cochlea</w:t>
            </w:r>
          </w:p>
        </w:tc>
        <w:tc>
          <w:tcPr>
            <w:tcW w:type="dxa" w:w="1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C1qb</w:t>
            </w:r>
          </w:p>
        </w:tc>
      </w:tr>
    </w:tbl>
    <w:p>
      <w:pPr>
        <w:spacing w:after="80"/>
      </w:pPr>
    </w:p>
    <w:p>
      <w:r>
        <w:rPr>
          <w:rFonts w:ascii="Arial" w:hAnsi="Arial" w:eastAsia="Arial"/>
          <w:color w:val="000000"/>
          <w:sz w:val="19"/>
        </w:rPr>
        <w:t>The complete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S29. Myeloid cell metadata.</w:t>
      </w:r>
    </w:p>
    <w:p>
      <w:r>
        <w:t>Cell-level age, cluster, and myeloid state assignments for GSE274279.</w:t>
      </w:r>
    </w:p>
    <w:p>
      <w:r>
        <w:rPr>
          <w:rFonts w:ascii="Arial" w:hAnsi="Arial" w:eastAsia="Arial"/>
          <w:color w:val="000000"/>
          <w:sz w:val="19"/>
        </w:rPr>
        <w:t>Data file: posthoc_tables/S29-Myeloid-cell-metadata.csv. Worksheet(s): S29_Myeloid_cell_metadata. Rows: 147. Columns: 18.</w:t>
      </w:r>
    </w:p>
    <w:p>
      <w:r>
        <w:rPr>
          <w:rFonts w:ascii="Arial" w:hAnsi="Arial" w:eastAsia="Arial"/>
          <w:color w:val="000000"/>
          <w:sz w:val="19"/>
        </w:rPr>
        <w:t>Columns: Unnamed: 0, orig.ident, nCount_RNA, nFeature_RNA, cell_id, age_months, broad_cell_type, percent.mt, RNA_snn_res.0.4, seurat_clusters, Homeostatic_score1, MHCII_score1, Complement_score1, Phagocytic_score1, Interferon_score1, APP_CD74_score1, PTPRC_MRC1_score1, myeloid_state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S30. Myeloid cluster markers.</w:t>
      </w:r>
    </w:p>
    <w:p>
      <w:r>
        <w:t>Positive markers for each myeloid subcluster.</w:t>
      </w:r>
    </w:p>
    <w:p>
      <w:r>
        <w:rPr>
          <w:rFonts w:ascii="Arial" w:hAnsi="Arial" w:eastAsia="Arial"/>
          <w:color w:val="000000"/>
          <w:sz w:val="19"/>
        </w:rPr>
        <w:t>Data file: posthoc_tables/S30-Myeloid-cluster-markers.csv. Worksheet(s): S30_Myeloid_cluster_markers. Rows: 1,916. Columns: 7.</w:t>
      </w:r>
    </w:p>
    <w:p>
      <w:r>
        <w:rPr>
          <w:rFonts w:ascii="Arial" w:hAnsi="Arial" w:eastAsia="Arial"/>
          <w:color w:val="000000"/>
          <w:sz w:val="19"/>
        </w:rPr>
        <w:t>Columns: p_val, avg_log2FC, pct.1, pct.2, p_val_adj, cluster, gene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S31. Myeloid module scores by state and age.</w:t>
      </w:r>
    </w:p>
    <w:p>
      <w:r>
        <w:t>Mean homeostatic, MHC-II, complement, phagocytic, interferon, APP-CD74, and PTPRC-MRC1 scores.</w:t>
      </w:r>
    </w:p>
    <w:p>
      <w:r>
        <w:rPr>
          <w:rFonts w:ascii="Arial" w:hAnsi="Arial" w:eastAsia="Arial"/>
          <w:color w:val="000000"/>
          <w:sz w:val="19"/>
        </w:rPr>
        <w:t>Data file: posthoc_tables/S31-Myeloid-module-scores.csv. Worksheet(s): S31_Myeloid_module_scores. Rows: 6. Columns: 10.</w:t>
      </w:r>
    </w:p>
    <w:p>
      <w:r>
        <w:rPr>
          <w:rFonts w:ascii="Arial" w:hAnsi="Arial" w:eastAsia="Arial"/>
          <w:color w:val="000000"/>
          <w:sz w:val="19"/>
        </w:rPr>
        <w:t>Columns: myeloid_state, age_months, cells, Homeostatic_score1, MHCII_score1, Complement_score1, Phagocytic_score1, Interferon_score1, APP_CD74_score1, PTPRC_MRC1_score1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  <w:gridCol w:w="979"/>
      </w:tblGrid>
      <w:tr>
        <w:trPr>
          <w:tblHeader w:val="true"/>
        </w:trP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myeloid_state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age_months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cells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Homeostatic_score1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MHCII_score1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Complement_score1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Phagocytic_score1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Interferon_score1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APP_CD74_score1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PTPRC_MRC1_score1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-0.13309853226275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-0.26483143577015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-0.0813103870550646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0.0006963357152084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-0.0636898244334352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0.68441144364955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0.527653339588899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0.0990576311069224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0.334040311165602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0.40262453395743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0.117449767557991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0.0815374453296512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0.844642050250605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0.57723288574849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-0.156258321163717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-0.247330019096166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-0.520944451745853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-0.124086168526297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-0.0374569914004222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0.0475953462695426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0.43120884799909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-0.349912327276217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-0.692951884263573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-0.549400404215661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-0.370339274106298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-0.161633075443304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0.311745906021904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-0.359764111526162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-0.515445199954919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-0.186767182330735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-0.659400389520212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-0.416559458175592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0.0224526156523727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0.61623230174443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-0.344411354246109</w:t>
            </w:r>
          </w:p>
        </w:tc>
      </w:tr>
      <w:tr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Myeloid_C1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-0.154609270761332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-0.649160587724435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-0.650537974525145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-0.337328051465847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-0.169062046969766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0.242887661993906</w:t>
            </w:r>
          </w:p>
        </w:tc>
        <w:tc>
          <w:tcPr>
            <w:tcW w:type="dxa" w:w="97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-0.317056748683958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S32. Myeloid module-score bootstrap.</w:t>
      </w:r>
    </w:p>
    <w:p>
      <w:r>
        <w:t>Equal-cell bootstrap estimates of age-related module-score changes.</w:t>
      </w:r>
    </w:p>
    <w:p>
      <w:r>
        <w:rPr>
          <w:rFonts w:ascii="Arial" w:hAnsi="Arial" w:eastAsia="Arial"/>
          <w:color w:val="000000"/>
          <w:sz w:val="19"/>
        </w:rPr>
        <w:t>Data file: posthoc_tables/S32-Myeloid-bootstrap.csv. Worksheet(s): S32_Myeloid_bootstrap. Rows: 3,500. Columns: 6.</w:t>
      </w:r>
    </w:p>
    <w:p>
      <w:r>
        <w:rPr>
          <w:rFonts w:ascii="Arial" w:hAnsi="Arial" w:eastAsia="Arial"/>
          <w:color w:val="000000"/>
          <w:sz w:val="19"/>
        </w:rPr>
        <w:t>Columns: bootstrap, module, mean_3m, mean_12m, mean_24m, delta_24m_minus_3m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S33. Myeloid cluster proportions.</w:t>
      </w:r>
    </w:p>
    <w:p>
      <w:r>
        <w:t>Cluster proportions by age.</w:t>
      </w:r>
    </w:p>
    <w:p>
      <w:r>
        <w:rPr>
          <w:rFonts w:ascii="Arial" w:hAnsi="Arial" w:eastAsia="Arial"/>
          <w:color w:val="000000"/>
          <w:sz w:val="19"/>
        </w:rPr>
        <w:t>Data file: posthoc_tables/S33-Myeloid-cluster-proportions.csv. Worksheet(s): S33_Myeloid_cluster_proportions. Rows: 6. Columns: 4.</w:t>
      </w:r>
    </w:p>
    <w:p>
      <w:r>
        <w:rPr>
          <w:rFonts w:ascii="Arial" w:hAnsi="Arial" w:eastAsia="Arial"/>
          <w:color w:val="000000"/>
          <w:sz w:val="19"/>
        </w:rPr>
        <w:t>Columns: age_months, myeloid_state, n, proportion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age_months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myeloid_state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proportion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0.716981132075472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0.283018867924528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0.885245901639344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0.114754098360656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0.575757575757576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Myeloid_C1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0.424242424242424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S34. Myeloid UMAP coordinates.</w:t>
      </w:r>
    </w:p>
    <w:p>
      <w:r>
        <w:t>UMAP coordinates, state assignment, and age for 147 myeloid nuclei.</w:t>
      </w:r>
    </w:p>
    <w:p>
      <w:r>
        <w:rPr>
          <w:rFonts w:ascii="Arial" w:hAnsi="Arial" w:eastAsia="Arial"/>
          <w:color w:val="000000"/>
          <w:sz w:val="19"/>
        </w:rPr>
        <w:t>Data file: posthoc_tables/S34-Myeloid-UMAP.csv. Worksheet(s): S34_Myeloid_UMAP. Rows: 147. Columns: 5.</w:t>
      </w:r>
    </w:p>
    <w:p>
      <w:r>
        <w:rPr>
          <w:rFonts w:ascii="Arial" w:hAnsi="Arial" w:eastAsia="Arial"/>
          <w:color w:val="000000"/>
          <w:sz w:val="19"/>
        </w:rPr>
        <w:t>Columns: Unnamed: 0, umap_1, umap_2, myeloid_state, age_months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58"/>
        <w:gridCol w:w="1958"/>
        <w:gridCol w:w="1958"/>
        <w:gridCol w:w="1958"/>
        <w:gridCol w:w="1958"/>
      </w:tblGrid>
      <w:tr>
        <w:trPr>
          <w:tblHeader w:val="true"/>
        </w:trP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Unnamed: 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umap_1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umap_2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myeloid_state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age_months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AATGGAATCGTGCGAC-1-0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-3.1555599590548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1.70558202834356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ACCAAACTCTGCGTCT-1-0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2.35242610967078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1.51968801589239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ACGATCATCTAGATCG-1-0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2.56922870671668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1.62920797438849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ACTGCAATCGGACGTC-1-0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2.46877199208655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-1.07864343552362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ACTTATCCAACCAATC-1-0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-4.4058828970202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-0.141208285377139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AGATAGAGTAAGACCG-1-0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2.47975164449134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0.463113194420224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AGCGATTCAGTCTGGC-1-0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0.556634006857061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0.555620556785946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AGCGCTGTCGCAATTG-1-0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-4.24260574781976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0.227395420982724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AGGAGGTCACTAACGT-1-0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-4.10264724695764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-0.722052210853214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AGGATCTCAAGGATGC-1-0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1.91202074086585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1.93051851363409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AGTCAACTCAAGTAAG-1-0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-4.09371632540307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0.292854672386532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  <w:tr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ATCGTCCCATTCACAG-1-0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-4.34173441135964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0.0087693986438566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Myeloid_C1</w:t>
            </w:r>
          </w:p>
        </w:tc>
        <w:tc>
          <w:tcPr>
            <w:tcW w:type="dxa" w:w="195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</w:tr>
    </w:tbl>
    <w:p>
      <w:pPr>
        <w:spacing w:after="80"/>
      </w:pPr>
    </w:p>
    <w:p>
      <w:r>
        <w:rPr>
          <w:rFonts w:ascii="Arial" w:hAnsi="Arial" w:eastAsia="Arial"/>
          <w:color w:val="000000"/>
          <w:sz w:val="19"/>
        </w:rPr>
        <w:t>The complete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S35. Full CellChatDB.mouse run summary.</w:t>
      </w:r>
    </w:p>
    <w:p>
      <w:r>
        <w:t>Per-age summary of the complete 2,019-interaction CellChatDB.mouse run in GSE274279, including evaluated interactions, nonzero and significant edges, significant ligand-receptor interactions, significant pathways, and permutation settings.</w:t>
      </w:r>
    </w:p>
    <w:p>
      <w:r>
        <w:rPr>
          <w:rFonts w:ascii="Arial" w:hAnsi="Arial" w:eastAsia="Arial"/>
          <w:color w:val="000000"/>
          <w:sz w:val="19"/>
        </w:rPr>
        <w:t>Data file: full_cellchat_tables/S35-Full-CellChat-summary.csv. Worksheet(s): CSV data file. Rows: 3. Columns: 8.</w:t>
      </w:r>
    </w:p>
    <w:p>
      <w:r>
        <w:rPr>
          <w:rFonts w:ascii="Arial" w:hAnsi="Arial" w:eastAsia="Arial"/>
          <w:color w:val="000000"/>
          <w:sz w:val="19"/>
        </w:rPr>
        <w:t>Note: All 2,019 mouse ligand-receptor pairs were evaluated per age. Genes absent from the GSE274279 matrix were represented as all-zero rows so that every database interaction could be tested; such interactions return zero probability.</w:t>
      </w:r>
    </w:p>
    <w:p>
      <w:r>
        <w:rPr>
          <w:rFonts w:ascii="Arial" w:hAnsi="Arial" w:eastAsia="Arial"/>
          <w:color w:val="000000"/>
          <w:sz w:val="19"/>
        </w:rPr>
        <w:t>Columns: age_months, n_interactions_evaluated, n_nonzero_edges, n_significant_edges, n_significant_interactions, n_significant_pathways, nboot, seed_use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rPr>
          <w:tblHeader w:val="true"/>
        </w:trP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age_months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n_interactions_evaluated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n_nonzero_edges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n_significant_edges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n_significant_interactions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n_significant_pathways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nboot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/>
                <w:color w:val="FFFFFF"/>
                <w:sz w:val="16"/>
              </w:rPr>
              <w:t>seed_use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739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455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146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561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360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115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AF2F8"/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</w:tr>
      <w:tr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2019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463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245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64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 w:eastAsia="Arial"/>
                <w:b w:val="0"/>
                <w:color w:val="000000"/>
                <w:sz w:val="16"/>
              </w:rPr>
              <w:t>1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S36. Significant ligand-receptor interactions in the full CellChatDB.mouse run.</w:t>
      </w:r>
    </w:p>
    <w:p>
      <w:r>
        <w:t>Cell-type-resolved significant (permutation p &lt; 0.05) ligand-receptor edges across the three ages.</w:t>
      </w:r>
    </w:p>
    <w:p>
      <w:r>
        <w:rPr>
          <w:rFonts w:ascii="Arial" w:hAnsi="Arial" w:eastAsia="Arial"/>
          <w:color w:val="000000"/>
          <w:sz w:val="19"/>
        </w:rPr>
        <w:t>Data file: full_cellchat_tables/S36-Full-CellChat-significant-interactions.csv. Worksheet(s): CSV data file. Rows: 1,060. Columns: 6.</w:t>
      </w:r>
    </w:p>
    <w:p>
      <w:r>
        <w:rPr>
          <w:rFonts w:ascii="Arial" w:hAnsi="Arial" w:eastAsia="Arial"/>
          <w:color w:val="000000"/>
          <w:sz w:val="19"/>
        </w:rPr>
        <w:t>Note: P values are CellChat permutation values computed from 100 bootstrap replicates and are reported without additional multiple-testing correction.</w:t>
      </w:r>
    </w:p>
    <w:p>
      <w:r>
        <w:rPr>
          <w:rFonts w:ascii="Arial" w:hAnsi="Arial" w:eastAsia="Arial"/>
          <w:color w:val="000000"/>
          <w:sz w:val="19"/>
        </w:rPr>
        <w:t>Columns: age_months, source, target, interaction_name, prob, pval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p>
      <w:r>
        <w:br w:type="page"/>
      </w:r>
    </w:p>
    <w:p>
      <w:pPr>
        <w:pStyle w:val="Heading1"/>
      </w:pPr>
      <w:r>
        <w:rPr>
          <w:rFonts w:ascii="Arial" w:hAnsi="Arial" w:eastAsia="Arial"/>
          <w:b/>
          <w:color w:val="000000"/>
          <w:sz w:val="28"/>
        </w:rPr>
        <w:t>Supplementary Table S37. Pathway-level communication in the full CellChatDB.mouse run.</w:t>
      </w:r>
    </w:p>
    <w:p>
      <w:r>
        <w:t>Cell-type-resolved pathway-level communication probabilities aggregated from significant ligand-receptor edges across the three ages.</w:t>
      </w:r>
    </w:p>
    <w:p>
      <w:r>
        <w:rPr>
          <w:rFonts w:ascii="Arial" w:hAnsi="Arial" w:eastAsia="Arial"/>
          <w:color w:val="000000"/>
          <w:sz w:val="19"/>
        </w:rPr>
        <w:t>Data file: full_cellchat_tables/S37-Full-CellChat-pathways.csv. Worksheet(s): CSV data file. Rows: 605. Columns: 5.</w:t>
      </w:r>
    </w:p>
    <w:p>
      <w:r>
        <w:rPr>
          <w:rFonts w:ascii="Arial" w:hAnsi="Arial" w:eastAsia="Arial"/>
          <w:color w:val="000000"/>
          <w:sz w:val="19"/>
        </w:rPr>
        <w:t>Columns: age_months, source, target, pathway_name, prob</w:t>
      </w:r>
    </w:p>
    <w:p>
      <w:r>
        <w:rPr>
          <w:rFonts w:ascii="Arial" w:hAnsi="Arial" w:eastAsia="Arial"/>
          <w:color w:val="000000"/>
          <w:sz w:val="19"/>
        </w:rPr>
        <w:t>This table is too large for readable presentation in Word. The complete machine-readable table is provided in the accompanying Excel workbook.</w:t>
      </w:r>
    </w:p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  <w:jc w:val="both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Supplementary Tables</dc:title>
  <dc:subject>Peripheral-Central Convergence of Macrophage and Microglial Programs in Presbycusis Severity</dc:subject>
  <dc:creator>Manuscript supplement</dc:creator>
  <cp:keywords>supplementary tables; presbycusis; transcriptomics; WGCNA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