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9830" w14:textId="3397E670" w:rsidR="00C25E41" w:rsidRPr="00A36972" w:rsidRDefault="00A36972" w:rsidP="00A36972">
      <w:pPr>
        <w:jc w:val="both"/>
        <w:rPr>
          <w:rFonts w:ascii="Arial" w:hAnsi="Arial" w:cs="Arial"/>
          <w:b/>
          <w:bCs/>
          <w:sz w:val="36"/>
          <w:szCs w:val="36"/>
          <w:lang w:val="en-US"/>
        </w:rPr>
      </w:pPr>
      <w:r w:rsidRPr="00A36972">
        <w:rPr>
          <w:rFonts w:ascii="Arial" w:hAnsi="Arial" w:cs="Arial"/>
          <w:b/>
          <w:bCs/>
          <w:sz w:val="36"/>
          <w:szCs w:val="36"/>
          <w:lang w:val="en-US"/>
        </w:rPr>
        <w:t>Colors Models</w:t>
      </w:r>
    </w:p>
    <w:p w14:paraId="4CFB7461" w14:textId="77777777" w:rsidR="000571AF" w:rsidRPr="000571AF" w:rsidRDefault="000571AF" w:rsidP="000571AF">
      <w:pPr>
        <w:shd w:val="clear" w:color="auto" w:fill="FFFFFF"/>
        <w:jc w:val="both"/>
        <w:rPr>
          <w:rFonts w:ascii="Arial" w:eastAsia="Times New Roman" w:hAnsi="Arial" w:cs="Arial"/>
        </w:rPr>
      </w:pPr>
      <w:r w:rsidRPr="000571AF">
        <w:rPr>
          <w:rFonts w:ascii="Arial" w:eastAsia="Times New Roman" w:hAnsi="Arial" w:cs="Arial"/>
        </w:rPr>
        <w:t>El propósito de un modelo de color es facilitar la especificación de colores de alguna manera estándar generalmente aceptada. En esencia, un modelo de color es una especificación de un sistema de coordenadas 3-D y un subespacio dentro de ese sistema donde cada color está representado por un solo punto.</w:t>
      </w:r>
    </w:p>
    <w:p w14:paraId="65AC7FBB" w14:textId="2BB17B1D" w:rsidR="000571AF" w:rsidRDefault="000571AF" w:rsidP="000571AF">
      <w:pPr>
        <w:shd w:val="clear" w:color="auto" w:fill="FFFFFF"/>
        <w:jc w:val="both"/>
        <w:rPr>
          <w:rFonts w:ascii="Arial" w:eastAsia="Times New Roman" w:hAnsi="Arial" w:cs="Arial"/>
        </w:rPr>
      </w:pPr>
      <w:r w:rsidRPr="000571AF">
        <w:rPr>
          <w:rFonts w:ascii="Arial" w:eastAsia="Times New Roman" w:hAnsi="Arial" w:cs="Arial"/>
        </w:rPr>
        <w:t>Cada industria que usa el color emplea el modelo de color más adecuado. Por ejemplo, el modelo de color RGB se usa en gráficos por computadora, YUV o YCbCr se usan en sistemas de video, PhotoYCC* se usa en la producción de PhotoCD* y así sucesivamente. La transferencia de información de color de una industria a otra requiere la transformación de un conjunto de valores a otro. Intel IPP proporciona una amplia cantidad de funciones para convertir diferentes espacios de color a RGB y viceversa.</w:t>
      </w:r>
    </w:p>
    <w:p w14:paraId="52CCCC52" w14:textId="550E9E1D" w:rsidR="00DC0A86" w:rsidRPr="000571AF" w:rsidRDefault="00DC0A86" w:rsidP="000571AF">
      <w:pPr>
        <w:shd w:val="clear" w:color="auto" w:fill="FFFFFF"/>
        <w:jc w:val="both"/>
        <w:rPr>
          <w:rFonts w:ascii="Arial" w:eastAsia="Times New Roman" w:hAnsi="Arial" w:cs="Arial"/>
          <w:b/>
          <w:bCs/>
        </w:rPr>
      </w:pPr>
      <w:r>
        <w:rPr>
          <w:rFonts w:ascii="Arial" w:eastAsia="Times New Roman" w:hAnsi="Arial" w:cs="Arial"/>
          <w:b/>
          <w:bCs/>
        </w:rPr>
        <w:t>Modelo de color RGB</w:t>
      </w:r>
    </w:p>
    <w:p w14:paraId="7EFBD64A" w14:textId="0CFE96FF" w:rsidR="000571AF" w:rsidRPr="000571AF" w:rsidRDefault="000571AF" w:rsidP="000571AF">
      <w:pPr>
        <w:jc w:val="both"/>
        <w:rPr>
          <w:rFonts w:ascii="Arial" w:eastAsia="Times New Roman" w:hAnsi="Arial" w:cs="Arial"/>
        </w:rPr>
      </w:pPr>
      <w:r w:rsidRPr="000571AF">
        <w:rPr>
          <w:rFonts w:ascii="Arial" w:eastAsia="Times New Roman" w:hAnsi="Arial" w:cs="Arial"/>
        </w:rPr>
        <w:t>En el modelo RGB, cada color aparece como una combinación de rojo, verde y azul. Este modelo se llama aditivo y los colores se llaman colores primarios. Los colores primarios se pueden agregar para producir los colores secundarios de la luz (consulte la figura "Colores primarios y secundarios para los modelos RGB y CMYK"): magenta (rojo más azul), cian (verde más azul) y amarillo (rojo más verde). La combinación de rojo, verde y azul a plena intensidad hace blanco.</w:t>
      </w:r>
    </w:p>
    <w:p w14:paraId="234F2C38" w14:textId="39C30045" w:rsidR="00746F56" w:rsidRDefault="00CA328C" w:rsidP="00A36972">
      <w:pPr>
        <w:jc w:val="both"/>
        <w:rPr>
          <w:rFonts w:ascii="Arial" w:hAnsi="Arial" w:cs="Arial"/>
          <w:shd w:val="clear" w:color="auto" w:fill="FFFFFF"/>
          <w:lang w:val="en-US"/>
        </w:rPr>
      </w:pPr>
      <w:r>
        <w:rPr>
          <w:rFonts w:ascii="Arial" w:hAnsi="Arial" w:cs="Arial"/>
          <w:shd w:val="clear" w:color="auto" w:fill="FFFFFF"/>
          <w:lang w:val="en-US"/>
        </w:rPr>
        <w:t>Primary colors: red, green and blue.</w:t>
      </w:r>
    </w:p>
    <w:p w14:paraId="08EE36E7" w14:textId="1707C0FF" w:rsidR="00CA328C" w:rsidRDefault="00CA328C" w:rsidP="00A36972">
      <w:pPr>
        <w:jc w:val="both"/>
        <w:rPr>
          <w:rFonts w:ascii="Arial" w:hAnsi="Arial" w:cs="Arial"/>
          <w:shd w:val="clear" w:color="auto" w:fill="FFFFFF"/>
          <w:lang w:val="en-US"/>
        </w:rPr>
      </w:pPr>
      <w:r>
        <w:rPr>
          <w:rFonts w:ascii="Arial" w:hAnsi="Arial" w:cs="Arial"/>
          <w:shd w:val="clear" w:color="auto" w:fill="FFFFFF"/>
          <w:lang w:val="en-US"/>
        </w:rPr>
        <w:t>Secondary colors: magenta (R + B), cyan (G + B) and yellow (R + G).</w:t>
      </w:r>
    </w:p>
    <w:p w14:paraId="1F83B162" w14:textId="6410605F" w:rsidR="00CA328C" w:rsidRDefault="005426A2" w:rsidP="00A36972">
      <w:pPr>
        <w:jc w:val="both"/>
        <w:rPr>
          <w:rFonts w:ascii="Arial" w:hAnsi="Arial" w:cs="Arial"/>
          <w:lang w:val="en-US"/>
        </w:rPr>
      </w:pPr>
      <w:r>
        <w:rPr>
          <w:rFonts w:ascii="Arial" w:hAnsi="Arial" w:cs="Arial"/>
          <w:noProof/>
          <w:lang w:val="en-US"/>
        </w:rPr>
        <w:drawing>
          <wp:inline distT="0" distB="0" distL="0" distR="0" wp14:anchorId="35AC9A54" wp14:editId="17D1BB6F">
            <wp:extent cx="3524250" cy="144177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572919" cy="1461687"/>
                    </a:xfrm>
                    <a:prstGeom prst="rect">
                      <a:avLst/>
                    </a:prstGeom>
                  </pic:spPr>
                </pic:pic>
              </a:graphicData>
            </a:graphic>
          </wp:inline>
        </w:drawing>
      </w:r>
    </w:p>
    <w:p w14:paraId="73CA96CE" w14:textId="77777777" w:rsidR="000571AF" w:rsidRDefault="000571AF" w:rsidP="000571AF">
      <w:pPr>
        <w:shd w:val="clear" w:color="auto" w:fill="FFFFFF"/>
        <w:spacing w:after="0"/>
        <w:jc w:val="both"/>
        <w:rPr>
          <w:rFonts w:ascii="Arial" w:eastAsia="Times New Roman" w:hAnsi="Arial" w:cs="Arial"/>
          <w:i/>
          <w:iCs/>
        </w:rPr>
      </w:pPr>
      <w:r w:rsidRPr="000571AF">
        <w:rPr>
          <w:rFonts w:ascii="Arial" w:eastAsia="Times New Roman" w:hAnsi="Arial" w:cs="Arial"/>
        </w:rPr>
        <w:t>El subespacio de color de interés es un cubo que se muestra en </w:t>
      </w:r>
      <w:r w:rsidRPr="000571AF">
        <w:rPr>
          <w:rFonts w:ascii="Arial" w:eastAsia="Times New Roman" w:hAnsi="Arial" w:cs="Arial"/>
          <w:i/>
          <w:iCs/>
        </w:rPr>
        <w:t>Figura "Modelos de color RGB y CMY" </w:t>
      </w:r>
      <w:r w:rsidRPr="000571AF">
        <w:rPr>
          <w:rFonts w:ascii="Arial" w:eastAsia="Times New Roman" w:hAnsi="Arial" w:cs="Arial"/>
        </w:rPr>
        <w:t xml:space="preserve">(Los valores RGB están normalizados a </w:t>
      </w:r>
      <w:r w:rsidRPr="000571AF">
        <w:rPr>
          <w:rFonts w:ascii="Arial" w:eastAsia="Times New Roman" w:hAnsi="Arial" w:cs="Arial"/>
        </w:rPr>
        <w:t>0...</w:t>
      </w:r>
      <w:r w:rsidRPr="000571AF">
        <w:rPr>
          <w:rFonts w:ascii="Arial" w:eastAsia="Times New Roman" w:hAnsi="Arial" w:cs="Arial"/>
        </w:rPr>
        <w:t>1), en los que los valores RGB están en tres esquinas; cian, magenta y amarillo son las otras tres esquinas, el negro está en su origen; y el blanco está en la esquina más alejada del origen.</w:t>
      </w:r>
    </w:p>
    <w:p w14:paraId="4140DDBD" w14:textId="17996BD5" w:rsidR="000571AF" w:rsidRPr="000571AF" w:rsidRDefault="000571AF" w:rsidP="000571AF">
      <w:pPr>
        <w:shd w:val="clear" w:color="auto" w:fill="FFFFFF"/>
        <w:spacing w:after="0"/>
        <w:jc w:val="both"/>
        <w:rPr>
          <w:rFonts w:ascii="Arial" w:eastAsia="Times New Roman" w:hAnsi="Arial" w:cs="Arial"/>
          <w:i/>
          <w:iCs/>
        </w:rPr>
      </w:pPr>
      <w:r w:rsidRPr="000571AF">
        <w:rPr>
          <w:rFonts w:ascii="Arial" w:eastAsia="Times New Roman" w:hAnsi="Arial" w:cs="Arial"/>
        </w:rPr>
        <w:t>La escala de grises se extiende de negro a blanco a lo largo de la diagonal que une estos dos puntos. Los colores son los puntos sobre o dentro del cubo, definidos por vectores que se extienden desde el origen.</w:t>
      </w:r>
      <w:r>
        <w:rPr>
          <w:rFonts w:ascii="Arial" w:eastAsia="Times New Roman" w:hAnsi="Arial" w:cs="Arial"/>
        </w:rPr>
        <w:t xml:space="preserve"> </w:t>
      </w:r>
    </w:p>
    <w:p w14:paraId="54313C33" w14:textId="44D883B0" w:rsidR="000571AF" w:rsidRPr="000571AF" w:rsidRDefault="000571AF" w:rsidP="000571AF">
      <w:pPr>
        <w:shd w:val="clear" w:color="auto" w:fill="FFFFFF"/>
        <w:jc w:val="both"/>
        <w:rPr>
          <w:rFonts w:ascii="Arial" w:eastAsia="Times New Roman" w:hAnsi="Arial" w:cs="Arial"/>
        </w:rPr>
      </w:pPr>
      <w:r w:rsidRPr="000571AF">
        <w:rPr>
          <w:rFonts w:ascii="Arial" w:eastAsia="Times New Roman" w:hAnsi="Arial" w:cs="Arial"/>
        </w:rPr>
        <w:t>Por tanto, las imágenes del modelo de color RGB constan de tres planos de imagen independientes, uno para cada color primario.</w:t>
      </w:r>
    </w:p>
    <w:p w14:paraId="7FDF52E8" w14:textId="77777777" w:rsidR="000571AF" w:rsidRPr="000571AF" w:rsidRDefault="000571AF" w:rsidP="000571AF">
      <w:pPr>
        <w:shd w:val="clear" w:color="auto" w:fill="FFFFFF"/>
        <w:jc w:val="both"/>
        <w:rPr>
          <w:rFonts w:ascii="Arial" w:eastAsia="Times New Roman" w:hAnsi="Arial" w:cs="Arial"/>
        </w:rPr>
      </w:pPr>
      <w:r w:rsidRPr="000571AF">
        <w:rPr>
          <w:rFonts w:ascii="Arial" w:eastAsia="Times New Roman" w:hAnsi="Arial" w:cs="Arial"/>
        </w:rPr>
        <w:t>Como regla general, las funciones de conversión de color Intel IPP operan con imágenes no lineales con corrección de gamma R'G'B '.</w:t>
      </w:r>
    </w:p>
    <w:p w14:paraId="357C868B" w14:textId="77777777" w:rsidR="000571AF" w:rsidRPr="000571AF" w:rsidRDefault="000571AF" w:rsidP="000571AF">
      <w:pPr>
        <w:shd w:val="clear" w:color="auto" w:fill="FFFFFF"/>
        <w:jc w:val="both"/>
        <w:rPr>
          <w:rFonts w:ascii="Arial" w:eastAsia="Times New Roman" w:hAnsi="Arial" w:cs="Arial"/>
        </w:rPr>
      </w:pPr>
      <w:r w:rsidRPr="000571AF">
        <w:rPr>
          <w:rFonts w:ascii="Arial" w:eastAsia="Times New Roman" w:hAnsi="Arial" w:cs="Arial"/>
        </w:rPr>
        <w:t>La importancia del modelo de color RGB es que se relaciona muy estrechamente con la forma en que el ojo humano percibe el color. RGB es un modelo de color básico para gráficos por computadora porque las pantallas a color usan rojo, verde y azul para crear el color deseado. Por lo tanto, la elección del espacio de color RGB simplifica la arquitectura y el diseño del sistema. Además, un sistema diseñado utilizando el espacio de color RGB puede aprovechar una gran cantidad de rutinas de software existentes, porque este espacio de color existe desde hace varios años.</w:t>
      </w:r>
    </w:p>
    <w:p w14:paraId="7813FCF9" w14:textId="6CEA93EF" w:rsidR="008F512E" w:rsidRDefault="00B73A11" w:rsidP="00132C4D">
      <w:pPr>
        <w:shd w:val="clear" w:color="auto" w:fill="FFFFFF"/>
        <w:jc w:val="both"/>
        <w:rPr>
          <w:rFonts w:ascii="Arial" w:eastAsia="Times New Roman" w:hAnsi="Arial" w:cs="Arial"/>
          <w:lang w:val="en-US"/>
        </w:rPr>
      </w:pPr>
      <w:r>
        <w:rPr>
          <w:rFonts w:ascii="Arial" w:eastAsia="Times New Roman" w:hAnsi="Arial" w:cs="Arial"/>
          <w:noProof/>
          <w:lang w:val="en-US"/>
        </w:rPr>
        <w:lastRenderedPageBreak/>
        <w:drawing>
          <wp:inline distT="0" distB="0" distL="0" distR="0" wp14:anchorId="05D80E78" wp14:editId="20B8CF04">
            <wp:extent cx="3924300" cy="21398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949816" cy="2153727"/>
                    </a:xfrm>
                    <a:prstGeom prst="rect">
                      <a:avLst/>
                    </a:prstGeom>
                  </pic:spPr>
                </pic:pic>
              </a:graphicData>
            </a:graphic>
          </wp:inline>
        </w:drawing>
      </w:r>
    </w:p>
    <w:p w14:paraId="634E0E8D" w14:textId="5D3F36A3" w:rsidR="005426A2" w:rsidRDefault="00DC0A86" w:rsidP="00A36972">
      <w:pPr>
        <w:jc w:val="both"/>
        <w:rPr>
          <w:rFonts w:ascii="Arial" w:hAnsi="Arial" w:cs="Arial"/>
          <w:shd w:val="clear" w:color="auto" w:fill="FFFFFF"/>
        </w:rPr>
      </w:pPr>
      <w:r w:rsidRPr="00DC0A86">
        <w:rPr>
          <w:rFonts w:ascii="Arial" w:hAnsi="Arial" w:cs="Arial"/>
          <w:shd w:val="clear" w:color="auto" w:fill="FFFFFF"/>
        </w:rPr>
        <w:t>Sin embargo, RGB no es muy eficiente cuando se trata de imágenes del mundo real. Para generar cualquier color dentro del cubo de color RGB, los tres componentes RGB deben tener la misma profundidad de píxel y resolución de pantalla. Además, cualquier modificación de la imagen requiere la modificación de los tres planos.</w:t>
      </w:r>
    </w:p>
    <w:p w14:paraId="5D1FE56D" w14:textId="785A3C9B" w:rsidR="00DC0A86" w:rsidRDefault="00DC0A86" w:rsidP="00A36972">
      <w:pPr>
        <w:jc w:val="both"/>
        <w:rPr>
          <w:rFonts w:ascii="Arial" w:hAnsi="Arial" w:cs="Arial"/>
          <w:b/>
          <w:bCs/>
        </w:rPr>
      </w:pPr>
      <w:r>
        <w:rPr>
          <w:rFonts w:ascii="Arial" w:hAnsi="Arial" w:cs="Arial"/>
          <w:b/>
          <w:bCs/>
        </w:rPr>
        <w:t>Modelo de color CMYK</w:t>
      </w:r>
    </w:p>
    <w:p w14:paraId="2FC8172C" w14:textId="77777777" w:rsidR="00C83EE2" w:rsidRDefault="00617222" w:rsidP="00C83EE2">
      <w:pPr>
        <w:spacing w:after="0"/>
        <w:jc w:val="both"/>
        <w:rPr>
          <w:rFonts w:ascii="Arial" w:eastAsia="Times New Roman" w:hAnsi="Arial" w:cs="Arial"/>
          <w:shd w:val="clear" w:color="auto" w:fill="FFFFFF"/>
        </w:rPr>
      </w:pPr>
      <w:r w:rsidRPr="00617222">
        <w:rPr>
          <w:rFonts w:ascii="Arial" w:eastAsia="Times New Roman" w:hAnsi="Arial" w:cs="Arial"/>
          <w:shd w:val="clear" w:color="auto" w:fill="FFFFFF"/>
        </w:rPr>
        <w:t>El modelo de color CMYK es un subconjunto del modelo RGB y se utiliza principalmente en la producción de impresión en color. CMYK es un acrónimo de cian, magenta y amarillo junto con negro (indicado como K). El espacio de color CMYK es sustractivo, lo que significa que se aplican pigmentos o tintas cian, magenta amarillo y negro a una superficie blanca para restar algo de color de la superficie blanca para crear el color final. Por ejemplo (ver Figura "Colores primarios y secundarios para modelos RGB y CMYK"), cian es blanco menos rojo, magenta es blanco menos verde y amarillo es blanco menos azul. Restar todos los colores combinando el CMY en saturación completa debería, en teoría, hacer negro. Sin embargo, las impurezas en las tintas CMY existentes hacen imposible una saturación completa e igual, y algo de luz RGB se filtra, lo que produce un color marrón turbio. Por lo tanto, la tinta negra se agrega a CMY. El cubo CMY se muestra en la Figura "Modelos de color RGB y CMY", en el que los valores CMY están en tres esquinas; rojo, verde y azul son las otras tres esquinas, el blanco está en el origen; y el negro está en la esquina más alejada del origen.</w:t>
      </w:r>
    </w:p>
    <w:p w14:paraId="38E11A4B" w14:textId="77777777" w:rsidR="00C83EE2" w:rsidRDefault="00C83EE2" w:rsidP="00C83EE2">
      <w:pPr>
        <w:spacing w:after="0"/>
        <w:jc w:val="both"/>
        <w:rPr>
          <w:rFonts w:ascii="Arial" w:eastAsia="Times New Roman" w:hAnsi="Arial" w:cs="Arial"/>
          <w:shd w:val="clear" w:color="auto" w:fill="FFFFFF"/>
        </w:rPr>
      </w:pPr>
    </w:p>
    <w:p w14:paraId="0C60B208" w14:textId="113761E0" w:rsidR="00C83EE2" w:rsidRPr="00C83EE2" w:rsidRDefault="00C83EE2" w:rsidP="00C83EE2">
      <w:pPr>
        <w:spacing w:after="0"/>
        <w:jc w:val="both"/>
        <w:rPr>
          <w:rFonts w:ascii="Arial" w:eastAsia="Times New Roman" w:hAnsi="Arial" w:cs="Arial"/>
          <w:b/>
          <w:bCs/>
          <w:shd w:val="clear" w:color="auto" w:fill="FFFFFF"/>
        </w:rPr>
      </w:pPr>
      <w:r>
        <w:rPr>
          <w:rFonts w:ascii="Arial" w:eastAsia="Times New Roman" w:hAnsi="Arial" w:cs="Arial"/>
          <w:b/>
          <w:bCs/>
          <w:shd w:val="clear" w:color="auto" w:fill="FFFFFF"/>
        </w:rPr>
        <w:t>Modelos de color HSV y HLS</w:t>
      </w:r>
    </w:p>
    <w:p w14:paraId="25A29BEA" w14:textId="7A9087CA" w:rsidR="00C83EE2" w:rsidRPr="00C83EE2" w:rsidRDefault="00C83EE2" w:rsidP="00C83EE2">
      <w:pPr>
        <w:spacing w:after="0"/>
        <w:jc w:val="both"/>
        <w:rPr>
          <w:rFonts w:ascii="Arial" w:eastAsia="Times New Roman" w:hAnsi="Arial" w:cs="Arial"/>
          <w:shd w:val="clear" w:color="auto" w:fill="FFFFFF"/>
        </w:rPr>
      </w:pPr>
      <w:r w:rsidRPr="00C83EE2">
        <w:rPr>
          <w:rFonts w:ascii="Arial" w:eastAsia="Times New Roman" w:hAnsi="Arial" w:cs="Arial"/>
        </w:rPr>
        <w:t>Los modelos de color HLS (tono</w:t>
      </w:r>
      <w:r>
        <w:rPr>
          <w:rFonts w:ascii="Arial" w:eastAsia="Times New Roman" w:hAnsi="Arial" w:cs="Arial"/>
        </w:rPr>
        <w:t xml:space="preserve"> (Hue)</w:t>
      </w:r>
      <w:r w:rsidRPr="00C83EE2">
        <w:rPr>
          <w:rFonts w:ascii="Arial" w:eastAsia="Times New Roman" w:hAnsi="Arial" w:cs="Arial"/>
        </w:rPr>
        <w:t>, luminosidad</w:t>
      </w:r>
      <w:r>
        <w:rPr>
          <w:rFonts w:ascii="Arial" w:eastAsia="Times New Roman" w:hAnsi="Arial" w:cs="Arial"/>
        </w:rPr>
        <w:t xml:space="preserve"> (Lightness)</w:t>
      </w:r>
      <w:r w:rsidRPr="00C83EE2">
        <w:rPr>
          <w:rFonts w:ascii="Arial" w:eastAsia="Times New Roman" w:hAnsi="Arial" w:cs="Arial"/>
        </w:rPr>
        <w:t>, saturación</w:t>
      </w:r>
      <w:r>
        <w:rPr>
          <w:rFonts w:ascii="Arial" w:eastAsia="Times New Roman" w:hAnsi="Arial" w:cs="Arial"/>
        </w:rPr>
        <w:t xml:space="preserve"> (Saturation)</w:t>
      </w:r>
      <w:r w:rsidRPr="00C83EE2">
        <w:rPr>
          <w:rFonts w:ascii="Arial" w:eastAsia="Times New Roman" w:hAnsi="Arial" w:cs="Arial"/>
        </w:rPr>
        <w:t>) y HSV (tono</w:t>
      </w:r>
      <w:r>
        <w:rPr>
          <w:rFonts w:ascii="Arial" w:eastAsia="Times New Roman" w:hAnsi="Arial" w:cs="Arial"/>
        </w:rPr>
        <w:t xml:space="preserve"> (Hue)</w:t>
      </w:r>
      <w:r w:rsidRPr="00C83EE2">
        <w:rPr>
          <w:rFonts w:ascii="Arial" w:eastAsia="Times New Roman" w:hAnsi="Arial" w:cs="Arial"/>
        </w:rPr>
        <w:t>, saturación</w:t>
      </w:r>
      <w:r>
        <w:rPr>
          <w:rFonts w:ascii="Arial" w:eastAsia="Times New Roman" w:hAnsi="Arial" w:cs="Arial"/>
        </w:rPr>
        <w:t xml:space="preserve"> (Saturation)</w:t>
      </w:r>
      <w:r w:rsidRPr="00C83EE2">
        <w:rPr>
          <w:rFonts w:ascii="Arial" w:eastAsia="Times New Roman" w:hAnsi="Arial" w:cs="Arial"/>
        </w:rPr>
        <w:t>, valor</w:t>
      </w:r>
      <w:r>
        <w:rPr>
          <w:rFonts w:ascii="Arial" w:eastAsia="Times New Roman" w:hAnsi="Arial" w:cs="Arial"/>
        </w:rPr>
        <w:t xml:space="preserve"> (Value)</w:t>
      </w:r>
      <w:r w:rsidRPr="00C83EE2">
        <w:rPr>
          <w:rFonts w:ascii="Arial" w:eastAsia="Times New Roman" w:hAnsi="Arial" w:cs="Arial"/>
        </w:rPr>
        <w:t>) se desarrollaron para ser más “intuitivos” en la manipulación del color y se diseñaron para aproximarse a la forma en que los humanos perciben e interpretan el color.</w:t>
      </w:r>
    </w:p>
    <w:p w14:paraId="6A44338D" w14:textId="0FA2CC35" w:rsidR="00C83EE2" w:rsidRPr="00C83EE2" w:rsidRDefault="00C83EE2" w:rsidP="00C83EE2">
      <w:pPr>
        <w:shd w:val="clear" w:color="auto" w:fill="FFFFFF"/>
        <w:jc w:val="both"/>
        <w:rPr>
          <w:rFonts w:ascii="Arial" w:eastAsia="Times New Roman" w:hAnsi="Arial" w:cs="Arial"/>
        </w:rPr>
      </w:pPr>
      <w:r w:rsidRPr="00C83EE2">
        <w:rPr>
          <w:rFonts w:ascii="Arial" w:eastAsia="Times New Roman" w:hAnsi="Arial" w:cs="Arial"/>
          <w:b/>
          <w:bCs/>
        </w:rPr>
        <w:t>Hue</w:t>
      </w:r>
      <w:r w:rsidRPr="00C83EE2">
        <w:rPr>
          <w:rFonts w:ascii="Arial" w:eastAsia="Times New Roman" w:hAnsi="Arial" w:cs="Arial"/>
        </w:rPr>
        <w:t> define el color en sí. Los valores para el eje de tono varían de 0 a 360 comenzando y terminando con rojo y pasando por verde, azul y todos los colores intermedios.</w:t>
      </w:r>
    </w:p>
    <w:p w14:paraId="557A965E" w14:textId="538DF1F4" w:rsidR="00C83EE2" w:rsidRPr="00C83EE2" w:rsidRDefault="00C83EE2" w:rsidP="00C83EE2">
      <w:pPr>
        <w:shd w:val="clear" w:color="auto" w:fill="FFFFFF"/>
        <w:jc w:val="both"/>
        <w:rPr>
          <w:rFonts w:ascii="Arial" w:eastAsia="Times New Roman" w:hAnsi="Arial" w:cs="Arial"/>
        </w:rPr>
      </w:pPr>
      <w:r w:rsidRPr="00C83EE2">
        <w:rPr>
          <w:rFonts w:ascii="Arial" w:eastAsia="Times New Roman" w:hAnsi="Arial" w:cs="Arial"/>
          <w:b/>
          <w:bCs/>
        </w:rPr>
        <w:t>Saturación</w:t>
      </w:r>
      <w:r w:rsidRPr="00C83EE2">
        <w:rPr>
          <w:rFonts w:ascii="Arial" w:eastAsia="Times New Roman" w:hAnsi="Arial" w:cs="Arial"/>
        </w:rPr>
        <w:t> indica el grado en que el tono difiere de un gris neutro. Los valores van desde 0, lo que significa que no hay saturación de color, hasta 1, que es la saturación más completa de un tono dado con una iluminación determinada.</w:t>
      </w:r>
    </w:p>
    <w:p w14:paraId="126DD156" w14:textId="56519C44" w:rsidR="00C83EE2" w:rsidRPr="00C83EE2" w:rsidRDefault="00C83EE2" w:rsidP="00183BAE">
      <w:pPr>
        <w:shd w:val="clear" w:color="auto" w:fill="FFFFFF"/>
        <w:spacing w:after="0"/>
        <w:jc w:val="both"/>
        <w:rPr>
          <w:rFonts w:ascii="Arial" w:eastAsia="Times New Roman" w:hAnsi="Arial" w:cs="Arial"/>
        </w:rPr>
      </w:pPr>
      <w:r w:rsidRPr="00C83EE2">
        <w:rPr>
          <w:rFonts w:ascii="Arial" w:eastAsia="Times New Roman" w:hAnsi="Arial" w:cs="Arial"/>
        </w:rPr>
        <w:t>Componente de intensidad: </w:t>
      </w:r>
      <w:r w:rsidRPr="00C83EE2">
        <w:rPr>
          <w:rFonts w:ascii="Arial" w:eastAsia="Times New Roman" w:hAnsi="Arial" w:cs="Arial"/>
          <w:b/>
          <w:bCs/>
        </w:rPr>
        <w:t>l</w:t>
      </w:r>
      <w:r w:rsidRPr="00C83EE2">
        <w:rPr>
          <w:rFonts w:ascii="Arial" w:eastAsia="Times New Roman" w:hAnsi="Arial" w:cs="Arial"/>
          <w:b/>
          <w:bCs/>
        </w:rPr>
        <w:t>uminosidad</w:t>
      </w:r>
      <w:r w:rsidRPr="00C83EE2">
        <w:rPr>
          <w:rFonts w:ascii="Arial" w:eastAsia="Times New Roman" w:hAnsi="Arial" w:cs="Arial"/>
        </w:rPr>
        <w:t> (HLS) o </w:t>
      </w:r>
      <w:r w:rsidRPr="00C83EE2">
        <w:rPr>
          <w:rFonts w:ascii="Arial" w:eastAsia="Times New Roman" w:hAnsi="Arial" w:cs="Arial"/>
          <w:b/>
          <w:bCs/>
        </w:rPr>
        <w:t>valor</w:t>
      </w:r>
      <w:r w:rsidRPr="00C83EE2">
        <w:rPr>
          <w:rFonts w:ascii="Arial" w:eastAsia="Times New Roman" w:hAnsi="Arial" w:cs="Arial"/>
        </w:rPr>
        <w:t> (HSV), indica el nivel de iluminación. Ambos varían de 0 (negro, sin luz) a 1 (blanco, iluminación completa). La diferencia entre los dos es que la máxima saturación de tono (S = 1) está en </w:t>
      </w:r>
      <w:r w:rsidR="00183BAE">
        <w:rPr>
          <w:rFonts w:ascii="Arial" w:eastAsia="Times New Roman" w:hAnsi="Arial" w:cs="Arial"/>
        </w:rPr>
        <w:t>v</w:t>
      </w:r>
      <w:r w:rsidRPr="00C83EE2">
        <w:rPr>
          <w:rFonts w:ascii="Arial" w:eastAsia="Times New Roman" w:hAnsi="Arial" w:cs="Arial"/>
        </w:rPr>
        <w:t>alor</w:t>
      </w:r>
      <w:r w:rsidR="00183BAE">
        <w:rPr>
          <w:rFonts w:ascii="Arial" w:eastAsia="Times New Roman" w:hAnsi="Arial" w:cs="Arial"/>
          <w:i/>
          <w:iCs/>
        </w:rPr>
        <w:t xml:space="preserve"> </w:t>
      </w:r>
      <w:r w:rsidRPr="00C83EE2">
        <w:rPr>
          <w:rFonts w:ascii="Arial" w:eastAsia="Times New Roman" w:hAnsi="Arial" w:cs="Arial"/>
        </w:rPr>
        <w:t>V = 1 (iluminación completa) en el modelo de color HSV, y en </w:t>
      </w:r>
      <w:r w:rsidR="00183BAE" w:rsidRPr="00C83EE2">
        <w:rPr>
          <w:rFonts w:ascii="Arial" w:eastAsia="Times New Roman" w:hAnsi="Arial" w:cs="Arial"/>
        </w:rPr>
        <w:t>l</w:t>
      </w:r>
      <w:r w:rsidR="00183BAE">
        <w:rPr>
          <w:rFonts w:ascii="Arial" w:eastAsia="Times New Roman" w:hAnsi="Arial" w:cs="Arial"/>
        </w:rPr>
        <w:t xml:space="preserve">uminosidad </w:t>
      </w:r>
      <w:r w:rsidRPr="00C83EE2">
        <w:rPr>
          <w:rFonts w:ascii="Arial" w:eastAsia="Times New Roman" w:hAnsi="Arial" w:cs="Arial"/>
        </w:rPr>
        <w:t>L = 0,5 en el modelo de color HLS.</w:t>
      </w:r>
    </w:p>
    <w:p w14:paraId="09CEA35E" w14:textId="448F1841" w:rsidR="00C83EE2" w:rsidRPr="00C83EE2" w:rsidRDefault="00C83EE2" w:rsidP="00C83EE2">
      <w:pPr>
        <w:shd w:val="clear" w:color="auto" w:fill="FFFFFF"/>
        <w:spacing w:after="0"/>
        <w:jc w:val="both"/>
        <w:rPr>
          <w:rFonts w:ascii="Arial" w:eastAsia="Times New Roman" w:hAnsi="Arial" w:cs="Arial"/>
        </w:rPr>
      </w:pPr>
      <w:r w:rsidRPr="00C83EE2">
        <w:rPr>
          <w:rFonts w:ascii="Arial" w:eastAsia="Times New Roman" w:hAnsi="Arial" w:cs="Arial"/>
        </w:rPr>
        <w:t>El espacio de color HSV es esencialmente un cilindro, pero generalmente se representa como un cono o un cono hexagonal como se muestra en la Figura "HSV sólido", porque el cono hexagonal define el subconjunto del espacio HSV con valores RGB válidos. El </w:t>
      </w:r>
    </w:p>
    <w:p w14:paraId="395239E6" w14:textId="717082C6" w:rsidR="00C83EE2" w:rsidRPr="00C83EE2" w:rsidRDefault="00C83EE2" w:rsidP="00183BAE">
      <w:pPr>
        <w:shd w:val="clear" w:color="auto" w:fill="FFFFFF"/>
        <w:spacing w:after="0"/>
        <w:jc w:val="both"/>
        <w:rPr>
          <w:rFonts w:ascii="Arial" w:eastAsia="Times New Roman" w:hAnsi="Arial" w:cs="Arial"/>
          <w:i/>
          <w:iCs/>
        </w:rPr>
      </w:pPr>
      <w:r w:rsidRPr="00C83EE2">
        <w:rPr>
          <w:rFonts w:ascii="Arial" w:eastAsia="Times New Roman" w:hAnsi="Arial" w:cs="Arial"/>
        </w:rPr>
        <w:t>valor</w:t>
      </w:r>
      <w:r w:rsidR="00183BAE">
        <w:rPr>
          <w:rFonts w:ascii="Arial" w:eastAsia="Times New Roman" w:hAnsi="Arial" w:cs="Arial"/>
          <w:i/>
          <w:iCs/>
        </w:rPr>
        <w:t xml:space="preserve"> </w:t>
      </w:r>
      <w:r w:rsidRPr="00C83EE2">
        <w:rPr>
          <w:rFonts w:ascii="Arial" w:eastAsia="Times New Roman" w:hAnsi="Arial" w:cs="Arial"/>
        </w:rPr>
        <w:t xml:space="preserve">V es el eje vertical y el vértice V = 0 corresponde al color negro. De manera similar, un color sólido, o representación en 3D, del modelo HLS es un cono hexagonal doble </w:t>
      </w:r>
      <w:r w:rsidRPr="00C83EE2">
        <w:rPr>
          <w:rFonts w:ascii="Arial" w:eastAsia="Times New Roman" w:hAnsi="Arial" w:cs="Arial"/>
        </w:rPr>
        <w:lastRenderedPageBreak/>
        <w:t>(Figura "HSV sólido") con ligereza como eje, y el vértice del segundo cono hexagonal correspondiente al blanco.</w:t>
      </w:r>
    </w:p>
    <w:p w14:paraId="2283ECC5" w14:textId="7E166027" w:rsidR="00C83EE2" w:rsidRDefault="00C83EE2" w:rsidP="00C83EE2">
      <w:pPr>
        <w:shd w:val="clear" w:color="auto" w:fill="FFFFFF"/>
        <w:jc w:val="both"/>
        <w:rPr>
          <w:rFonts w:ascii="Arial" w:eastAsia="Times New Roman" w:hAnsi="Arial" w:cs="Arial"/>
        </w:rPr>
      </w:pPr>
      <w:r w:rsidRPr="00C83EE2">
        <w:rPr>
          <w:rFonts w:ascii="Arial" w:eastAsia="Times New Roman" w:hAnsi="Arial" w:cs="Arial"/>
        </w:rPr>
        <w:t>Ambos modelos de color tienen un componente de intensidad desacoplado de la información de color. El espacio de color HSV produce un mayor rango dinámico de saturación. Las conversiones de RGBToHSV / RGBToHSV y viceversa en Intel IPP se realizan de acuerdo con los respectivos algoritmos de pseudocódigo [Rogers85] dados en las descripciones de las funciones de conversión correspondientes.</w:t>
      </w:r>
    </w:p>
    <w:p w14:paraId="3B73A27E" w14:textId="1E70E389" w:rsidR="00EC2E46" w:rsidRDefault="00EC2E46" w:rsidP="00C83EE2">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7D01FC23" wp14:editId="2809A820">
            <wp:extent cx="2971800" cy="25356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997110" cy="2557271"/>
                    </a:xfrm>
                    <a:prstGeom prst="rect">
                      <a:avLst/>
                    </a:prstGeom>
                  </pic:spPr>
                </pic:pic>
              </a:graphicData>
            </a:graphic>
          </wp:inline>
        </w:drawing>
      </w:r>
      <w:r w:rsidR="00DA08D5">
        <w:rPr>
          <w:rFonts w:ascii="Arial" w:eastAsia="Times New Roman" w:hAnsi="Arial" w:cs="Arial"/>
          <w:noProof/>
        </w:rPr>
        <w:drawing>
          <wp:inline distT="0" distB="0" distL="0" distR="0" wp14:anchorId="5E47713B" wp14:editId="52341A88">
            <wp:extent cx="2333625" cy="331105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77895" cy="3373870"/>
                    </a:xfrm>
                    <a:prstGeom prst="rect">
                      <a:avLst/>
                    </a:prstGeom>
                  </pic:spPr>
                </pic:pic>
              </a:graphicData>
            </a:graphic>
          </wp:inline>
        </w:drawing>
      </w:r>
    </w:p>
    <w:p w14:paraId="79189659" w14:textId="24A2D4D8" w:rsidR="00F22F52" w:rsidRPr="00FA7C70" w:rsidRDefault="00F22F52" w:rsidP="00FA7C70">
      <w:pPr>
        <w:spacing w:after="0"/>
        <w:jc w:val="both"/>
        <w:rPr>
          <w:rFonts w:ascii="Arial" w:eastAsia="Times New Roman" w:hAnsi="Arial" w:cs="Arial"/>
          <w:b/>
          <w:bCs/>
        </w:rPr>
      </w:pPr>
      <w:r w:rsidRPr="00FA7C70">
        <w:rPr>
          <w:rFonts w:ascii="Arial" w:eastAsia="Times New Roman" w:hAnsi="Arial" w:cs="Arial"/>
          <w:b/>
          <w:bCs/>
        </w:rPr>
        <w:t xml:space="preserve">Modelo de color CIE XYZ </w:t>
      </w:r>
    </w:p>
    <w:p w14:paraId="21C4A713" w14:textId="77777777" w:rsidR="00FA7C70" w:rsidRDefault="00F22F52" w:rsidP="00FA7C70">
      <w:pPr>
        <w:spacing w:after="0"/>
        <w:jc w:val="both"/>
        <w:rPr>
          <w:rFonts w:ascii="Arial" w:eastAsia="Times New Roman" w:hAnsi="Arial" w:cs="Arial"/>
        </w:rPr>
      </w:pPr>
      <w:r w:rsidRPr="00F22F52">
        <w:rPr>
          <w:rFonts w:ascii="Arial" w:eastAsia="Times New Roman" w:hAnsi="Arial" w:cs="Arial"/>
        </w:rPr>
        <w:t>El espacio de color XYZ es un estándar internacional desarrollado por la CIE (Commission Internationale de l'Eclairage). Este modelo se basa en tres primarios hipotéticos, XYZ, y todos los colores visibles se pueden representar utilizando solo valores positivos de X, Y y Z. Los primarios CIE XYZ son hipotéticos porque no corresponden a ninguna longitud de onda de luz real. </w:t>
      </w:r>
    </w:p>
    <w:p w14:paraId="0CCCFC4D" w14:textId="09D80941" w:rsidR="00F22F52" w:rsidRPr="00F22F52" w:rsidRDefault="00F22F52" w:rsidP="00FA7C70">
      <w:pPr>
        <w:spacing w:after="0"/>
        <w:jc w:val="both"/>
        <w:rPr>
          <w:rFonts w:ascii="Arial" w:eastAsia="Times New Roman" w:hAnsi="Arial" w:cs="Arial"/>
        </w:rPr>
      </w:pPr>
      <w:r w:rsidRPr="00F22F52">
        <w:rPr>
          <w:rFonts w:ascii="Arial" w:eastAsia="Times New Roman" w:hAnsi="Arial" w:cs="Arial"/>
          <w:b/>
          <w:bCs/>
        </w:rPr>
        <w:t>El primario Y</w:t>
      </w:r>
      <w:r w:rsidRPr="00F22F52">
        <w:rPr>
          <w:rFonts w:ascii="Arial" w:eastAsia="Times New Roman" w:hAnsi="Arial" w:cs="Arial"/>
        </w:rPr>
        <w:t xml:space="preserve"> se define intencionalmente para coincidir estrechamente con la luminancia, mientras que los </w:t>
      </w:r>
      <w:r w:rsidRPr="00F22F52">
        <w:rPr>
          <w:rFonts w:ascii="Arial" w:eastAsia="Times New Roman" w:hAnsi="Arial" w:cs="Arial"/>
          <w:b/>
          <w:bCs/>
        </w:rPr>
        <w:t>primarios X y Z</w:t>
      </w:r>
      <w:r w:rsidRPr="00F22F52">
        <w:rPr>
          <w:rFonts w:ascii="Arial" w:eastAsia="Times New Roman" w:hAnsi="Arial" w:cs="Arial"/>
        </w:rPr>
        <w:t xml:space="preserve"> brindan información de color. La principal ventaja del espacio CIE XYZ (y cualquier espacio de color basado en él) es que este espacio es completamente independiente del dispositivo. El diagrama de cromaticidad en la Figura "CIE </w:t>
      </w:r>
      <w:r w:rsidR="00FA7C70" w:rsidRPr="00FA7C70">
        <w:rPr>
          <w:rFonts w:ascii="Arial" w:eastAsia="Times New Roman" w:hAnsi="Arial" w:cs="Arial"/>
        </w:rPr>
        <w:t>XY</w:t>
      </w:r>
      <w:r w:rsidRPr="00F22F52">
        <w:rPr>
          <w:rFonts w:ascii="Arial" w:eastAsia="Times New Roman" w:hAnsi="Arial" w:cs="Arial"/>
        </w:rPr>
        <w:t>Y</w:t>
      </w:r>
      <w:r w:rsidR="00FA7C70">
        <w:rPr>
          <w:rFonts w:ascii="Arial" w:eastAsia="Times New Roman" w:hAnsi="Arial" w:cs="Arial"/>
        </w:rPr>
        <w:t xml:space="preserve"> </w:t>
      </w:r>
      <w:r w:rsidRPr="00F22F52">
        <w:rPr>
          <w:rFonts w:ascii="Arial" w:eastAsia="Times New Roman" w:hAnsi="Arial" w:cs="Arial"/>
        </w:rPr>
        <w:t>Diagrama de cromaticidad y gama de colores"</w:t>
      </w:r>
      <w:r w:rsidR="00FA7C70">
        <w:rPr>
          <w:rFonts w:ascii="Arial" w:eastAsia="Times New Roman" w:hAnsi="Arial" w:cs="Arial"/>
        </w:rPr>
        <w:t xml:space="preserve"> </w:t>
      </w:r>
      <w:r w:rsidRPr="00F22F52">
        <w:rPr>
          <w:rFonts w:ascii="Arial" w:eastAsia="Times New Roman" w:hAnsi="Arial" w:cs="Arial"/>
        </w:rPr>
        <w:t>es de hecho una proyección bidimensional del subespacio CIE XYZ. </w:t>
      </w:r>
      <w:r w:rsidR="00FA7C70">
        <w:rPr>
          <w:rFonts w:ascii="Arial" w:eastAsia="Times New Roman" w:hAnsi="Arial" w:cs="Arial"/>
        </w:rPr>
        <w:t>Hay que tener en</w:t>
      </w:r>
      <w:r w:rsidRPr="00F22F52">
        <w:rPr>
          <w:rFonts w:ascii="Arial" w:eastAsia="Times New Roman" w:hAnsi="Arial" w:cs="Arial"/>
        </w:rPr>
        <w:t xml:space="preserve"> cuenta que la combinación arbitraria de los valores X, Y y Z dentro de los rangos nominales puede conducir fácilmente a un "color" fuera del espectro de color visible.</w:t>
      </w:r>
    </w:p>
    <w:p w14:paraId="2EF7DAFC" w14:textId="77777777" w:rsidR="00F22F52" w:rsidRPr="00F22F52" w:rsidRDefault="00F22F52" w:rsidP="00FA7C70">
      <w:pPr>
        <w:jc w:val="both"/>
        <w:rPr>
          <w:rFonts w:ascii="Arial" w:eastAsia="Times New Roman" w:hAnsi="Arial" w:cs="Arial"/>
        </w:rPr>
      </w:pPr>
      <w:r w:rsidRPr="00F22F52">
        <w:rPr>
          <w:rFonts w:ascii="Arial" w:eastAsia="Times New Roman" w:hAnsi="Arial" w:cs="Arial"/>
        </w:rPr>
        <w:t>La posición del bloque de colores representables en RGB en el espacio XYZ se muestra en la Figura "Cubo de colores RGB en el espacio de color XYZ".</w:t>
      </w:r>
    </w:p>
    <w:p w14:paraId="7598B42F" w14:textId="03A8F5EF" w:rsidR="00F22F52" w:rsidRDefault="00BF63E2" w:rsidP="00FA7C70">
      <w:pPr>
        <w:spacing w:after="0"/>
        <w:jc w:val="both"/>
        <w:rPr>
          <w:rFonts w:ascii="Arial" w:eastAsia="Times New Roman" w:hAnsi="Arial" w:cs="Arial"/>
        </w:rPr>
      </w:pPr>
      <w:r>
        <w:rPr>
          <w:rFonts w:ascii="Arial" w:eastAsia="Times New Roman" w:hAnsi="Arial" w:cs="Arial"/>
          <w:noProof/>
        </w:rPr>
        <w:drawing>
          <wp:inline distT="0" distB="0" distL="0" distR="0" wp14:anchorId="25AE3026" wp14:editId="7ACD1381">
            <wp:extent cx="2771775" cy="169294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797204" cy="1708472"/>
                    </a:xfrm>
                    <a:prstGeom prst="rect">
                      <a:avLst/>
                    </a:prstGeom>
                  </pic:spPr>
                </pic:pic>
              </a:graphicData>
            </a:graphic>
          </wp:inline>
        </w:drawing>
      </w:r>
    </w:p>
    <w:p w14:paraId="2D5904B8" w14:textId="318DB655" w:rsidR="00D00BE9" w:rsidRPr="00D00BE9" w:rsidRDefault="00D00BE9" w:rsidP="00D00BE9">
      <w:pPr>
        <w:shd w:val="clear" w:color="auto" w:fill="FFFFFF"/>
        <w:spacing w:after="0"/>
        <w:jc w:val="both"/>
        <w:rPr>
          <w:rFonts w:ascii="Arial" w:eastAsia="Times New Roman" w:hAnsi="Arial" w:cs="Arial"/>
          <w:i/>
          <w:iCs/>
        </w:rPr>
      </w:pPr>
      <w:r w:rsidRPr="00D00BE9">
        <w:rPr>
          <w:rFonts w:ascii="Arial" w:eastAsia="Times New Roman" w:hAnsi="Arial" w:cs="Arial"/>
        </w:rPr>
        <w:lastRenderedPageBreak/>
        <w:t>Las funciones Intel IPP utilizan las siguientes ecuaciones básicas [Rogers85], para convertir entre valores corregidos por gamma </w:t>
      </w:r>
      <w:r w:rsidRPr="00D00BE9">
        <w:rPr>
          <w:rFonts w:ascii="Arial" w:eastAsia="Times New Roman" w:hAnsi="Arial" w:cs="Arial"/>
          <w:i/>
          <w:iCs/>
        </w:rPr>
        <w:t>R'G'B '</w:t>
      </w:r>
      <w:r>
        <w:rPr>
          <w:rFonts w:ascii="Arial" w:eastAsia="Times New Roman" w:hAnsi="Arial" w:cs="Arial"/>
          <w:i/>
          <w:iCs/>
        </w:rPr>
        <w:t xml:space="preserve"> </w:t>
      </w:r>
      <w:r w:rsidRPr="00D00BE9">
        <w:rPr>
          <w:rFonts w:ascii="Arial" w:eastAsia="Times New Roman" w:hAnsi="Arial" w:cs="Arial"/>
        </w:rPr>
        <w:t>y </w:t>
      </w:r>
      <w:r w:rsidRPr="00D00BE9">
        <w:rPr>
          <w:rFonts w:ascii="Arial" w:eastAsia="Times New Roman" w:hAnsi="Arial" w:cs="Arial"/>
          <w:i/>
          <w:iCs/>
        </w:rPr>
        <w:t>CIE XYZ</w:t>
      </w:r>
      <w:r>
        <w:rPr>
          <w:rFonts w:ascii="Arial" w:eastAsia="Times New Roman" w:hAnsi="Arial" w:cs="Arial"/>
          <w:i/>
          <w:iCs/>
        </w:rPr>
        <w:t xml:space="preserve"> </w:t>
      </w:r>
      <w:r w:rsidRPr="00D00BE9">
        <w:rPr>
          <w:rFonts w:ascii="Arial" w:eastAsia="Times New Roman" w:hAnsi="Arial" w:cs="Arial"/>
        </w:rPr>
        <w:t>modelos:</w:t>
      </w:r>
    </w:p>
    <w:p w14:paraId="4B16C9C1" w14:textId="77777777" w:rsidR="00D00BE9" w:rsidRPr="00D00BE9" w:rsidRDefault="00D00BE9" w:rsidP="00D00BE9">
      <w:pPr>
        <w:shd w:val="clear" w:color="auto" w:fill="FFFFFF"/>
        <w:jc w:val="both"/>
        <w:rPr>
          <w:rFonts w:ascii="Arial" w:eastAsia="Times New Roman" w:hAnsi="Arial" w:cs="Arial"/>
        </w:rPr>
      </w:pPr>
      <w:r w:rsidRPr="00D00BE9">
        <w:rPr>
          <w:rFonts w:ascii="Arial" w:eastAsia="Times New Roman" w:hAnsi="Arial" w:cs="Arial"/>
        </w:rPr>
        <w:t>X = 0,412453 * R '+ 0,35758 * G' + 0,180423 * B '</w:t>
      </w:r>
    </w:p>
    <w:p w14:paraId="4446D2D2" w14:textId="77777777" w:rsidR="00D00BE9" w:rsidRPr="00D00BE9" w:rsidRDefault="00D00BE9" w:rsidP="00D00BE9">
      <w:pPr>
        <w:shd w:val="clear" w:color="auto" w:fill="FFFFFF"/>
        <w:jc w:val="both"/>
        <w:rPr>
          <w:rFonts w:ascii="Arial" w:eastAsia="Times New Roman" w:hAnsi="Arial" w:cs="Arial"/>
        </w:rPr>
      </w:pPr>
      <w:r w:rsidRPr="00D00BE9">
        <w:rPr>
          <w:rFonts w:ascii="Arial" w:eastAsia="Times New Roman" w:hAnsi="Arial" w:cs="Arial"/>
        </w:rPr>
        <w:t>Y = 0,212671 * R '+ 0,71516 * G' + 0,072169 * B '</w:t>
      </w:r>
    </w:p>
    <w:p w14:paraId="6C1296BB" w14:textId="77777777" w:rsidR="00D00BE9" w:rsidRPr="00D00BE9" w:rsidRDefault="00D00BE9" w:rsidP="00D00BE9">
      <w:pPr>
        <w:shd w:val="clear" w:color="auto" w:fill="FFFFFF"/>
        <w:jc w:val="both"/>
        <w:rPr>
          <w:rFonts w:ascii="Arial" w:eastAsia="Times New Roman" w:hAnsi="Arial" w:cs="Arial"/>
        </w:rPr>
      </w:pPr>
      <w:r w:rsidRPr="00D00BE9">
        <w:rPr>
          <w:rFonts w:ascii="Arial" w:eastAsia="Times New Roman" w:hAnsi="Arial" w:cs="Arial"/>
        </w:rPr>
        <w:t>Z = 0.019334 * R '+ 0.119193 * G' + 0.950227 * B '</w:t>
      </w:r>
    </w:p>
    <w:p w14:paraId="43890E76" w14:textId="54E09E9C" w:rsidR="00D00BE9" w:rsidRPr="00D00BE9" w:rsidRDefault="00D00BE9" w:rsidP="00D00BE9">
      <w:pPr>
        <w:shd w:val="clear" w:color="auto" w:fill="FFFFFF"/>
        <w:spacing w:after="0"/>
        <w:jc w:val="both"/>
        <w:rPr>
          <w:rFonts w:ascii="Arial" w:eastAsia="Times New Roman" w:hAnsi="Arial" w:cs="Arial"/>
          <w:i/>
          <w:iCs/>
        </w:rPr>
      </w:pPr>
      <w:r w:rsidRPr="00D00BE9">
        <w:rPr>
          <w:rFonts w:ascii="Arial" w:eastAsia="Times New Roman" w:hAnsi="Arial" w:cs="Arial"/>
        </w:rPr>
        <w:t>Las ecuaciones para </w:t>
      </w:r>
      <w:r w:rsidRPr="00D00BE9">
        <w:rPr>
          <w:rFonts w:ascii="Arial" w:eastAsia="Times New Roman" w:hAnsi="Arial" w:cs="Arial"/>
          <w:i/>
          <w:iCs/>
        </w:rPr>
        <w:t>X, Y, Z</w:t>
      </w:r>
      <w:r>
        <w:rPr>
          <w:rFonts w:ascii="Arial" w:eastAsia="Times New Roman" w:hAnsi="Arial" w:cs="Arial"/>
          <w:i/>
          <w:iCs/>
        </w:rPr>
        <w:t xml:space="preserve"> </w:t>
      </w:r>
      <w:r w:rsidRPr="00D00BE9">
        <w:rPr>
          <w:rFonts w:ascii="Arial" w:eastAsia="Times New Roman" w:hAnsi="Arial" w:cs="Arial"/>
        </w:rPr>
        <w:t>los cálculos se dan en el supuesto de que </w:t>
      </w:r>
      <w:r w:rsidRPr="00D00BE9">
        <w:rPr>
          <w:rFonts w:ascii="Arial" w:eastAsia="Times New Roman" w:hAnsi="Arial" w:cs="Arial"/>
          <w:i/>
          <w:iCs/>
        </w:rPr>
        <w:t>R ', G'</w:t>
      </w:r>
      <w:r w:rsidRPr="00D00BE9">
        <w:rPr>
          <w:rFonts w:ascii="Arial" w:eastAsia="Times New Roman" w:hAnsi="Arial" w:cs="Arial"/>
        </w:rPr>
        <w:t>, y </w:t>
      </w:r>
      <w:r w:rsidRPr="00D00BE9">
        <w:rPr>
          <w:rFonts w:ascii="Arial" w:eastAsia="Times New Roman" w:hAnsi="Arial" w:cs="Arial"/>
          <w:i/>
          <w:iCs/>
        </w:rPr>
        <w:t>B'</w:t>
      </w:r>
      <w:r>
        <w:rPr>
          <w:rFonts w:ascii="Arial" w:eastAsia="Times New Roman" w:hAnsi="Arial" w:cs="Arial"/>
          <w:i/>
          <w:iCs/>
        </w:rPr>
        <w:t xml:space="preserve"> </w:t>
      </w:r>
      <w:r w:rsidRPr="00D00BE9">
        <w:rPr>
          <w:rFonts w:ascii="Arial" w:eastAsia="Times New Roman" w:hAnsi="Arial" w:cs="Arial"/>
        </w:rPr>
        <w:t>los valores están normalizados al rango [</w:t>
      </w:r>
      <w:r w:rsidRPr="00D00BE9">
        <w:rPr>
          <w:rFonts w:ascii="Arial" w:eastAsia="Times New Roman" w:hAnsi="Arial" w:cs="Arial"/>
        </w:rPr>
        <w:t>0...</w:t>
      </w:r>
      <w:r w:rsidRPr="00D00BE9">
        <w:rPr>
          <w:rFonts w:ascii="Arial" w:eastAsia="Times New Roman" w:hAnsi="Arial" w:cs="Arial"/>
        </w:rPr>
        <w:t>1].</w:t>
      </w:r>
    </w:p>
    <w:p w14:paraId="7BFCAC0A" w14:textId="77777777" w:rsidR="00D00BE9" w:rsidRPr="00D00BE9" w:rsidRDefault="00D00BE9" w:rsidP="00D00BE9">
      <w:pPr>
        <w:shd w:val="clear" w:color="auto" w:fill="FFFFFF"/>
        <w:jc w:val="both"/>
        <w:rPr>
          <w:rFonts w:ascii="Arial" w:eastAsia="Times New Roman" w:hAnsi="Arial" w:cs="Arial"/>
        </w:rPr>
      </w:pPr>
      <w:r w:rsidRPr="00D00BE9">
        <w:rPr>
          <w:rFonts w:ascii="Arial" w:eastAsia="Times New Roman" w:hAnsi="Arial" w:cs="Arial"/>
        </w:rPr>
        <w:t>R '= 3,240479 * X - 1,53715 * Y - 0,498535 * Z</w:t>
      </w:r>
    </w:p>
    <w:p w14:paraId="27610068" w14:textId="77777777" w:rsidR="00D00BE9" w:rsidRPr="00D00BE9" w:rsidRDefault="00D00BE9" w:rsidP="00D00BE9">
      <w:pPr>
        <w:shd w:val="clear" w:color="auto" w:fill="FFFFFF"/>
        <w:jc w:val="both"/>
        <w:rPr>
          <w:rFonts w:ascii="Arial" w:eastAsia="Times New Roman" w:hAnsi="Arial" w:cs="Arial"/>
        </w:rPr>
      </w:pPr>
      <w:r w:rsidRPr="00D00BE9">
        <w:rPr>
          <w:rFonts w:ascii="Arial" w:eastAsia="Times New Roman" w:hAnsi="Arial" w:cs="Arial"/>
        </w:rPr>
        <w:t>G '= -0,969256 * X + 1,875991 * Y + 0,041556 * Z</w:t>
      </w:r>
    </w:p>
    <w:p w14:paraId="4F596A86" w14:textId="77777777" w:rsidR="00D00BE9" w:rsidRPr="00D00BE9" w:rsidRDefault="00D00BE9" w:rsidP="00D00BE9">
      <w:pPr>
        <w:shd w:val="clear" w:color="auto" w:fill="FFFFFF"/>
        <w:jc w:val="both"/>
        <w:rPr>
          <w:rFonts w:ascii="Arial" w:eastAsia="Times New Roman" w:hAnsi="Arial" w:cs="Arial"/>
        </w:rPr>
      </w:pPr>
      <w:r w:rsidRPr="00D00BE9">
        <w:rPr>
          <w:rFonts w:ascii="Arial" w:eastAsia="Times New Roman" w:hAnsi="Arial" w:cs="Arial"/>
        </w:rPr>
        <w:t>B '= 0,055648 * X - 0,204043 * Y + 1,057311 * Z</w:t>
      </w:r>
    </w:p>
    <w:p w14:paraId="6E356547" w14:textId="3D1F00E8" w:rsidR="00D00BE9" w:rsidRPr="00D00BE9" w:rsidRDefault="00D00BE9" w:rsidP="00D00BE9">
      <w:pPr>
        <w:shd w:val="clear" w:color="auto" w:fill="FFFFFF"/>
        <w:spacing w:after="0"/>
        <w:jc w:val="both"/>
        <w:rPr>
          <w:rFonts w:ascii="Arial" w:eastAsia="Times New Roman" w:hAnsi="Arial" w:cs="Arial"/>
          <w:i/>
          <w:iCs/>
        </w:rPr>
      </w:pPr>
      <w:r w:rsidRPr="00D00BE9">
        <w:rPr>
          <w:rFonts w:ascii="Arial" w:eastAsia="Times New Roman" w:hAnsi="Arial" w:cs="Arial"/>
        </w:rPr>
        <w:t>Las ecuaciones para </w:t>
      </w:r>
      <w:r w:rsidRPr="00D00BE9">
        <w:rPr>
          <w:rFonts w:ascii="Arial" w:eastAsia="Times New Roman" w:hAnsi="Arial" w:cs="Arial"/>
          <w:i/>
          <w:iCs/>
        </w:rPr>
        <w:t>R ', G'</w:t>
      </w:r>
      <w:r w:rsidRPr="00D00BE9">
        <w:rPr>
          <w:rFonts w:ascii="Arial" w:eastAsia="Times New Roman" w:hAnsi="Arial" w:cs="Arial"/>
        </w:rPr>
        <w:t>, y </w:t>
      </w:r>
      <w:r w:rsidRPr="00D00BE9">
        <w:rPr>
          <w:rFonts w:ascii="Arial" w:eastAsia="Times New Roman" w:hAnsi="Arial" w:cs="Arial"/>
          <w:i/>
          <w:iCs/>
        </w:rPr>
        <w:t>B'</w:t>
      </w:r>
      <w:r>
        <w:rPr>
          <w:rFonts w:ascii="Arial" w:eastAsia="Times New Roman" w:hAnsi="Arial" w:cs="Arial"/>
          <w:i/>
          <w:iCs/>
        </w:rPr>
        <w:t xml:space="preserve"> </w:t>
      </w:r>
      <w:r w:rsidRPr="00D00BE9">
        <w:rPr>
          <w:rFonts w:ascii="Arial" w:eastAsia="Times New Roman" w:hAnsi="Arial" w:cs="Arial"/>
        </w:rPr>
        <w:t>los cálculos se dan en el supuesto de que </w:t>
      </w:r>
      <w:r w:rsidRPr="00D00BE9">
        <w:rPr>
          <w:rFonts w:ascii="Arial" w:eastAsia="Times New Roman" w:hAnsi="Arial" w:cs="Arial"/>
          <w:i/>
          <w:iCs/>
        </w:rPr>
        <w:t>X, Y</w:t>
      </w:r>
      <w:r w:rsidRPr="00D00BE9">
        <w:rPr>
          <w:rFonts w:ascii="Arial" w:eastAsia="Times New Roman" w:hAnsi="Arial" w:cs="Arial"/>
        </w:rPr>
        <w:t>, y </w:t>
      </w:r>
      <w:r w:rsidRPr="00D00BE9">
        <w:rPr>
          <w:rFonts w:ascii="Arial" w:eastAsia="Times New Roman" w:hAnsi="Arial" w:cs="Arial"/>
          <w:i/>
          <w:iCs/>
        </w:rPr>
        <w:t>Z</w:t>
      </w:r>
      <w:r>
        <w:rPr>
          <w:rFonts w:ascii="Arial" w:eastAsia="Times New Roman" w:hAnsi="Arial" w:cs="Arial"/>
          <w:i/>
          <w:iCs/>
        </w:rPr>
        <w:t xml:space="preserve"> </w:t>
      </w:r>
      <w:r w:rsidRPr="00D00BE9">
        <w:rPr>
          <w:rFonts w:ascii="Arial" w:eastAsia="Times New Roman" w:hAnsi="Arial" w:cs="Arial"/>
        </w:rPr>
        <w:t>los valores están en el rango [0</w:t>
      </w:r>
      <w:r>
        <w:rPr>
          <w:rFonts w:ascii="Arial" w:eastAsia="Times New Roman" w:hAnsi="Arial" w:cs="Arial"/>
        </w:rPr>
        <w:t>…</w:t>
      </w:r>
      <w:r w:rsidRPr="00D00BE9">
        <w:rPr>
          <w:rFonts w:ascii="Arial" w:eastAsia="Times New Roman" w:hAnsi="Arial" w:cs="Arial"/>
        </w:rPr>
        <w:t>1].</w:t>
      </w:r>
    </w:p>
    <w:p w14:paraId="03EF8AB3" w14:textId="77777777" w:rsidR="00D00BE9" w:rsidRPr="00F22F52" w:rsidRDefault="00D00BE9" w:rsidP="00FA7C70">
      <w:pPr>
        <w:spacing w:after="0"/>
        <w:jc w:val="both"/>
        <w:rPr>
          <w:rFonts w:ascii="Arial" w:eastAsia="Times New Roman" w:hAnsi="Arial" w:cs="Arial"/>
        </w:rPr>
      </w:pPr>
    </w:p>
    <w:p w14:paraId="62986F0B" w14:textId="77777777" w:rsidR="001F1EC7" w:rsidRPr="001F1EC7" w:rsidRDefault="001F1EC7" w:rsidP="001F1EC7">
      <w:pPr>
        <w:shd w:val="clear" w:color="auto" w:fill="FFFFFF"/>
        <w:jc w:val="both"/>
        <w:rPr>
          <w:rFonts w:ascii="Arial" w:eastAsia="Times New Roman" w:hAnsi="Arial" w:cs="Arial"/>
          <w:b/>
          <w:bCs/>
        </w:rPr>
      </w:pPr>
      <w:r>
        <w:rPr>
          <w:rFonts w:ascii="Arial" w:eastAsia="Times New Roman" w:hAnsi="Arial" w:cs="Arial"/>
          <w:b/>
          <w:bCs/>
        </w:rPr>
        <w:t xml:space="preserve">Modelos de color CIE LUV y CIE Lab </w:t>
      </w:r>
    </w:p>
    <w:p w14:paraId="18FC7927" w14:textId="77777777" w:rsidR="003B7F6A" w:rsidRDefault="001F1EC7" w:rsidP="001F1EC7">
      <w:pPr>
        <w:shd w:val="clear" w:color="auto" w:fill="FFFFFF"/>
        <w:jc w:val="both"/>
        <w:rPr>
          <w:rFonts w:ascii="Arial" w:hAnsi="Arial" w:cs="Arial"/>
        </w:rPr>
      </w:pPr>
      <w:r w:rsidRPr="001F1EC7">
        <w:rPr>
          <w:rFonts w:ascii="Arial" w:hAnsi="Arial" w:cs="Arial"/>
        </w:rPr>
        <w:t>Los modelos de color CIE LUV y CIE Lab se consideran perceptualmente uniformes y se denominan modelos de color uniforme. Ambos son derivaciones uniformes del espacio CIE XYZ estándar. “Perceptualmente uniforme” significa que dos colores que están igualmente distantes en el espacio de color están igualmente distantes perceptualmente. Para lograr este enfoque, CIE propuso un diagrama de escala de cromaticidad uniforme (UCS) (</w:t>
      </w:r>
      <w:r w:rsidRPr="003B7F6A">
        <w:rPr>
          <w:rFonts w:ascii="Arial" w:hAnsi="Arial" w:cs="Arial"/>
        </w:rPr>
        <w:t>Figura </w:t>
      </w:r>
      <w:r w:rsidRPr="001F1EC7">
        <w:rPr>
          <w:rFonts w:ascii="Arial" w:hAnsi="Arial" w:cs="Arial"/>
        </w:rPr>
        <w:t>"CIE </w:t>
      </w:r>
      <w:r w:rsidRPr="001F1EC7">
        <w:rPr>
          <w:rFonts w:ascii="Arial" w:hAnsi="Arial" w:cs="Arial"/>
          <w:i/>
          <w:iCs/>
        </w:rPr>
        <w:t>u '</w:t>
      </w:r>
      <w:r w:rsidRPr="001F1EC7">
        <w:rPr>
          <w:rFonts w:ascii="Arial" w:hAnsi="Arial" w:cs="Arial"/>
        </w:rPr>
        <w:t>,</w:t>
      </w:r>
      <w:r w:rsidR="003B7F6A">
        <w:rPr>
          <w:rFonts w:ascii="Arial" w:hAnsi="Arial" w:cs="Arial"/>
        </w:rPr>
        <w:t xml:space="preserve"> </w:t>
      </w:r>
      <w:r w:rsidRPr="001F1EC7">
        <w:rPr>
          <w:rFonts w:ascii="Arial" w:hAnsi="Arial" w:cs="Arial"/>
          <w:i/>
          <w:iCs/>
        </w:rPr>
        <w:t>v '</w:t>
      </w:r>
      <w:r w:rsidR="003B7F6A">
        <w:rPr>
          <w:rFonts w:ascii="Arial" w:hAnsi="Arial" w:cs="Arial"/>
          <w:i/>
          <w:iCs/>
        </w:rPr>
        <w:t xml:space="preserve"> </w:t>
      </w:r>
      <w:r w:rsidRPr="001F1EC7">
        <w:rPr>
          <w:rFonts w:ascii="Arial" w:hAnsi="Arial" w:cs="Arial"/>
        </w:rPr>
        <w:t>Diagrama de escala de cromaticidad uniforme"). </w:t>
      </w:r>
    </w:p>
    <w:p w14:paraId="09CC4866" w14:textId="367D0AD7" w:rsidR="001F1EC7" w:rsidRDefault="001F1EC7" w:rsidP="001F1EC7">
      <w:pPr>
        <w:shd w:val="clear" w:color="auto" w:fill="FFFFFF"/>
        <w:jc w:val="both"/>
        <w:rPr>
          <w:rFonts w:ascii="Arial" w:hAnsi="Arial" w:cs="Arial"/>
        </w:rPr>
      </w:pPr>
      <w:r w:rsidRPr="001F1EC7">
        <w:rPr>
          <w:rFonts w:ascii="Arial" w:hAnsi="Arial" w:cs="Arial"/>
        </w:rPr>
        <w:t>El diagrama UCS usa una fórmula matemática para transformar los valores XYZ o las coordenadas x, y (</w:t>
      </w:r>
      <w:r w:rsidRPr="003B7F6A">
        <w:rPr>
          <w:rFonts w:ascii="Arial" w:hAnsi="Arial" w:cs="Arial"/>
        </w:rPr>
        <w:t>Figura </w:t>
      </w:r>
      <w:r w:rsidRPr="001F1EC7">
        <w:rPr>
          <w:rFonts w:ascii="Arial" w:hAnsi="Arial" w:cs="Arial"/>
        </w:rPr>
        <w:t>"CIE </w:t>
      </w:r>
      <w:r w:rsidR="003B7F6A">
        <w:rPr>
          <w:rFonts w:ascii="Arial" w:hAnsi="Arial" w:cs="Arial"/>
          <w:i/>
          <w:iCs/>
        </w:rPr>
        <w:t>xy</w:t>
      </w:r>
      <w:r w:rsidRPr="001F1EC7">
        <w:rPr>
          <w:rFonts w:ascii="Arial" w:hAnsi="Arial" w:cs="Arial"/>
          <w:i/>
          <w:iCs/>
        </w:rPr>
        <w:t>Y</w:t>
      </w:r>
      <w:r w:rsidR="003B7F6A">
        <w:rPr>
          <w:rFonts w:ascii="Arial" w:hAnsi="Arial" w:cs="Arial"/>
        </w:rPr>
        <w:t xml:space="preserve"> </w:t>
      </w:r>
      <w:r w:rsidRPr="001F1EC7">
        <w:rPr>
          <w:rFonts w:ascii="Arial" w:hAnsi="Arial" w:cs="Arial"/>
        </w:rPr>
        <w:t xml:space="preserve">Diagrama de cromaticidad y gama de colores"), a un nuevo conjunto de valores que presentan un modelo bidimensional visualmente más preciso. La escala de luminosidad Y se reemplaza con una nueva escala llamada L que está aproximadamente uniformemente </w:t>
      </w:r>
      <w:r w:rsidR="003B7F6A" w:rsidRPr="001F1EC7">
        <w:rPr>
          <w:rFonts w:ascii="Arial" w:hAnsi="Arial" w:cs="Arial"/>
        </w:rPr>
        <w:t>espaciada,</w:t>
      </w:r>
      <w:r w:rsidRPr="001F1EC7">
        <w:rPr>
          <w:rFonts w:ascii="Arial" w:hAnsi="Arial" w:cs="Arial"/>
        </w:rPr>
        <w:t xml:space="preserve"> pero es más indicativa de las diferencias visuales reales. Los componentes de crominancia son U y V para CIE LUV, y </w:t>
      </w:r>
      <w:r w:rsidRPr="001F1EC7">
        <w:rPr>
          <w:rFonts w:ascii="Arial" w:hAnsi="Arial" w:cs="Arial"/>
          <w:i/>
          <w:iCs/>
        </w:rPr>
        <w:t>a</w:t>
      </w:r>
      <w:r w:rsidR="003B7F6A">
        <w:rPr>
          <w:rFonts w:ascii="Arial" w:hAnsi="Arial" w:cs="Arial"/>
        </w:rPr>
        <w:t xml:space="preserve"> </w:t>
      </w:r>
      <w:r w:rsidRPr="001F1EC7">
        <w:rPr>
          <w:rFonts w:ascii="Arial" w:hAnsi="Arial" w:cs="Arial"/>
        </w:rPr>
        <w:t>y </w:t>
      </w:r>
      <w:r w:rsidRPr="001F1EC7">
        <w:rPr>
          <w:rFonts w:ascii="Arial" w:hAnsi="Arial" w:cs="Arial"/>
          <w:i/>
          <w:iCs/>
        </w:rPr>
        <w:t>B</w:t>
      </w:r>
      <w:r w:rsidR="003B7F6A">
        <w:rPr>
          <w:rFonts w:ascii="Arial" w:hAnsi="Arial" w:cs="Arial"/>
        </w:rPr>
        <w:t xml:space="preserve"> </w:t>
      </w:r>
      <w:r w:rsidRPr="001F1EC7">
        <w:rPr>
          <w:rFonts w:ascii="Arial" w:hAnsi="Arial" w:cs="Arial"/>
        </w:rPr>
        <w:t>(denominadas también respectivamente crominancia roja / azul y amarilla / azul) en CIE Lab. Ambos espacios de color se derivan del espacio de color CIE XYZ.</w:t>
      </w:r>
    </w:p>
    <w:p w14:paraId="7615A076" w14:textId="27F0FF76" w:rsidR="003B7F6A" w:rsidRDefault="003B7F6A" w:rsidP="001F1EC7">
      <w:pPr>
        <w:shd w:val="clear" w:color="auto" w:fill="FFFFFF"/>
        <w:jc w:val="both"/>
        <w:rPr>
          <w:rFonts w:ascii="Arial" w:hAnsi="Arial" w:cs="Arial"/>
        </w:rPr>
      </w:pPr>
      <w:r>
        <w:rPr>
          <w:rFonts w:ascii="Arial" w:hAnsi="Arial" w:cs="Arial"/>
          <w:noProof/>
        </w:rPr>
        <w:drawing>
          <wp:inline distT="0" distB="0" distL="0" distR="0" wp14:anchorId="68291A59" wp14:editId="04EB99FE">
            <wp:extent cx="3639771" cy="2209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648377" cy="2215025"/>
                    </a:xfrm>
                    <a:prstGeom prst="rect">
                      <a:avLst/>
                    </a:prstGeom>
                  </pic:spPr>
                </pic:pic>
              </a:graphicData>
            </a:graphic>
          </wp:inline>
        </w:drawing>
      </w:r>
    </w:p>
    <w:p w14:paraId="638515FA" w14:textId="77777777" w:rsidR="00D00BE9" w:rsidRPr="001F1EC7" w:rsidRDefault="00D00BE9" w:rsidP="001F1EC7">
      <w:pPr>
        <w:shd w:val="clear" w:color="auto" w:fill="FFFFFF"/>
        <w:jc w:val="both"/>
        <w:rPr>
          <w:rFonts w:ascii="Arial" w:hAnsi="Arial" w:cs="Arial"/>
        </w:rPr>
      </w:pPr>
    </w:p>
    <w:p w14:paraId="11E65DB7" w14:textId="77777777" w:rsidR="00C61268" w:rsidRPr="00C61268" w:rsidRDefault="00C61268" w:rsidP="001F1EC7">
      <w:pPr>
        <w:shd w:val="clear" w:color="auto" w:fill="FFFFFF"/>
        <w:spacing w:after="0"/>
        <w:rPr>
          <w:rFonts w:ascii="Arial" w:eastAsia="Times New Roman" w:hAnsi="Arial" w:cs="Arial"/>
          <w:shd w:val="clear" w:color="auto" w:fill="FFFFFF"/>
        </w:rPr>
      </w:pPr>
    </w:p>
    <w:sectPr w:rsidR="00C61268" w:rsidRPr="00C6126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740E4" w14:textId="77777777" w:rsidR="00B01EC1" w:rsidRDefault="00B01EC1" w:rsidP="003C78C6">
      <w:pPr>
        <w:spacing w:after="0"/>
      </w:pPr>
      <w:r>
        <w:separator/>
      </w:r>
    </w:p>
  </w:endnote>
  <w:endnote w:type="continuationSeparator" w:id="0">
    <w:p w14:paraId="3130A870" w14:textId="77777777" w:rsidR="00B01EC1" w:rsidRDefault="00B01EC1" w:rsidP="003C7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6AD9" w14:textId="307EF832" w:rsidR="003C78C6" w:rsidRDefault="003C78C6">
    <w:pPr>
      <w:pStyle w:val="Piedepgina"/>
      <w:jc w:val="right"/>
    </w:pPr>
    <w:r>
      <w:t xml:space="preserve"> Tema Colores </w:t>
    </w:r>
    <w:sdt>
      <w:sdtPr>
        <w:id w:val="-532337631"/>
        <w:docPartObj>
          <w:docPartGallery w:val="Page Numbers (Bottom of Page)"/>
          <w:docPartUnique/>
        </w:docPartObj>
      </w:sdtPr>
      <w:sdtContent>
        <w:r>
          <w:t>-</w:t>
        </w:r>
        <w:r>
          <w:fldChar w:fldCharType="begin"/>
        </w:r>
        <w:r>
          <w:instrText>PAGE   \* MERGEFORMAT</w:instrText>
        </w:r>
        <w:r>
          <w:fldChar w:fldCharType="separate"/>
        </w:r>
        <w:r>
          <w:t>2</w:t>
        </w:r>
        <w:r>
          <w:fldChar w:fldCharType="end"/>
        </w:r>
        <w:r>
          <w:t>-</w:t>
        </w:r>
      </w:sdtContent>
    </w:sdt>
  </w:p>
  <w:p w14:paraId="6C992B35" w14:textId="77777777" w:rsidR="003C78C6" w:rsidRDefault="003C78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587B7" w14:textId="77777777" w:rsidR="00B01EC1" w:rsidRDefault="00B01EC1" w:rsidP="003C78C6">
      <w:pPr>
        <w:spacing w:after="0"/>
      </w:pPr>
      <w:r>
        <w:separator/>
      </w:r>
    </w:p>
  </w:footnote>
  <w:footnote w:type="continuationSeparator" w:id="0">
    <w:p w14:paraId="1BBFDC53" w14:textId="77777777" w:rsidR="00B01EC1" w:rsidRDefault="00B01EC1" w:rsidP="003C78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1"/>
    <w:rsid w:val="000015A1"/>
    <w:rsid w:val="0003006E"/>
    <w:rsid w:val="000571AF"/>
    <w:rsid w:val="00132C4D"/>
    <w:rsid w:val="00183BAE"/>
    <w:rsid w:val="001F1EC7"/>
    <w:rsid w:val="00221513"/>
    <w:rsid w:val="003B7F6A"/>
    <w:rsid w:val="003C78C6"/>
    <w:rsid w:val="005426A2"/>
    <w:rsid w:val="00617222"/>
    <w:rsid w:val="00641DBA"/>
    <w:rsid w:val="006D03F2"/>
    <w:rsid w:val="00746F56"/>
    <w:rsid w:val="007A3E50"/>
    <w:rsid w:val="00870CFD"/>
    <w:rsid w:val="008F512E"/>
    <w:rsid w:val="00A36972"/>
    <w:rsid w:val="00B01EC1"/>
    <w:rsid w:val="00B73A11"/>
    <w:rsid w:val="00BF63E2"/>
    <w:rsid w:val="00C25E41"/>
    <w:rsid w:val="00C61268"/>
    <w:rsid w:val="00C83EE2"/>
    <w:rsid w:val="00CA328C"/>
    <w:rsid w:val="00D00BE9"/>
    <w:rsid w:val="00DA08D5"/>
    <w:rsid w:val="00DC0A86"/>
    <w:rsid w:val="00EC2E46"/>
    <w:rsid w:val="00F22F52"/>
    <w:rsid w:val="00FA7C70"/>
    <w:rsid w:val="00FE41F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FA0C"/>
  <w15:chartTrackingRefBased/>
  <w15:docId w15:val="{AEC3A544-1810-4198-8B68-B8F9D041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571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571AF"/>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617222"/>
    <w:rPr>
      <w:color w:val="0000FF"/>
      <w:u w:val="single"/>
    </w:rPr>
  </w:style>
  <w:style w:type="character" w:customStyle="1" w:styleId="ph">
    <w:name w:val="ph"/>
    <w:basedOn w:val="Fuentedeprrafopredeter"/>
    <w:rsid w:val="00617222"/>
  </w:style>
  <w:style w:type="character" w:styleId="VariableHTML">
    <w:name w:val="HTML Variable"/>
    <w:basedOn w:val="Fuentedeprrafopredeter"/>
    <w:uiPriority w:val="99"/>
    <w:semiHidden/>
    <w:unhideWhenUsed/>
    <w:rsid w:val="00F22F52"/>
    <w:rPr>
      <w:i/>
      <w:iCs/>
    </w:rPr>
  </w:style>
  <w:style w:type="paragraph" w:styleId="Encabezado">
    <w:name w:val="header"/>
    <w:basedOn w:val="Normal"/>
    <w:link w:val="EncabezadoCar"/>
    <w:uiPriority w:val="99"/>
    <w:unhideWhenUsed/>
    <w:rsid w:val="003C78C6"/>
    <w:pPr>
      <w:tabs>
        <w:tab w:val="center" w:pos="4252"/>
        <w:tab w:val="right" w:pos="8504"/>
      </w:tabs>
      <w:spacing w:after="0"/>
    </w:pPr>
  </w:style>
  <w:style w:type="character" w:customStyle="1" w:styleId="EncabezadoCar">
    <w:name w:val="Encabezado Car"/>
    <w:basedOn w:val="Fuentedeprrafopredeter"/>
    <w:link w:val="Encabezado"/>
    <w:uiPriority w:val="99"/>
    <w:rsid w:val="003C78C6"/>
  </w:style>
  <w:style w:type="paragraph" w:styleId="Piedepgina">
    <w:name w:val="footer"/>
    <w:basedOn w:val="Normal"/>
    <w:link w:val="PiedepginaCar"/>
    <w:uiPriority w:val="99"/>
    <w:unhideWhenUsed/>
    <w:rsid w:val="003C78C6"/>
    <w:pPr>
      <w:tabs>
        <w:tab w:val="center" w:pos="4252"/>
        <w:tab w:val="right" w:pos="8504"/>
      </w:tabs>
      <w:spacing w:after="0"/>
    </w:pPr>
  </w:style>
  <w:style w:type="character" w:customStyle="1" w:styleId="PiedepginaCar">
    <w:name w:val="Pie de página Car"/>
    <w:basedOn w:val="Fuentedeprrafopredeter"/>
    <w:link w:val="Piedepgina"/>
    <w:uiPriority w:val="99"/>
    <w:rsid w:val="003C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1260">
      <w:bodyDiv w:val="1"/>
      <w:marLeft w:val="0"/>
      <w:marRight w:val="0"/>
      <w:marTop w:val="0"/>
      <w:marBottom w:val="0"/>
      <w:divBdr>
        <w:top w:val="none" w:sz="0" w:space="0" w:color="auto"/>
        <w:left w:val="none" w:sz="0" w:space="0" w:color="auto"/>
        <w:bottom w:val="none" w:sz="0" w:space="0" w:color="auto"/>
        <w:right w:val="none" w:sz="0" w:space="0" w:color="auto"/>
      </w:divBdr>
      <w:divsChild>
        <w:div w:id="2034765526">
          <w:marLeft w:val="0"/>
          <w:marRight w:val="0"/>
          <w:marTop w:val="0"/>
          <w:marBottom w:val="165"/>
          <w:divBdr>
            <w:top w:val="none" w:sz="0" w:space="0" w:color="auto"/>
            <w:left w:val="none" w:sz="0" w:space="0" w:color="auto"/>
            <w:bottom w:val="none" w:sz="0" w:space="0" w:color="auto"/>
            <w:right w:val="none" w:sz="0" w:space="0" w:color="auto"/>
          </w:divBdr>
          <w:divsChild>
            <w:div w:id="1334529923">
              <w:marLeft w:val="0"/>
              <w:marRight w:val="0"/>
              <w:marTop w:val="0"/>
              <w:marBottom w:val="0"/>
              <w:divBdr>
                <w:top w:val="none" w:sz="0" w:space="0" w:color="auto"/>
                <w:left w:val="none" w:sz="0" w:space="0" w:color="auto"/>
                <w:bottom w:val="none" w:sz="0" w:space="0" w:color="auto"/>
                <w:right w:val="none" w:sz="0" w:space="0" w:color="auto"/>
              </w:divBdr>
              <w:divsChild>
                <w:div w:id="17955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465">
          <w:marLeft w:val="0"/>
          <w:marRight w:val="0"/>
          <w:marTop w:val="0"/>
          <w:marBottom w:val="165"/>
          <w:divBdr>
            <w:top w:val="none" w:sz="0" w:space="0" w:color="auto"/>
            <w:left w:val="none" w:sz="0" w:space="0" w:color="auto"/>
            <w:bottom w:val="none" w:sz="0" w:space="0" w:color="auto"/>
            <w:right w:val="none" w:sz="0" w:space="0" w:color="auto"/>
          </w:divBdr>
          <w:divsChild>
            <w:div w:id="952396141">
              <w:marLeft w:val="0"/>
              <w:marRight w:val="0"/>
              <w:marTop w:val="0"/>
              <w:marBottom w:val="0"/>
              <w:divBdr>
                <w:top w:val="none" w:sz="0" w:space="0" w:color="auto"/>
                <w:left w:val="none" w:sz="0" w:space="0" w:color="auto"/>
                <w:bottom w:val="none" w:sz="0" w:space="0" w:color="auto"/>
                <w:right w:val="none" w:sz="0" w:space="0" w:color="auto"/>
              </w:divBdr>
            </w:div>
          </w:divsChild>
        </w:div>
        <w:div w:id="1009019687">
          <w:marLeft w:val="0"/>
          <w:marRight w:val="0"/>
          <w:marTop w:val="0"/>
          <w:marBottom w:val="165"/>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 w:id="1572231819">
          <w:marLeft w:val="0"/>
          <w:marRight w:val="0"/>
          <w:marTop w:val="0"/>
          <w:marBottom w:val="165"/>
          <w:divBdr>
            <w:top w:val="none" w:sz="0" w:space="0" w:color="auto"/>
            <w:left w:val="none" w:sz="0" w:space="0" w:color="auto"/>
            <w:bottom w:val="none" w:sz="0" w:space="0" w:color="auto"/>
            <w:right w:val="none" w:sz="0" w:space="0" w:color="auto"/>
          </w:divBdr>
          <w:divsChild>
            <w:div w:id="1762991725">
              <w:marLeft w:val="0"/>
              <w:marRight w:val="0"/>
              <w:marTop w:val="0"/>
              <w:marBottom w:val="0"/>
              <w:divBdr>
                <w:top w:val="none" w:sz="0" w:space="0" w:color="auto"/>
                <w:left w:val="none" w:sz="0" w:space="0" w:color="auto"/>
                <w:bottom w:val="none" w:sz="0" w:space="0" w:color="auto"/>
                <w:right w:val="none" w:sz="0" w:space="0" w:color="auto"/>
              </w:divBdr>
            </w:div>
          </w:divsChild>
        </w:div>
        <w:div w:id="1978800203">
          <w:marLeft w:val="0"/>
          <w:marRight w:val="0"/>
          <w:marTop w:val="0"/>
          <w:marBottom w:val="165"/>
          <w:divBdr>
            <w:top w:val="none" w:sz="0" w:space="0" w:color="auto"/>
            <w:left w:val="none" w:sz="0" w:space="0" w:color="auto"/>
            <w:bottom w:val="none" w:sz="0" w:space="0" w:color="auto"/>
            <w:right w:val="none" w:sz="0" w:space="0" w:color="auto"/>
          </w:divBdr>
          <w:divsChild>
            <w:div w:id="5382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2130">
      <w:bodyDiv w:val="1"/>
      <w:marLeft w:val="0"/>
      <w:marRight w:val="0"/>
      <w:marTop w:val="0"/>
      <w:marBottom w:val="0"/>
      <w:divBdr>
        <w:top w:val="none" w:sz="0" w:space="0" w:color="auto"/>
        <w:left w:val="none" w:sz="0" w:space="0" w:color="auto"/>
        <w:bottom w:val="none" w:sz="0" w:space="0" w:color="auto"/>
        <w:right w:val="none" w:sz="0" w:space="0" w:color="auto"/>
      </w:divBdr>
      <w:divsChild>
        <w:div w:id="591813521">
          <w:marLeft w:val="0"/>
          <w:marRight w:val="0"/>
          <w:marTop w:val="0"/>
          <w:marBottom w:val="165"/>
          <w:divBdr>
            <w:top w:val="none" w:sz="0" w:space="0" w:color="auto"/>
            <w:left w:val="none" w:sz="0" w:space="0" w:color="auto"/>
            <w:bottom w:val="none" w:sz="0" w:space="0" w:color="auto"/>
            <w:right w:val="none" w:sz="0" w:space="0" w:color="auto"/>
          </w:divBdr>
          <w:divsChild>
            <w:div w:id="484903007">
              <w:marLeft w:val="0"/>
              <w:marRight w:val="0"/>
              <w:marTop w:val="0"/>
              <w:marBottom w:val="0"/>
              <w:divBdr>
                <w:top w:val="none" w:sz="0" w:space="0" w:color="auto"/>
                <w:left w:val="none" w:sz="0" w:space="0" w:color="auto"/>
                <w:bottom w:val="none" w:sz="0" w:space="0" w:color="auto"/>
                <w:right w:val="none" w:sz="0" w:space="0" w:color="auto"/>
              </w:divBdr>
              <w:divsChild>
                <w:div w:id="1911233247">
                  <w:marLeft w:val="0"/>
                  <w:marRight w:val="0"/>
                  <w:marTop w:val="0"/>
                  <w:marBottom w:val="0"/>
                  <w:divBdr>
                    <w:top w:val="none" w:sz="0" w:space="0" w:color="auto"/>
                    <w:left w:val="none" w:sz="0" w:space="0" w:color="auto"/>
                    <w:bottom w:val="none" w:sz="0" w:space="0" w:color="auto"/>
                    <w:right w:val="none" w:sz="0" w:space="0" w:color="auto"/>
                  </w:divBdr>
                </w:div>
                <w:div w:id="18134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5939">
          <w:marLeft w:val="0"/>
          <w:marRight w:val="0"/>
          <w:marTop w:val="0"/>
          <w:marBottom w:val="165"/>
          <w:divBdr>
            <w:top w:val="none" w:sz="0" w:space="0" w:color="auto"/>
            <w:left w:val="none" w:sz="0" w:space="0" w:color="auto"/>
            <w:bottom w:val="none" w:sz="0" w:space="0" w:color="auto"/>
            <w:right w:val="none" w:sz="0" w:space="0" w:color="auto"/>
          </w:divBdr>
          <w:divsChild>
            <w:div w:id="1484851898">
              <w:marLeft w:val="0"/>
              <w:marRight w:val="0"/>
              <w:marTop w:val="0"/>
              <w:marBottom w:val="0"/>
              <w:divBdr>
                <w:top w:val="none" w:sz="0" w:space="0" w:color="auto"/>
                <w:left w:val="none" w:sz="0" w:space="0" w:color="auto"/>
                <w:bottom w:val="none" w:sz="0" w:space="0" w:color="auto"/>
                <w:right w:val="none" w:sz="0" w:space="0" w:color="auto"/>
              </w:divBdr>
              <w:divsChild>
                <w:div w:id="16751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3227">
          <w:marLeft w:val="0"/>
          <w:marRight w:val="0"/>
          <w:marTop w:val="0"/>
          <w:marBottom w:val="165"/>
          <w:divBdr>
            <w:top w:val="none" w:sz="0" w:space="0" w:color="auto"/>
            <w:left w:val="none" w:sz="0" w:space="0" w:color="auto"/>
            <w:bottom w:val="none" w:sz="0" w:space="0" w:color="auto"/>
            <w:right w:val="none" w:sz="0" w:space="0" w:color="auto"/>
          </w:divBdr>
          <w:divsChild>
            <w:div w:id="764111290">
              <w:marLeft w:val="0"/>
              <w:marRight w:val="0"/>
              <w:marTop w:val="0"/>
              <w:marBottom w:val="0"/>
              <w:divBdr>
                <w:top w:val="none" w:sz="0" w:space="0" w:color="auto"/>
                <w:left w:val="none" w:sz="0" w:space="0" w:color="auto"/>
                <w:bottom w:val="none" w:sz="0" w:space="0" w:color="auto"/>
                <w:right w:val="none" w:sz="0" w:space="0" w:color="auto"/>
              </w:divBdr>
              <w:divsChild>
                <w:div w:id="20961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9">
          <w:marLeft w:val="0"/>
          <w:marRight w:val="0"/>
          <w:marTop w:val="0"/>
          <w:marBottom w:val="165"/>
          <w:divBdr>
            <w:top w:val="none" w:sz="0" w:space="0" w:color="auto"/>
            <w:left w:val="none" w:sz="0" w:space="0" w:color="auto"/>
            <w:bottom w:val="none" w:sz="0" w:space="0" w:color="auto"/>
            <w:right w:val="none" w:sz="0" w:space="0" w:color="auto"/>
          </w:divBdr>
          <w:divsChild>
            <w:div w:id="314604169">
              <w:marLeft w:val="0"/>
              <w:marRight w:val="0"/>
              <w:marTop w:val="0"/>
              <w:marBottom w:val="0"/>
              <w:divBdr>
                <w:top w:val="none" w:sz="0" w:space="0" w:color="auto"/>
                <w:left w:val="none" w:sz="0" w:space="0" w:color="auto"/>
                <w:bottom w:val="none" w:sz="0" w:space="0" w:color="auto"/>
                <w:right w:val="none" w:sz="0" w:space="0" w:color="auto"/>
              </w:divBdr>
              <w:divsChild>
                <w:div w:id="14191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813">
          <w:marLeft w:val="0"/>
          <w:marRight w:val="0"/>
          <w:marTop w:val="0"/>
          <w:marBottom w:val="165"/>
          <w:divBdr>
            <w:top w:val="none" w:sz="0" w:space="0" w:color="auto"/>
            <w:left w:val="none" w:sz="0" w:space="0" w:color="auto"/>
            <w:bottom w:val="none" w:sz="0" w:space="0" w:color="auto"/>
            <w:right w:val="none" w:sz="0" w:space="0" w:color="auto"/>
          </w:divBdr>
          <w:divsChild>
            <w:div w:id="608515263">
              <w:marLeft w:val="0"/>
              <w:marRight w:val="0"/>
              <w:marTop w:val="0"/>
              <w:marBottom w:val="0"/>
              <w:divBdr>
                <w:top w:val="none" w:sz="0" w:space="0" w:color="auto"/>
                <w:left w:val="none" w:sz="0" w:space="0" w:color="auto"/>
                <w:bottom w:val="none" w:sz="0" w:space="0" w:color="auto"/>
                <w:right w:val="none" w:sz="0" w:space="0" w:color="auto"/>
              </w:divBdr>
              <w:divsChild>
                <w:div w:id="2079746842">
                  <w:marLeft w:val="0"/>
                  <w:marRight w:val="0"/>
                  <w:marTop w:val="0"/>
                  <w:marBottom w:val="0"/>
                  <w:divBdr>
                    <w:top w:val="none" w:sz="0" w:space="0" w:color="auto"/>
                    <w:left w:val="none" w:sz="0" w:space="0" w:color="auto"/>
                    <w:bottom w:val="none" w:sz="0" w:space="0" w:color="auto"/>
                    <w:right w:val="none" w:sz="0" w:space="0" w:color="auto"/>
                  </w:divBdr>
                </w:div>
                <w:div w:id="1687901931">
                  <w:marLeft w:val="0"/>
                  <w:marRight w:val="0"/>
                  <w:marTop w:val="0"/>
                  <w:marBottom w:val="0"/>
                  <w:divBdr>
                    <w:top w:val="none" w:sz="0" w:space="0" w:color="auto"/>
                    <w:left w:val="none" w:sz="0" w:space="0" w:color="auto"/>
                    <w:bottom w:val="none" w:sz="0" w:space="0" w:color="auto"/>
                    <w:right w:val="none" w:sz="0" w:space="0" w:color="auto"/>
                  </w:divBdr>
                </w:div>
                <w:div w:id="250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2431">
          <w:marLeft w:val="0"/>
          <w:marRight w:val="0"/>
          <w:marTop w:val="0"/>
          <w:marBottom w:val="165"/>
          <w:divBdr>
            <w:top w:val="none" w:sz="0" w:space="0" w:color="auto"/>
            <w:left w:val="none" w:sz="0" w:space="0" w:color="auto"/>
            <w:bottom w:val="none" w:sz="0" w:space="0" w:color="auto"/>
            <w:right w:val="none" w:sz="0" w:space="0" w:color="auto"/>
          </w:divBdr>
          <w:divsChild>
            <w:div w:id="1368989903">
              <w:marLeft w:val="0"/>
              <w:marRight w:val="0"/>
              <w:marTop w:val="0"/>
              <w:marBottom w:val="0"/>
              <w:divBdr>
                <w:top w:val="none" w:sz="0" w:space="0" w:color="auto"/>
                <w:left w:val="none" w:sz="0" w:space="0" w:color="auto"/>
                <w:bottom w:val="none" w:sz="0" w:space="0" w:color="auto"/>
                <w:right w:val="none" w:sz="0" w:space="0" w:color="auto"/>
              </w:divBdr>
              <w:divsChild>
                <w:div w:id="550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9914">
          <w:marLeft w:val="0"/>
          <w:marRight w:val="0"/>
          <w:marTop w:val="0"/>
          <w:marBottom w:val="165"/>
          <w:divBdr>
            <w:top w:val="none" w:sz="0" w:space="0" w:color="auto"/>
            <w:left w:val="none" w:sz="0" w:space="0" w:color="auto"/>
            <w:bottom w:val="none" w:sz="0" w:space="0" w:color="auto"/>
            <w:right w:val="none" w:sz="0" w:space="0" w:color="auto"/>
          </w:divBdr>
          <w:divsChild>
            <w:div w:id="418406234">
              <w:marLeft w:val="0"/>
              <w:marRight w:val="0"/>
              <w:marTop w:val="0"/>
              <w:marBottom w:val="0"/>
              <w:divBdr>
                <w:top w:val="none" w:sz="0" w:space="0" w:color="auto"/>
                <w:left w:val="none" w:sz="0" w:space="0" w:color="auto"/>
                <w:bottom w:val="none" w:sz="0" w:space="0" w:color="auto"/>
                <w:right w:val="none" w:sz="0" w:space="0" w:color="auto"/>
              </w:divBdr>
              <w:divsChild>
                <w:div w:id="1348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4508">
          <w:marLeft w:val="0"/>
          <w:marRight w:val="0"/>
          <w:marTop w:val="0"/>
          <w:marBottom w:val="165"/>
          <w:divBdr>
            <w:top w:val="none" w:sz="0" w:space="0" w:color="auto"/>
            <w:left w:val="none" w:sz="0" w:space="0" w:color="auto"/>
            <w:bottom w:val="none" w:sz="0" w:space="0" w:color="auto"/>
            <w:right w:val="none" w:sz="0" w:space="0" w:color="auto"/>
          </w:divBdr>
          <w:divsChild>
            <w:div w:id="1673295224">
              <w:marLeft w:val="0"/>
              <w:marRight w:val="0"/>
              <w:marTop w:val="0"/>
              <w:marBottom w:val="0"/>
              <w:divBdr>
                <w:top w:val="none" w:sz="0" w:space="0" w:color="auto"/>
                <w:left w:val="none" w:sz="0" w:space="0" w:color="auto"/>
                <w:bottom w:val="none" w:sz="0" w:space="0" w:color="auto"/>
                <w:right w:val="none" w:sz="0" w:space="0" w:color="auto"/>
              </w:divBdr>
              <w:divsChild>
                <w:div w:id="5912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0152">
          <w:marLeft w:val="0"/>
          <w:marRight w:val="0"/>
          <w:marTop w:val="0"/>
          <w:marBottom w:val="165"/>
          <w:divBdr>
            <w:top w:val="none" w:sz="0" w:space="0" w:color="auto"/>
            <w:left w:val="none" w:sz="0" w:space="0" w:color="auto"/>
            <w:bottom w:val="none" w:sz="0" w:space="0" w:color="auto"/>
            <w:right w:val="none" w:sz="0" w:space="0" w:color="auto"/>
          </w:divBdr>
          <w:divsChild>
            <w:div w:id="1812214667">
              <w:marLeft w:val="0"/>
              <w:marRight w:val="0"/>
              <w:marTop w:val="0"/>
              <w:marBottom w:val="0"/>
              <w:divBdr>
                <w:top w:val="none" w:sz="0" w:space="0" w:color="auto"/>
                <w:left w:val="none" w:sz="0" w:space="0" w:color="auto"/>
                <w:bottom w:val="none" w:sz="0" w:space="0" w:color="auto"/>
                <w:right w:val="none" w:sz="0" w:space="0" w:color="auto"/>
              </w:divBdr>
              <w:divsChild>
                <w:div w:id="162474839">
                  <w:marLeft w:val="0"/>
                  <w:marRight w:val="0"/>
                  <w:marTop w:val="0"/>
                  <w:marBottom w:val="0"/>
                  <w:divBdr>
                    <w:top w:val="none" w:sz="0" w:space="0" w:color="auto"/>
                    <w:left w:val="none" w:sz="0" w:space="0" w:color="auto"/>
                    <w:bottom w:val="none" w:sz="0" w:space="0" w:color="auto"/>
                    <w:right w:val="none" w:sz="0" w:space="0" w:color="auto"/>
                  </w:divBdr>
                </w:div>
                <w:div w:id="859660685">
                  <w:marLeft w:val="0"/>
                  <w:marRight w:val="0"/>
                  <w:marTop w:val="0"/>
                  <w:marBottom w:val="0"/>
                  <w:divBdr>
                    <w:top w:val="none" w:sz="0" w:space="0" w:color="auto"/>
                    <w:left w:val="none" w:sz="0" w:space="0" w:color="auto"/>
                    <w:bottom w:val="none" w:sz="0" w:space="0" w:color="auto"/>
                    <w:right w:val="none" w:sz="0" w:space="0" w:color="auto"/>
                  </w:divBdr>
                </w:div>
                <w:div w:id="2109308254">
                  <w:marLeft w:val="0"/>
                  <w:marRight w:val="0"/>
                  <w:marTop w:val="0"/>
                  <w:marBottom w:val="0"/>
                  <w:divBdr>
                    <w:top w:val="none" w:sz="0" w:space="0" w:color="auto"/>
                    <w:left w:val="none" w:sz="0" w:space="0" w:color="auto"/>
                    <w:bottom w:val="none" w:sz="0" w:space="0" w:color="auto"/>
                    <w:right w:val="none" w:sz="0" w:space="0" w:color="auto"/>
                  </w:divBdr>
                </w:div>
                <w:div w:id="10475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5541">
      <w:bodyDiv w:val="1"/>
      <w:marLeft w:val="0"/>
      <w:marRight w:val="0"/>
      <w:marTop w:val="0"/>
      <w:marBottom w:val="0"/>
      <w:divBdr>
        <w:top w:val="none" w:sz="0" w:space="0" w:color="auto"/>
        <w:left w:val="none" w:sz="0" w:space="0" w:color="auto"/>
        <w:bottom w:val="none" w:sz="0" w:space="0" w:color="auto"/>
        <w:right w:val="none" w:sz="0" w:space="0" w:color="auto"/>
      </w:divBdr>
      <w:divsChild>
        <w:div w:id="1865248246">
          <w:marLeft w:val="0"/>
          <w:marRight w:val="0"/>
          <w:marTop w:val="0"/>
          <w:marBottom w:val="0"/>
          <w:divBdr>
            <w:top w:val="none" w:sz="0" w:space="0" w:color="auto"/>
            <w:left w:val="none" w:sz="0" w:space="0" w:color="auto"/>
            <w:bottom w:val="none" w:sz="0" w:space="0" w:color="auto"/>
            <w:right w:val="none" w:sz="0" w:space="0" w:color="auto"/>
          </w:divBdr>
        </w:div>
        <w:div w:id="689649291">
          <w:marLeft w:val="0"/>
          <w:marRight w:val="0"/>
          <w:marTop w:val="0"/>
          <w:marBottom w:val="0"/>
          <w:divBdr>
            <w:top w:val="none" w:sz="0" w:space="0" w:color="auto"/>
            <w:left w:val="none" w:sz="0" w:space="0" w:color="auto"/>
            <w:bottom w:val="none" w:sz="0" w:space="0" w:color="auto"/>
            <w:right w:val="none" w:sz="0" w:space="0" w:color="auto"/>
          </w:divBdr>
        </w:div>
      </w:divsChild>
    </w:div>
    <w:div w:id="414399776">
      <w:bodyDiv w:val="1"/>
      <w:marLeft w:val="0"/>
      <w:marRight w:val="0"/>
      <w:marTop w:val="0"/>
      <w:marBottom w:val="0"/>
      <w:divBdr>
        <w:top w:val="none" w:sz="0" w:space="0" w:color="auto"/>
        <w:left w:val="none" w:sz="0" w:space="0" w:color="auto"/>
        <w:bottom w:val="none" w:sz="0" w:space="0" w:color="auto"/>
        <w:right w:val="none" w:sz="0" w:space="0" w:color="auto"/>
      </w:divBdr>
      <w:divsChild>
        <w:div w:id="243035781">
          <w:marLeft w:val="0"/>
          <w:marRight w:val="0"/>
          <w:marTop w:val="0"/>
          <w:marBottom w:val="0"/>
          <w:divBdr>
            <w:top w:val="none" w:sz="0" w:space="0" w:color="auto"/>
            <w:left w:val="none" w:sz="0" w:space="0" w:color="auto"/>
            <w:bottom w:val="none" w:sz="0" w:space="0" w:color="auto"/>
            <w:right w:val="none" w:sz="0" w:space="0" w:color="auto"/>
          </w:divBdr>
        </w:div>
        <w:div w:id="1160655506">
          <w:marLeft w:val="0"/>
          <w:marRight w:val="0"/>
          <w:marTop w:val="0"/>
          <w:marBottom w:val="165"/>
          <w:divBdr>
            <w:top w:val="none" w:sz="0" w:space="0" w:color="auto"/>
            <w:left w:val="none" w:sz="0" w:space="0" w:color="auto"/>
            <w:bottom w:val="none" w:sz="0" w:space="0" w:color="auto"/>
            <w:right w:val="none" w:sz="0" w:space="0" w:color="auto"/>
          </w:divBdr>
          <w:divsChild>
            <w:div w:id="529803649">
              <w:marLeft w:val="0"/>
              <w:marRight w:val="0"/>
              <w:marTop w:val="0"/>
              <w:marBottom w:val="0"/>
              <w:divBdr>
                <w:top w:val="none" w:sz="0" w:space="0" w:color="auto"/>
                <w:left w:val="none" w:sz="0" w:space="0" w:color="auto"/>
                <w:bottom w:val="none" w:sz="0" w:space="0" w:color="auto"/>
                <w:right w:val="none" w:sz="0" w:space="0" w:color="auto"/>
              </w:divBdr>
              <w:divsChild>
                <w:div w:id="897516296">
                  <w:marLeft w:val="0"/>
                  <w:marRight w:val="0"/>
                  <w:marTop w:val="0"/>
                  <w:marBottom w:val="0"/>
                  <w:divBdr>
                    <w:top w:val="none" w:sz="0" w:space="0" w:color="auto"/>
                    <w:left w:val="none" w:sz="0" w:space="0" w:color="auto"/>
                    <w:bottom w:val="none" w:sz="0" w:space="0" w:color="auto"/>
                    <w:right w:val="none" w:sz="0" w:space="0" w:color="auto"/>
                  </w:divBdr>
                  <w:divsChild>
                    <w:div w:id="1069616966">
                      <w:marLeft w:val="0"/>
                      <w:marRight w:val="0"/>
                      <w:marTop w:val="0"/>
                      <w:marBottom w:val="0"/>
                      <w:divBdr>
                        <w:top w:val="none" w:sz="0" w:space="0" w:color="auto"/>
                        <w:left w:val="none" w:sz="0" w:space="0" w:color="auto"/>
                        <w:bottom w:val="none" w:sz="0" w:space="0" w:color="auto"/>
                        <w:right w:val="none" w:sz="0" w:space="0" w:color="auto"/>
                      </w:divBdr>
                    </w:div>
                    <w:div w:id="635645887">
                      <w:marLeft w:val="0"/>
                      <w:marRight w:val="0"/>
                      <w:marTop w:val="0"/>
                      <w:marBottom w:val="0"/>
                      <w:divBdr>
                        <w:top w:val="none" w:sz="0" w:space="0" w:color="auto"/>
                        <w:left w:val="none" w:sz="0" w:space="0" w:color="auto"/>
                        <w:bottom w:val="none" w:sz="0" w:space="0" w:color="auto"/>
                        <w:right w:val="none" w:sz="0" w:space="0" w:color="auto"/>
                      </w:divBdr>
                    </w:div>
                  </w:divsChild>
                </w:div>
                <w:div w:id="1939874585">
                  <w:marLeft w:val="0"/>
                  <w:marRight w:val="0"/>
                  <w:marTop w:val="0"/>
                  <w:marBottom w:val="0"/>
                  <w:divBdr>
                    <w:top w:val="none" w:sz="0" w:space="0" w:color="auto"/>
                    <w:left w:val="none" w:sz="0" w:space="0" w:color="auto"/>
                    <w:bottom w:val="none" w:sz="0" w:space="0" w:color="auto"/>
                    <w:right w:val="none" w:sz="0" w:space="0" w:color="auto"/>
                  </w:divBdr>
                  <w:divsChild>
                    <w:div w:id="1694109580">
                      <w:marLeft w:val="0"/>
                      <w:marRight w:val="0"/>
                      <w:marTop w:val="0"/>
                      <w:marBottom w:val="0"/>
                      <w:divBdr>
                        <w:top w:val="none" w:sz="0" w:space="0" w:color="auto"/>
                        <w:left w:val="none" w:sz="0" w:space="0" w:color="auto"/>
                        <w:bottom w:val="none" w:sz="0" w:space="0" w:color="auto"/>
                        <w:right w:val="none" w:sz="0" w:space="0" w:color="auto"/>
                      </w:divBdr>
                    </w:div>
                  </w:divsChild>
                </w:div>
                <w:div w:id="370809360">
                  <w:marLeft w:val="0"/>
                  <w:marRight w:val="0"/>
                  <w:marTop w:val="0"/>
                  <w:marBottom w:val="0"/>
                  <w:divBdr>
                    <w:top w:val="none" w:sz="0" w:space="0" w:color="auto"/>
                    <w:left w:val="none" w:sz="0" w:space="0" w:color="auto"/>
                    <w:bottom w:val="none" w:sz="0" w:space="0" w:color="auto"/>
                    <w:right w:val="none" w:sz="0" w:space="0" w:color="auto"/>
                  </w:divBdr>
                </w:div>
                <w:div w:id="18669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2933">
      <w:bodyDiv w:val="1"/>
      <w:marLeft w:val="0"/>
      <w:marRight w:val="0"/>
      <w:marTop w:val="0"/>
      <w:marBottom w:val="0"/>
      <w:divBdr>
        <w:top w:val="none" w:sz="0" w:space="0" w:color="auto"/>
        <w:left w:val="none" w:sz="0" w:space="0" w:color="auto"/>
        <w:bottom w:val="none" w:sz="0" w:space="0" w:color="auto"/>
        <w:right w:val="none" w:sz="0" w:space="0" w:color="auto"/>
      </w:divBdr>
      <w:divsChild>
        <w:div w:id="1622608826">
          <w:marLeft w:val="0"/>
          <w:marRight w:val="0"/>
          <w:marTop w:val="0"/>
          <w:marBottom w:val="165"/>
          <w:divBdr>
            <w:top w:val="none" w:sz="0" w:space="0" w:color="auto"/>
            <w:left w:val="none" w:sz="0" w:space="0" w:color="auto"/>
            <w:bottom w:val="none" w:sz="0" w:space="0" w:color="auto"/>
            <w:right w:val="none" w:sz="0" w:space="0" w:color="auto"/>
          </w:divBdr>
          <w:divsChild>
            <w:div w:id="4014794">
              <w:marLeft w:val="0"/>
              <w:marRight w:val="0"/>
              <w:marTop w:val="0"/>
              <w:marBottom w:val="0"/>
              <w:divBdr>
                <w:top w:val="none" w:sz="0" w:space="0" w:color="auto"/>
                <w:left w:val="none" w:sz="0" w:space="0" w:color="auto"/>
                <w:bottom w:val="none" w:sz="0" w:space="0" w:color="auto"/>
                <w:right w:val="none" w:sz="0" w:space="0" w:color="auto"/>
              </w:divBdr>
              <w:divsChild>
                <w:div w:id="460077453">
                  <w:marLeft w:val="0"/>
                  <w:marRight w:val="0"/>
                  <w:marTop w:val="0"/>
                  <w:marBottom w:val="0"/>
                  <w:divBdr>
                    <w:top w:val="none" w:sz="0" w:space="0" w:color="auto"/>
                    <w:left w:val="none" w:sz="0" w:space="0" w:color="auto"/>
                    <w:bottom w:val="none" w:sz="0" w:space="0" w:color="auto"/>
                    <w:right w:val="none" w:sz="0" w:space="0" w:color="auto"/>
                  </w:divBdr>
                  <w:divsChild>
                    <w:div w:id="11921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53067">
          <w:marLeft w:val="0"/>
          <w:marRight w:val="0"/>
          <w:marTop w:val="0"/>
          <w:marBottom w:val="165"/>
          <w:divBdr>
            <w:top w:val="none" w:sz="0" w:space="0" w:color="auto"/>
            <w:left w:val="none" w:sz="0" w:space="0" w:color="auto"/>
            <w:bottom w:val="none" w:sz="0" w:space="0" w:color="auto"/>
            <w:right w:val="none" w:sz="0" w:space="0" w:color="auto"/>
          </w:divBdr>
          <w:divsChild>
            <w:div w:id="1647971135">
              <w:marLeft w:val="0"/>
              <w:marRight w:val="0"/>
              <w:marTop w:val="0"/>
              <w:marBottom w:val="0"/>
              <w:divBdr>
                <w:top w:val="none" w:sz="0" w:space="0" w:color="auto"/>
                <w:left w:val="none" w:sz="0" w:space="0" w:color="auto"/>
                <w:bottom w:val="none" w:sz="0" w:space="0" w:color="auto"/>
                <w:right w:val="none" w:sz="0" w:space="0" w:color="auto"/>
              </w:divBdr>
            </w:div>
          </w:divsChild>
        </w:div>
        <w:div w:id="2039696964">
          <w:marLeft w:val="0"/>
          <w:marRight w:val="0"/>
          <w:marTop w:val="0"/>
          <w:marBottom w:val="0"/>
          <w:divBdr>
            <w:top w:val="none" w:sz="0" w:space="0" w:color="auto"/>
            <w:left w:val="none" w:sz="0" w:space="0" w:color="auto"/>
            <w:bottom w:val="none" w:sz="0" w:space="0" w:color="auto"/>
            <w:right w:val="none" w:sz="0" w:space="0" w:color="auto"/>
          </w:divBdr>
          <w:divsChild>
            <w:div w:id="307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0508">
      <w:bodyDiv w:val="1"/>
      <w:marLeft w:val="0"/>
      <w:marRight w:val="0"/>
      <w:marTop w:val="0"/>
      <w:marBottom w:val="0"/>
      <w:divBdr>
        <w:top w:val="none" w:sz="0" w:space="0" w:color="auto"/>
        <w:left w:val="none" w:sz="0" w:space="0" w:color="auto"/>
        <w:bottom w:val="none" w:sz="0" w:space="0" w:color="auto"/>
        <w:right w:val="none" w:sz="0" w:space="0" w:color="auto"/>
      </w:divBdr>
      <w:divsChild>
        <w:div w:id="1512141422">
          <w:marLeft w:val="0"/>
          <w:marRight w:val="0"/>
          <w:marTop w:val="0"/>
          <w:marBottom w:val="165"/>
          <w:divBdr>
            <w:top w:val="none" w:sz="0" w:space="0" w:color="auto"/>
            <w:left w:val="none" w:sz="0" w:space="0" w:color="auto"/>
            <w:bottom w:val="none" w:sz="0" w:space="0" w:color="auto"/>
            <w:right w:val="none" w:sz="0" w:space="0" w:color="auto"/>
          </w:divBdr>
          <w:divsChild>
            <w:div w:id="832910986">
              <w:marLeft w:val="0"/>
              <w:marRight w:val="0"/>
              <w:marTop w:val="0"/>
              <w:marBottom w:val="0"/>
              <w:divBdr>
                <w:top w:val="none" w:sz="0" w:space="0" w:color="auto"/>
                <w:left w:val="none" w:sz="0" w:space="0" w:color="auto"/>
                <w:bottom w:val="none" w:sz="0" w:space="0" w:color="auto"/>
                <w:right w:val="none" w:sz="0" w:space="0" w:color="auto"/>
              </w:divBdr>
              <w:divsChild>
                <w:div w:id="4802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843">
          <w:marLeft w:val="0"/>
          <w:marRight w:val="0"/>
          <w:marTop w:val="0"/>
          <w:marBottom w:val="165"/>
          <w:divBdr>
            <w:top w:val="none" w:sz="0" w:space="0" w:color="auto"/>
            <w:left w:val="none" w:sz="0" w:space="0" w:color="auto"/>
            <w:bottom w:val="none" w:sz="0" w:space="0" w:color="auto"/>
            <w:right w:val="none" w:sz="0" w:space="0" w:color="auto"/>
          </w:divBdr>
          <w:divsChild>
            <w:div w:id="388311470">
              <w:marLeft w:val="0"/>
              <w:marRight w:val="0"/>
              <w:marTop w:val="0"/>
              <w:marBottom w:val="0"/>
              <w:divBdr>
                <w:top w:val="none" w:sz="0" w:space="0" w:color="auto"/>
                <w:left w:val="none" w:sz="0" w:space="0" w:color="auto"/>
                <w:bottom w:val="none" w:sz="0" w:space="0" w:color="auto"/>
                <w:right w:val="none" w:sz="0" w:space="0" w:color="auto"/>
              </w:divBdr>
            </w:div>
          </w:divsChild>
        </w:div>
        <w:div w:id="1676761632">
          <w:marLeft w:val="0"/>
          <w:marRight w:val="0"/>
          <w:marTop w:val="0"/>
          <w:marBottom w:val="165"/>
          <w:divBdr>
            <w:top w:val="none" w:sz="0" w:space="0" w:color="auto"/>
            <w:left w:val="none" w:sz="0" w:space="0" w:color="auto"/>
            <w:bottom w:val="none" w:sz="0" w:space="0" w:color="auto"/>
            <w:right w:val="none" w:sz="0" w:space="0" w:color="auto"/>
          </w:divBdr>
          <w:divsChild>
            <w:div w:id="2093426330">
              <w:marLeft w:val="0"/>
              <w:marRight w:val="0"/>
              <w:marTop w:val="0"/>
              <w:marBottom w:val="0"/>
              <w:divBdr>
                <w:top w:val="none" w:sz="0" w:space="0" w:color="auto"/>
                <w:left w:val="none" w:sz="0" w:space="0" w:color="auto"/>
                <w:bottom w:val="none" w:sz="0" w:space="0" w:color="auto"/>
                <w:right w:val="none" w:sz="0" w:space="0" w:color="auto"/>
              </w:divBdr>
            </w:div>
          </w:divsChild>
        </w:div>
        <w:div w:id="733357899">
          <w:marLeft w:val="0"/>
          <w:marRight w:val="0"/>
          <w:marTop w:val="0"/>
          <w:marBottom w:val="165"/>
          <w:divBdr>
            <w:top w:val="none" w:sz="0" w:space="0" w:color="auto"/>
            <w:left w:val="none" w:sz="0" w:space="0" w:color="auto"/>
            <w:bottom w:val="none" w:sz="0" w:space="0" w:color="auto"/>
            <w:right w:val="none" w:sz="0" w:space="0" w:color="auto"/>
          </w:divBdr>
          <w:divsChild>
            <w:div w:id="725253397">
              <w:marLeft w:val="0"/>
              <w:marRight w:val="0"/>
              <w:marTop w:val="0"/>
              <w:marBottom w:val="0"/>
              <w:divBdr>
                <w:top w:val="none" w:sz="0" w:space="0" w:color="auto"/>
                <w:left w:val="none" w:sz="0" w:space="0" w:color="auto"/>
                <w:bottom w:val="none" w:sz="0" w:space="0" w:color="auto"/>
                <w:right w:val="none" w:sz="0" w:space="0" w:color="auto"/>
              </w:divBdr>
            </w:div>
          </w:divsChild>
        </w:div>
        <w:div w:id="1852986132">
          <w:marLeft w:val="0"/>
          <w:marRight w:val="0"/>
          <w:marTop w:val="0"/>
          <w:marBottom w:val="165"/>
          <w:divBdr>
            <w:top w:val="none" w:sz="0" w:space="0" w:color="auto"/>
            <w:left w:val="none" w:sz="0" w:space="0" w:color="auto"/>
            <w:bottom w:val="none" w:sz="0" w:space="0" w:color="auto"/>
            <w:right w:val="none" w:sz="0" w:space="0" w:color="auto"/>
          </w:divBdr>
          <w:divsChild>
            <w:div w:id="110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308">
      <w:bodyDiv w:val="1"/>
      <w:marLeft w:val="0"/>
      <w:marRight w:val="0"/>
      <w:marTop w:val="0"/>
      <w:marBottom w:val="0"/>
      <w:divBdr>
        <w:top w:val="none" w:sz="0" w:space="0" w:color="auto"/>
        <w:left w:val="none" w:sz="0" w:space="0" w:color="auto"/>
        <w:bottom w:val="none" w:sz="0" w:space="0" w:color="auto"/>
        <w:right w:val="none" w:sz="0" w:space="0" w:color="auto"/>
      </w:divBdr>
      <w:divsChild>
        <w:div w:id="443156545">
          <w:marLeft w:val="0"/>
          <w:marRight w:val="0"/>
          <w:marTop w:val="0"/>
          <w:marBottom w:val="165"/>
          <w:divBdr>
            <w:top w:val="none" w:sz="0" w:space="0" w:color="auto"/>
            <w:left w:val="none" w:sz="0" w:space="0" w:color="auto"/>
            <w:bottom w:val="none" w:sz="0" w:space="0" w:color="auto"/>
            <w:right w:val="none" w:sz="0" w:space="0" w:color="auto"/>
          </w:divBdr>
          <w:divsChild>
            <w:div w:id="356278182">
              <w:marLeft w:val="0"/>
              <w:marRight w:val="0"/>
              <w:marTop w:val="0"/>
              <w:marBottom w:val="0"/>
              <w:divBdr>
                <w:top w:val="none" w:sz="0" w:space="0" w:color="auto"/>
                <w:left w:val="none" w:sz="0" w:space="0" w:color="auto"/>
                <w:bottom w:val="none" w:sz="0" w:space="0" w:color="auto"/>
                <w:right w:val="none" w:sz="0" w:space="0" w:color="auto"/>
              </w:divBdr>
            </w:div>
          </w:divsChild>
        </w:div>
        <w:div w:id="1918397783">
          <w:marLeft w:val="0"/>
          <w:marRight w:val="0"/>
          <w:marTop w:val="0"/>
          <w:marBottom w:val="165"/>
          <w:divBdr>
            <w:top w:val="none" w:sz="0" w:space="0" w:color="auto"/>
            <w:left w:val="none" w:sz="0" w:space="0" w:color="auto"/>
            <w:bottom w:val="none" w:sz="0" w:space="0" w:color="auto"/>
            <w:right w:val="none" w:sz="0" w:space="0" w:color="auto"/>
          </w:divBdr>
          <w:divsChild>
            <w:div w:id="1118571684">
              <w:marLeft w:val="0"/>
              <w:marRight w:val="0"/>
              <w:marTop w:val="0"/>
              <w:marBottom w:val="0"/>
              <w:divBdr>
                <w:top w:val="none" w:sz="0" w:space="0" w:color="auto"/>
                <w:left w:val="none" w:sz="0" w:space="0" w:color="auto"/>
                <w:bottom w:val="none" w:sz="0" w:space="0" w:color="auto"/>
                <w:right w:val="none" w:sz="0" w:space="0" w:color="auto"/>
              </w:divBdr>
            </w:div>
          </w:divsChild>
        </w:div>
        <w:div w:id="1387800337">
          <w:marLeft w:val="0"/>
          <w:marRight w:val="0"/>
          <w:marTop w:val="0"/>
          <w:marBottom w:val="0"/>
          <w:divBdr>
            <w:top w:val="none" w:sz="0" w:space="0" w:color="auto"/>
            <w:left w:val="none" w:sz="0" w:space="0" w:color="auto"/>
            <w:bottom w:val="none" w:sz="0" w:space="0" w:color="auto"/>
            <w:right w:val="none" w:sz="0" w:space="0" w:color="auto"/>
          </w:divBdr>
          <w:divsChild>
            <w:div w:id="1334800890">
              <w:marLeft w:val="0"/>
              <w:marRight w:val="0"/>
              <w:marTop w:val="0"/>
              <w:marBottom w:val="0"/>
              <w:divBdr>
                <w:top w:val="none" w:sz="0" w:space="0" w:color="auto"/>
                <w:left w:val="none" w:sz="0" w:space="0" w:color="auto"/>
                <w:bottom w:val="none" w:sz="0" w:space="0" w:color="auto"/>
                <w:right w:val="none" w:sz="0" w:space="0" w:color="auto"/>
              </w:divBdr>
            </w:div>
            <w:div w:id="520313654">
              <w:marLeft w:val="0"/>
              <w:marRight w:val="0"/>
              <w:marTop w:val="0"/>
              <w:marBottom w:val="165"/>
              <w:divBdr>
                <w:top w:val="none" w:sz="0" w:space="0" w:color="auto"/>
                <w:left w:val="none" w:sz="0" w:space="0" w:color="auto"/>
                <w:bottom w:val="none" w:sz="0" w:space="0" w:color="auto"/>
                <w:right w:val="none" w:sz="0" w:space="0" w:color="auto"/>
              </w:divBdr>
              <w:divsChild>
                <w:div w:id="806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0389">
      <w:bodyDiv w:val="1"/>
      <w:marLeft w:val="0"/>
      <w:marRight w:val="0"/>
      <w:marTop w:val="0"/>
      <w:marBottom w:val="0"/>
      <w:divBdr>
        <w:top w:val="none" w:sz="0" w:space="0" w:color="auto"/>
        <w:left w:val="none" w:sz="0" w:space="0" w:color="auto"/>
        <w:bottom w:val="none" w:sz="0" w:space="0" w:color="auto"/>
        <w:right w:val="none" w:sz="0" w:space="0" w:color="auto"/>
      </w:divBdr>
      <w:divsChild>
        <w:div w:id="1285237955">
          <w:marLeft w:val="0"/>
          <w:marRight w:val="0"/>
          <w:marTop w:val="0"/>
          <w:marBottom w:val="165"/>
          <w:divBdr>
            <w:top w:val="none" w:sz="0" w:space="0" w:color="auto"/>
            <w:left w:val="none" w:sz="0" w:space="0" w:color="auto"/>
            <w:bottom w:val="none" w:sz="0" w:space="0" w:color="auto"/>
            <w:right w:val="none" w:sz="0" w:space="0" w:color="auto"/>
          </w:divBdr>
          <w:divsChild>
            <w:div w:id="722142724">
              <w:marLeft w:val="0"/>
              <w:marRight w:val="0"/>
              <w:marTop w:val="0"/>
              <w:marBottom w:val="0"/>
              <w:divBdr>
                <w:top w:val="none" w:sz="0" w:space="0" w:color="auto"/>
                <w:left w:val="none" w:sz="0" w:space="0" w:color="auto"/>
                <w:bottom w:val="none" w:sz="0" w:space="0" w:color="auto"/>
                <w:right w:val="none" w:sz="0" w:space="0" w:color="auto"/>
              </w:divBdr>
              <w:divsChild>
                <w:div w:id="569847330">
                  <w:marLeft w:val="0"/>
                  <w:marRight w:val="0"/>
                  <w:marTop w:val="0"/>
                  <w:marBottom w:val="0"/>
                  <w:divBdr>
                    <w:top w:val="none" w:sz="0" w:space="0" w:color="auto"/>
                    <w:left w:val="none" w:sz="0" w:space="0" w:color="auto"/>
                    <w:bottom w:val="none" w:sz="0" w:space="0" w:color="auto"/>
                    <w:right w:val="none" w:sz="0" w:space="0" w:color="auto"/>
                  </w:divBdr>
                </w:div>
                <w:div w:id="16487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70136">
          <w:marLeft w:val="0"/>
          <w:marRight w:val="0"/>
          <w:marTop w:val="0"/>
          <w:marBottom w:val="165"/>
          <w:divBdr>
            <w:top w:val="none" w:sz="0" w:space="0" w:color="auto"/>
            <w:left w:val="none" w:sz="0" w:space="0" w:color="auto"/>
            <w:bottom w:val="none" w:sz="0" w:space="0" w:color="auto"/>
            <w:right w:val="none" w:sz="0" w:space="0" w:color="auto"/>
          </w:divBdr>
          <w:divsChild>
            <w:div w:id="1483157277">
              <w:marLeft w:val="0"/>
              <w:marRight w:val="0"/>
              <w:marTop w:val="0"/>
              <w:marBottom w:val="0"/>
              <w:divBdr>
                <w:top w:val="none" w:sz="0" w:space="0" w:color="auto"/>
                <w:left w:val="none" w:sz="0" w:space="0" w:color="auto"/>
                <w:bottom w:val="none" w:sz="0" w:space="0" w:color="auto"/>
                <w:right w:val="none" w:sz="0" w:space="0" w:color="auto"/>
              </w:divBdr>
              <w:divsChild>
                <w:div w:id="1095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2394">
          <w:marLeft w:val="0"/>
          <w:marRight w:val="0"/>
          <w:marTop w:val="0"/>
          <w:marBottom w:val="165"/>
          <w:divBdr>
            <w:top w:val="none" w:sz="0" w:space="0" w:color="auto"/>
            <w:left w:val="none" w:sz="0" w:space="0" w:color="auto"/>
            <w:bottom w:val="none" w:sz="0" w:space="0" w:color="auto"/>
            <w:right w:val="none" w:sz="0" w:space="0" w:color="auto"/>
          </w:divBdr>
          <w:divsChild>
            <w:div w:id="2132622548">
              <w:marLeft w:val="0"/>
              <w:marRight w:val="0"/>
              <w:marTop w:val="0"/>
              <w:marBottom w:val="0"/>
              <w:divBdr>
                <w:top w:val="none" w:sz="0" w:space="0" w:color="auto"/>
                <w:left w:val="none" w:sz="0" w:space="0" w:color="auto"/>
                <w:bottom w:val="none" w:sz="0" w:space="0" w:color="auto"/>
                <w:right w:val="none" w:sz="0" w:space="0" w:color="auto"/>
              </w:divBdr>
              <w:divsChild>
                <w:div w:id="6346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059">
          <w:marLeft w:val="0"/>
          <w:marRight w:val="0"/>
          <w:marTop w:val="0"/>
          <w:marBottom w:val="165"/>
          <w:divBdr>
            <w:top w:val="none" w:sz="0" w:space="0" w:color="auto"/>
            <w:left w:val="none" w:sz="0" w:space="0" w:color="auto"/>
            <w:bottom w:val="none" w:sz="0" w:space="0" w:color="auto"/>
            <w:right w:val="none" w:sz="0" w:space="0" w:color="auto"/>
          </w:divBdr>
          <w:divsChild>
            <w:div w:id="1622954143">
              <w:marLeft w:val="0"/>
              <w:marRight w:val="0"/>
              <w:marTop w:val="0"/>
              <w:marBottom w:val="0"/>
              <w:divBdr>
                <w:top w:val="none" w:sz="0" w:space="0" w:color="auto"/>
                <w:left w:val="none" w:sz="0" w:space="0" w:color="auto"/>
                <w:bottom w:val="none" w:sz="0" w:space="0" w:color="auto"/>
                <w:right w:val="none" w:sz="0" w:space="0" w:color="auto"/>
              </w:divBdr>
              <w:divsChild>
                <w:div w:id="1161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435">
          <w:marLeft w:val="0"/>
          <w:marRight w:val="0"/>
          <w:marTop w:val="0"/>
          <w:marBottom w:val="165"/>
          <w:divBdr>
            <w:top w:val="none" w:sz="0" w:space="0" w:color="auto"/>
            <w:left w:val="none" w:sz="0" w:space="0" w:color="auto"/>
            <w:bottom w:val="none" w:sz="0" w:space="0" w:color="auto"/>
            <w:right w:val="none" w:sz="0" w:space="0" w:color="auto"/>
          </w:divBdr>
          <w:divsChild>
            <w:div w:id="1261067990">
              <w:marLeft w:val="0"/>
              <w:marRight w:val="0"/>
              <w:marTop w:val="0"/>
              <w:marBottom w:val="0"/>
              <w:divBdr>
                <w:top w:val="none" w:sz="0" w:space="0" w:color="auto"/>
                <w:left w:val="none" w:sz="0" w:space="0" w:color="auto"/>
                <w:bottom w:val="none" w:sz="0" w:space="0" w:color="auto"/>
                <w:right w:val="none" w:sz="0" w:space="0" w:color="auto"/>
              </w:divBdr>
              <w:divsChild>
                <w:div w:id="634067046">
                  <w:marLeft w:val="0"/>
                  <w:marRight w:val="0"/>
                  <w:marTop w:val="0"/>
                  <w:marBottom w:val="0"/>
                  <w:divBdr>
                    <w:top w:val="none" w:sz="0" w:space="0" w:color="auto"/>
                    <w:left w:val="none" w:sz="0" w:space="0" w:color="auto"/>
                    <w:bottom w:val="none" w:sz="0" w:space="0" w:color="auto"/>
                    <w:right w:val="none" w:sz="0" w:space="0" w:color="auto"/>
                  </w:divBdr>
                </w:div>
                <w:div w:id="113251635">
                  <w:marLeft w:val="0"/>
                  <w:marRight w:val="0"/>
                  <w:marTop w:val="0"/>
                  <w:marBottom w:val="0"/>
                  <w:divBdr>
                    <w:top w:val="none" w:sz="0" w:space="0" w:color="auto"/>
                    <w:left w:val="none" w:sz="0" w:space="0" w:color="auto"/>
                    <w:bottom w:val="none" w:sz="0" w:space="0" w:color="auto"/>
                    <w:right w:val="none" w:sz="0" w:space="0" w:color="auto"/>
                  </w:divBdr>
                </w:div>
                <w:div w:id="1437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2894">
          <w:marLeft w:val="0"/>
          <w:marRight w:val="0"/>
          <w:marTop w:val="0"/>
          <w:marBottom w:val="165"/>
          <w:divBdr>
            <w:top w:val="none" w:sz="0" w:space="0" w:color="auto"/>
            <w:left w:val="none" w:sz="0" w:space="0" w:color="auto"/>
            <w:bottom w:val="none" w:sz="0" w:space="0" w:color="auto"/>
            <w:right w:val="none" w:sz="0" w:space="0" w:color="auto"/>
          </w:divBdr>
          <w:divsChild>
            <w:div w:id="1987976359">
              <w:marLeft w:val="0"/>
              <w:marRight w:val="0"/>
              <w:marTop w:val="0"/>
              <w:marBottom w:val="0"/>
              <w:divBdr>
                <w:top w:val="none" w:sz="0" w:space="0" w:color="auto"/>
                <w:left w:val="none" w:sz="0" w:space="0" w:color="auto"/>
                <w:bottom w:val="none" w:sz="0" w:space="0" w:color="auto"/>
                <w:right w:val="none" w:sz="0" w:space="0" w:color="auto"/>
              </w:divBdr>
              <w:divsChild>
                <w:div w:id="1384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70">
          <w:marLeft w:val="0"/>
          <w:marRight w:val="0"/>
          <w:marTop w:val="0"/>
          <w:marBottom w:val="165"/>
          <w:divBdr>
            <w:top w:val="none" w:sz="0" w:space="0" w:color="auto"/>
            <w:left w:val="none" w:sz="0" w:space="0" w:color="auto"/>
            <w:bottom w:val="none" w:sz="0" w:space="0" w:color="auto"/>
            <w:right w:val="none" w:sz="0" w:space="0" w:color="auto"/>
          </w:divBdr>
          <w:divsChild>
            <w:div w:id="848256561">
              <w:marLeft w:val="0"/>
              <w:marRight w:val="0"/>
              <w:marTop w:val="0"/>
              <w:marBottom w:val="0"/>
              <w:divBdr>
                <w:top w:val="none" w:sz="0" w:space="0" w:color="auto"/>
                <w:left w:val="none" w:sz="0" w:space="0" w:color="auto"/>
                <w:bottom w:val="none" w:sz="0" w:space="0" w:color="auto"/>
                <w:right w:val="none" w:sz="0" w:space="0" w:color="auto"/>
              </w:divBdr>
              <w:divsChild>
                <w:div w:id="969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745">
          <w:marLeft w:val="0"/>
          <w:marRight w:val="0"/>
          <w:marTop w:val="0"/>
          <w:marBottom w:val="165"/>
          <w:divBdr>
            <w:top w:val="none" w:sz="0" w:space="0" w:color="auto"/>
            <w:left w:val="none" w:sz="0" w:space="0" w:color="auto"/>
            <w:bottom w:val="none" w:sz="0" w:space="0" w:color="auto"/>
            <w:right w:val="none" w:sz="0" w:space="0" w:color="auto"/>
          </w:divBdr>
          <w:divsChild>
            <w:div w:id="909463101">
              <w:marLeft w:val="0"/>
              <w:marRight w:val="0"/>
              <w:marTop w:val="0"/>
              <w:marBottom w:val="0"/>
              <w:divBdr>
                <w:top w:val="none" w:sz="0" w:space="0" w:color="auto"/>
                <w:left w:val="none" w:sz="0" w:space="0" w:color="auto"/>
                <w:bottom w:val="none" w:sz="0" w:space="0" w:color="auto"/>
                <w:right w:val="none" w:sz="0" w:space="0" w:color="auto"/>
              </w:divBdr>
              <w:divsChild>
                <w:div w:id="5617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1136">
          <w:marLeft w:val="0"/>
          <w:marRight w:val="0"/>
          <w:marTop w:val="0"/>
          <w:marBottom w:val="165"/>
          <w:divBdr>
            <w:top w:val="none" w:sz="0" w:space="0" w:color="auto"/>
            <w:left w:val="none" w:sz="0" w:space="0" w:color="auto"/>
            <w:bottom w:val="none" w:sz="0" w:space="0" w:color="auto"/>
            <w:right w:val="none" w:sz="0" w:space="0" w:color="auto"/>
          </w:divBdr>
          <w:divsChild>
            <w:div w:id="2069331445">
              <w:marLeft w:val="0"/>
              <w:marRight w:val="0"/>
              <w:marTop w:val="0"/>
              <w:marBottom w:val="0"/>
              <w:divBdr>
                <w:top w:val="none" w:sz="0" w:space="0" w:color="auto"/>
                <w:left w:val="none" w:sz="0" w:space="0" w:color="auto"/>
                <w:bottom w:val="none" w:sz="0" w:space="0" w:color="auto"/>
                <w:right w:val="none" w:sz="0" w:space="0" w:color="auto"/>
              </w:divBdr>
              <w:divsChild>
                <w:div w:id="1249850950">
                  <w:marLeft w:val="0"/>
                  <w:marRight w:val="0"/>
                  <w:marTop w:val="0"/>
                  <w:marBottom w:val="0"/>
                  <w:divBdr>
                    <w:top w:val="none" w:sz="0" w:space="0" w:color="auto"/>
                    <w:left w:val="none" w:sz="0" w:space="0" w:color="auto"/>
                    <w:bottom w:val="none" w:sz="0" w:space="0" w:color="auto"/>
                    <w:right w:val="none" w:sz="0" w:space="0" w:color="auto"/>
                  </w:divBdr>
                </w:div>
                <w:div w:id="1019236902">
                  <w:marLeft w:val="0"/>
                  <w:marRight w:val="0"/>
                  <w:marTop w:val="0"/>
                  <w:marBottom w:val="0"/>
                  <w:divBdr>
                    <w:top w:val="none" w:sz="0" w:space="0" w:color="auto"/>
                    <w:left w:val="none" w:sz="0" w:space="0" w:color="auto"/>
                    <w:bottom w:val="none" w:sz="0" w:space="0" w:color="auto"/>
                    <w:right w:val="none" w:sz="0" w:space="0" w:color="auto"/>
                  </w:divBdr>
                </w:div>
                <w:div w:id="277301468">
                  <w:marLeft w:val="0"/>
                  <w:marRight w:val="0"/>
                  <w:marTop w:val="0"/>
                  <w:marBottom w:val="0"/>
                  <w:divBdr>
                    <w:top w:val="none" w:sz="0" w:space="0" w:color="auto"/>
                    <w:left w:val="none" w:sz="0" w:space="0" w:color="auto"/>
                    <w:bottom w:val="none" w:sz="0" w:space="0" w:color="auto"/>
                    <w:right w:val="none" w:sz="0" w:space="0" w:color="auto"/>
                  </w:divBdr>
                </w:div>
                <w:div w:id="10126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4716">
      <w:bodyDiv w:val="1"/>
      <w:marLeft w:val="0"/>
      <w:marRight w:val="0"/>
      <w:marTop w:val="0"/>
      <w:marBottom w:val="0"/>
      <w:divBdr>
        <w:top w:val="none" w:sz="0" w:space="0" w:color="auto"/>
        <w:left w:val="none" w:sz="0" w:space="0" w:color="auto"/>
        <w:bottom w:val="none" w:sz="0" w:space="0" w:color="auto"/>
        <w:right w:val="none" w:sz="0" w:space="0" w:color="auto"/>
      </w:divBdr>
      <w:divsChild>
        <w:div w:id="882600505">
          <w:marLeft w:val="0"/>
          <w:marRight w:val="0"/>
          <w:marTop w:val="0"/>
          <w:marBottom w:val="0"/>
          <w:divBdr>
            <w:top w:val="none" w:sz="0" w:space="0" w:color="auto"/>
            <w:left w:val="none" w:sz="0" w:space="0" w:color="auto"/>
            <w:bottom w:val="none" w:sz="0" w:space="0" w:color="auto"/>
            <w:right w:val="none" w:sz="0" w:space="0" w:color="auto"/>
          </w:divBdr>
        </w:div>
        <w:div w:id="1681157846">
          <w:marLeft w:val="0"/>
          <w:marRight w:val="0"/>
          <w:marTop w:val="0"/>
          <w:marBottom w:val="165"/>
          <w:divBdr>
            <w:top w:val="none" w:sz="0" w:space="0" w:color="auto"/>
            <w:left w:val="none" w:sz="0" w:space="0" w:color="auto"/>
            <w:bottom w:val="none" w:sz="0" w:space="0" w:color="auto"/>
            <w:right w:val="none" w:sz="0" w:space="0" w:color="auto"/>
          </w:divBdr>
          <w:divsChild>
            <w:div w:id="617031815">
              <w:marLeft w:val="0"/>
              <w:marRight w:val="0"/>
              <w:marTop w:val="0"/>
              <w:marBottom w:val="0"/>
              <w:divBdr>
                <w:top w:val="none" w:sz="0" w:space="0" w:color="auto"/>
                <w:left w:val="none" w:sz="0" w:space="0" w:color="auto"/>
                <w:bottom w:val="none" w:sz="0" w:space="0" w:color="auto"/>
                <w:right w:val="none" w:sz="0" w:space="0" w:color="auto"/>
              </w:divBdr>
            </w:div>
          </w:divsChild>
        </w:div>
        <w:div w:id="700253417">
          <w:marLeft w:val="0"/>
          <w:marRight w:val="0"/>
          <w:marTop w:val="0"/>
          <w:marBottom w:val="165"/>
          <w:divBdr>
            <w:top w:val="none" w:sz="0" w:space="0" w:color="auto"/>
            <w:left w:val="none" w:sz="0" w:space="0" w:color="auto"/>
            <w:bottom w:val="none" w:sz="0" w:space="0" w:color="auto"/>
            <w:right w:val="none" w:sz="0" w:space="0" w:color="auto"/>
          </w:divBdr>
          <w:divsChild>
            <w:div w:id="520314320">
              <w:marLeft w:val="0"/>
              <w:marRight w:val="0"/>
              <w:marTop w:val="0"/>
              <w:marBottom w:val="0"/>
              <w:divBdr>
                <w:top w:val="none" w:sz="0" w:space="0" w:color="auto"/>
                <w:left w:val="none" w:sz="0" w:space="0" w:color="auto"/>
                <w:bottom w:val="none" w:sz="0" w:space="0" w:color="auto"/>
                <w:right w:val="none" w:sz="0" w:space="0" w:color="auto"/>
              </w:divBdr>
            </w:div>
          </w:divsChild>
        </w:div>
        <w:div w:id="1436903362">
          <w:marLeft w:val="0"/>
          <w:marRight w:val="0"/>
          <w:marTop w:val="0"/>
          <w:marBottom w:val="165"/>
          <w:divBdr>
            <w:top w:val="none" w:sz="0" w:space="0" w:color="auto"/>
            <w:left w:val="none" w:sz="0" w:space="0" w:color="auto"/>
            <w:bottom w:val="none" w:sz="0" w:space="0" w:color="auto"/>
            <w:right w:val="none" w:sz="0" w:space="0" w:color="auto"/>
          </w:divBdr>
          <w:divsChild>
            <w:div w:id="1734503464">
              <w:marLeft w:val="0"/>
              <w:marRight w:val="0"/>
              <w:marTop w:val="0"/>
              <w:marBottom w:val="0"/>
              <w:divBdr>
                <w:top w:val="none" w:sz="0" w:space="0" w:color="auto"/>
                <w:left w:val="none" w:sz="0" w:space="0" w:color="auto"/>
                <w:bottom w:val="none" w:sz="0" w:space="0" w:color="auto"/>
                <w:right w:val="none" w:sz="0" w:space="0" w:color="auto"/>
              </w:divBdr>
            </w:div>
          </w:divsChild>
        </w:div>
        <w:div w:id="1503163714">
          <w:marLeft w:val="0"/>
          <w:marRight w:val="0"/>
          <w:marTop w:val="0"/>
          <w:marBottom w:val="165"/>
          <w:divBdr>
            <w:top w:val="none" w:sz="0" w:space="0" w:color="auto"/>
            <w:left w:val="none" w:sz="0" w:space="0" w:color="auto"/>
            <w:bottom w:val="none" w:sz="0" w:space="0" w:color="auto"/>
            <w:right w:val="none" w:sz="0" w:space="0" w:color="auto"/>
          </w:divBdr>
          <w:divsChild>
            <w:div w:id="913006057">
              <w:marLeft w:val="0"/>
              <w:marRight w:val="0"/>
              <w:marTop w:val="0"/>
              <w:marBottom w:val="0"/>
              <w:divBdr>
                <w:top w:val="none" w:sz="0" w:space="0" w:color="auto"/>
                <w:left w:val="none" w:sz="0" w:space="0" w:color="auto"/>
                <w:bottom w:val="none" w:sz="0" w:space="0" w:color="auto"/>
                <w:right w:val="none" w:sz="0" w:space="0" w:color="auto"/>
              </w:divBdr>
              <w:divsChild>
                <w:div w:id="336541390">
                  <w:marLeft w:val="0"/>
                  <w:marRight w:val="0"/>
                  <w:marTop w:val="0"/>
                  <w:marBottom w:val="0"/>
                  <w:divBdr>
                    <w:top w:val="none" w:sz="0" w:space="0" w:color="auto"/>
                    <w:left w:val="none" w:sz="0" w:space="0" w:color="auto"/>
                    <w:bottom w:val="none" w:sz="0" w:space="0" w:color="auto"/>
                    <w:right w:val="none" w:sz="0" w:space="0" w:color="auto"/>
                  </w:divBdr>
                </w:div>
                <w:div w:id="1967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679">
          <w:marLeft w:val="0"/>
          <w:marRight w:val="0"/>
          <w:marTop w:val="0"/>
          <w:marBottom w:val="165"/>
          <w:divBdr>
            <w:top w:val="none" w:sz="0" w:space="0" w:color="auto"/>
            <w:left w:val="none" w:sz="0" w:space="0" w:color="auto"/>
            <w:bottom w:val="none" w:sz="0" w:space="0" w:color="auto"/>
            <w:right w:val="none" w:sz="0" w:space="0" w:color="auto"/>
          </w:divBdr>
          <w:divsChild>
            <w:div w:id="1214848139">
              <w:marLeft w:val="0"/>
              <w:marRight w:val="0"/>
              <w:marTop w:val="0"/>
              <w:marBottom w:val="0"/>
              <w:divBdr>
                <w:top w:val="none" w:sz="0" w:space="0" w:color="auto"/>
                <w:left w:val="none" w:sz="0" w:space="0" w:color="auto"/>
                <w:bottom w:val="none" w:sz="0" w:space="0" w:color="auto"/>
                <w:right w:val="none" w:sz="0" w:space="0" w:color="auto"/>
              </w:divBdr>
              <w:divsChild>
                <w:div w:id="499538895">
                  <w:marLeft w:val="0"/>
                  <w:marRight w:val="0"/>
                  <w:marTop w:val="0"/>
                  <w:marBottom w:val="0"/>
                  <w:divBdr>
                    <w:top w:val="none" w:sz="0" w:space="0" w:color="auto"/>
                    <w:left w:val="none" w:sz="0" w:space="0" w:color="auto"/>
                    <w:bottom w:val="none" w:sz="0" w:space="0" w:color="auto"/>
                    <w:right w:val="none" w:sz="0" w:space="0" w:color="auto"/>
                  </w:divBdr>
                </w:div>
                <w:div w:id="881332931">
                  <w:marLeft w:val="0"/>
                  <w:marRight w:val="0"/>
                  <w:marTop w:val="0"/>
                  <w:marBottom w:val="0"/>
                  <w:divBdr>
                    <w:top w:val="none" w:sz="0" w:space="0" w:color="auto"/>
                    <w:left w:val="none" w:sz="0" w:space="0" w:color="auto"/>
                    <w:bottom w:val="none" w:sz="0" w:space="0" w:color="auto"/>
                    <w:right w:val="none" w:sz="0" w:space="0" w:color="auto"/>
                  </w:divBdr>
                </w:div>
                <w:div w:id="6472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5547">
          <w:marLeft w:val="0"/>
          <w:marRight w:val="0"/>
          <w:marTop w:val="0"/>
          <w:marBottom w:val="165"/>
          <w:divBdr>
            <w:top w:val="none" w:sz="0" w:space="0" w:color="auto"/>
            <w:left w:val="none" w:sz="0" w:space="0" w:color="auto"/>
            <w:bottom w:val="none" w:sz="0" w:space="0" w:color="auto"/>
            <w:right w:val="none" w:sz="0" w:space="0" w:color="auto"/>
          </w:divBdr>
          <w:divsChild>
            <w:div w:id="2071415811">
              <w:marLeft w:val="0"/>
              <w:marRight w:val="0"/>
              <w:marTop w:val="0"/>
              <w:marBottom w:val="0"/>
              <w:divBdr>
                <w:top w:val="none" w:sz="0" w:space="0" w:color="auto"/>
                <w:left w:val="none" w:sz="0" w:space="0" w:color="auto"/>
                <w:bottom w:val="none" w:sz="0" w:space="0" w:color="auto"/>
                <w:right w:val="none" w:sz="0" w:space="0" w:color="auto"/>
              </w:divBdr>
            </w:div>
          </w:divsChild>
        </w:div>
        <w:div w:id="842818757">
          <w:marLeft w:val="0"/>
          <w:marRight w:val="0"/>
          <w:marTop w:val="0"/>
          <w:marBottom w:val="0"/>
          <w:divBdr>
            <w:top w:val="none" w:sz="0" w:space="0" w:color="auto"/>
            <w:left w:val="none" w:sz="0" w:space="0" w:color="auto"/>
            <w:bottom w:val="none" w:sz="0" w:space="0" w:color="auto"/>
            <w:right w:val="none" w:sz="0" w:space="0" w:color="auto"/>
          </w:divBdr>
          <w:divsChild>
            <w:div w:id="20231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1452</Words>
  <Characters>7989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25</cp:revision>
  <dcterms:created xsi:type="dcterms:W3CDTF">2021-04-04T13:40:00Z</dcterms:created>
  <dcterms:modified xsi:type="dcterms:W3CDTF">2021-04-04T15:33:00Z</dcterms:modified>
</cp:coreProperties>
</file>