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0"/>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pPr>
                              <w:pStyle w:val="50"/>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50"/>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pPr>
                        <w:pStyle w:val="50"/>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0"/>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50"/>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4"/>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CS2</w:t>
            </w:r>
            <w:r>
              <w:rPr>
                <w:rFonts w:hint="eastAsia" w:ascii="宋体" w:hAnsi="宋体"/>
                <w:sz w:val="28"/>
                <w:lang w:val="en-US" w:eastAsia="zh-CN"/>
              </w:rPr>
              <w:t>207</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ascii="宋体" w:hAnsi="宋体"/>
                <w:sz w:val="28"/>
              </w:rPr>
              <w:t>2</w:t>
            </w:r>
            <w:r>
              <w:rPr>
                <w:rFonts w:hint="eastAsia" w:ascii="宋体" w:hAnsi="宋体"/>
                <w:sz w:val="28"/>
                <w:lang w:val="en-US" w:eastAsia="zh-CN"/>
              </w:rPr>
              <w:t>215576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default" w:ascii="宋体" w:hAnsi="宋体"/>
                  <w:sz w:val="28"/>
                  <w:lang w:val="en-US"/>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lang w:val="en-US"/>
                </w:rPr>
              </w:sdtEndPr>
              <w:sdtContent>
                <w:r>
                  <w:rPr>
                    <w:rFonts w:hint="eastAsia" w:ascii="宋体" w:hAnsi="宋体"/>
                    <w:sz w:val="28"/>
                    <w:lang w:val="en-US" w:eastAsia="zh-CN"/>
                  </w:rPr>
                  <w:t>王嘉成</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19307087726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41"/>
                <w:rFonts w:hint="eastAsia" w:ascii="宋体" w:hAnsi="宋体"/>
                <w:sz w:val="28"/>
                <w:lang w:val="en-US" w:eastAsia="zh-CN"/>
              </w:rPr>
              <w:t>1502969644</w:t>
            </w:r>
            <w:r>
              <w:rPr>
                <w:rStyle w:val="41"/>
                <w:rFonts w:hint="eastAsia" w:ascii="宋体" w:hAnsi="宋体"/>
                <w:sz w:val="28"/>
              </w:rPr>
              <w:t>@qq.com</w:t>
            </w:r>
            <w:r>
              <w:rPr>
                <w:rStyle w:val="41"/>
                <w:rFonts w:hint="eastAsia" w:ascii="宋体" w:hAnsi="宋体"/>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202</w:t>
            </w:r>
            <w:r>
              <w:rPr>
                <w:rFonts w:hint="eastAsia" w:ascii="宋体" w:hAnsi="宋体"/>
                <w:sz w:val="28"/>
                <w:lang w:val="en-US" w:eastAsia="zh-CN"/>
              </w:rPr>
              <w:t>4</w:t>
            </w:r>
            <w:r>
              <w:rPr>
                <w:rFonts w:hint="eastAsia" w:ascii="宋体" w:hAnsi="宋体"/>
                <w:sz w:val="28"/>
              </w:rPr>
              <w:t>-0</w:t>
            </w:r>
            <w:r>
              <w:rPr>
                <w:rFonts w:hint="eastAsia" w:ascii="宋体" w:hAnsi="宋体"/>
                <w:sz w:val="28"/>
                <w:lang w:val="en-US" w:eastAsia="zh-CN"/>
              </w:rPr>
              <w:t>6</w:t>
            </w:r>
            <w:r>
              <w:rPr>
                <w:rFonts w:hint="eastAsia" w:ascii="宋体" w:hAnsi="宋体"/>
                <w:sz w:val="28"/>
              </w:rPr>
              <w:t>-</w:t>
            </w:r>
            <w:r>
              <w:rPr>
                <w:rFonts w:hint="eastAsia" w:ascii="宋体" w:hAnsi="宋体"/>
                <w:sz w:val="28"/>
                <w:lang w:val="en-US" w:eastAsia="zh-CN"/>
              </w:rPr>
              <w:t>14</w:t>
            </w:r>
            <w:r>
              <w:rPr>
                <w:rFonts w:hint="eastAsia" w:ascii="宋体" w:hAnsi="宋体"/>
                <w:sz w:val="28"/>
              </w:rPr>
              <w:t xml:space="preserve">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2"/>
        <w:numPr>
          <w:ilvl w:val="0"/>
          <w:numId w:val="7"/>
        </w:numPr>
        <w:rPr>
          <w:sz w:val="36"/>
          <w:szCs w:val="36"/>
        </w:rPr>
      </w:pPr>
      <w:bookmarkStart w:id="0" w:name="_Toc135227386"/>
      <w:bookmarkStart w:id="1" w:name="_Toc135227307"/>
      <w:bookmarkStart w:id="2" w:name="_Toc266358959"/>
      <w:bookmarkStart w:id="3" w:name="_Toc450055519"/>
      <w:bookmarkStart w:id="4" w:name="_Toc135227508"/>
      <w:bookmarkStart w:id="5" w:name="_Toc135229711"/>
      <w:bookmarkStart w:id="6" w:name="_Toc106345602"/>
      <w:bookmarkStart w:id="7" w:name="_Toc134007857"/>
      <w:r>
        <w:rPr>
          <w:sz w:val="36"/>
          <w:szCs w:val="36"/>
        </w:rPr>
        <w:t>C</w:t>
      </w:r>
      <w:r>
        <w:rPr>
          <w:rFonts w:hint="eastAsia"/>
          <w:sz w:val="36"/>
          <w:szCs w:val="36"/>
        </w:rPr>
        <w:t>PU设计实验</w:t>
      </w:r>
      <w:bookmarkEnd w:id="0"/>
      <w:bookmarkEnd w:id="1"/>
      <w:bookmarkEnd w:id="2"/>
      <w:bookmarkEnd w:id="3"/>
      <w:bookmarkEnd w:id="4"/>
      <w:bookmarkEnd w:id="5"/>
      <w:bookmarkEnd w:id="6"/>
      <w:bookmarkEnd w:id="7"/>
    </w:p>
    <w:p>
      <w:pPr>
        <w:pStyle w:val="3"/>
        <w:ind w:left="567" w:leftChars="0" w:firstLineChars="0"/>
      </w:pPr>
      <w:bookmarkStart w:id="8" w:name="_Toc106345603"/>
      <w:bookmarkStart w:id="9" w:name="_Toc135229748"/>
      <w:bookmarkStart w:id="10" w:name="_Toc266358996"/>
      <w:bookmarkStart w:id="11" w:name="_Toc134007939"/>
      <w:bookmarkStart w:id="12" w:name="_Toc135227423"/>
      <w:bookmarkStart w:id="13" w:name="_Toc135227590"/>
      <w:bookmarkStart w:id="14" w:name="_Toc135227344"/>
      <w:r>
        <w:rPr>
          <w:rFonts w:hint="eastAsia"/>
        </w:rPr>
        <w:t>设计要求</w:t>
      </w:r>
      <w:bookmarkEnd w:id="8"/>
    </w:p>
    <w:p>
      <w:pPr>
        <w:pStyle w:val="6"/>
        <w:ind w:firstLineChars="0"/>
        <w:rPr>
          <w:rFonts w:hint="eastAsia"/>
        </w:rPr>
      </w:pPr>
      <w:r>
        <w:rPr>
          <w:rFonts w:hint="eastAsia"/>
        </w:rPr>
        <w:t>利用logisim平台中现有部件构建一个</w:t>
      </w:r>
      <w:r>
        <w:rPr>
          <w:rFonts w:hint="eastAsia"/>
          <w:lang w:val="en-US" w:eastAsia="zh-CN"/>
        </w:rPr>
        <w:t>支持中断的CPU</w:t>
      </w:r>
      <w:r>
        <w:rPr>
          <w:rFonts w:hint="eastAsia"/>
        </w:rPr>
        <w:t>，可支持</w:t>
      </w:r>
      <w:r>
        <w:rPr>
          <w:rFonts w:hint="eastAsia"/>
          <w:lang w:val="en-US" w:eastAsia="zh-CN"/>
        </w:rPr>
        <w:t>LW，SW，BEQ，ADDI，SLT，ERET等MIPS指令集</w:t>
      </w:r>
      <w:r>
        <w:rPr>
          <w:rFonts w:hint="eastAsia"/>
        </w:rPr>
        <w:t>，支持</w:t>
      </w:r>
      <w:r>
        <w:rPr>
          <w:rFonts w:hint="eastAsia"/>
          <w:lang w:val="en-US" w:eastAsia="zh-CN"/>
        </w:rPr>
        <w:t>中断机制</w:t>
      </w:r>
      <w:r>
        <w:t>，</w:t>
      </w:r>
      <w:r>
        <w:rPr>
          <w:rFonts w:hint="eastAsia"/>
          <w:lang w:val="en-US" w:eastAsia="zh-CN"/>
        </w:rPr>
        <w:t>该CPU能按照一定周期自动读取存放于RAM中的指令并实现</w:t>
      </w:r>
      <w:r>
        <w:rPr>
          <w:rFonts w:hint="eastAsia"/>
        </w:rPr>
        <w:t>功能</w:t>
      </w:r>
      <w:r>
        <w:rPr>
          <w:rFonts w:hint="eastAsia"/>
          <w:lang w:eastAsia="zh-CN"/>
        </w:rPr>
        <w:t>，</w:t>
      </w:r>
      <w:r>
        <w:rPr>
          <w:rFonts w:hint="eastAsia"/>
          <w:lang w:val="en-US" w:eastAsia="zh-CN"/>
        </w:rPr>
        <w:t>以及运行包含上述指令的简单程序，具体指令功能</w:t>
      </w:r>
      <w:r>
        <w:rPr>
          <w:rFonts w:hint="eastAsia"/>
        </w:rPr>
        <w:t>见下表。</w:t>
      </w:r>
    </w:p>
    <w:tbl>
      <w:tblPr>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61"/>
        <w:gridCol w:w="2307"/>
        <w:gridCol w:w="6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8" w:hRule="atLeast"/>
        </w:trPr>
        <w:tc>
          <w:tcPr>
            <w:tcW w:w="358" w:type="pct"/>
            <w:tcBorders>
              <w:top w:val="single" w:color="FFFFFF" w:sz="4" w:space="0"/>
              <w:left w:val="single" w:color="FFFFFF" w:sz="4" w:space="0"/>
              <w:bottom w:val="single" w:color="FFFFFF" w:sz="12" w:space="0"/>
              <w:right w:val="single" w:color="FFFFFF" w:sz="4" w:space="0"/>
            </w:tcBorders>
            <w:shd w:val="clear" w:color="auto" w:fill="5B9BD5"/>
            <w:tcMar>
              <w:top w:w="68" w:type="dxa"/>
              <w:left w:w="137" w:type="dxa"/>
              <w:bottom w:w="68" w:type="dxa"/>
              <w:right w:w="137" w:type="dxa"/>
            </w:tcMar>
            <w:vAlign w:val="center"/>
          </w:tcPr>
          <w:p>
            <w:pPr>
              <w:pStyle w:val="32"/>
              <w:keepNext w:val="0"/>
              <w:keepLines w:val="0"/>
              <w:widowControl/>
              <w:suppressLineNumbers w:val="0"/>
              <w:rPr>
                <w:sz w:val="15"/>
                <w:szCs w:val="15"/>
              </w:rPr>
            </w:pPr>
            <w:r>
              <w:rPr>
                <w:rFonts w:ascii="微软雅黑" w:hAnsi="微软雅黑" w:eastAsia="微软雅黑" w:cs="微软雅黑"/>
                <w:b/>
                <w:bCs/>
                <w:color w:val="FFFFFF"/>
                <w:sz w:val="24"/>
                <w:szCs w:val="24"/>
                <w:bdr w:val="none" w:color="auto" w:sz="0" w:space="0"/>
              </w:rPr>
              <w:t>#</w:t>
            </w:r>
          </w:p>
        </w:tc>
        <w:tc>
          <w:tcPr>
            <w:tcW w:w="1250" w:type="pct"/>
            <w:tcBorders>
              <w:top w:val="single" w:color="FFFFFF" w:sz="4" w:space="0"/>
              <w:left w:val="single" w:color="FFFFFF" w:sz="4" w:space="0"/>
              <w:bottom w:val="single" w:color="FFFFFF" w:sz="12" w:space="0"/>
              <w:right w:val="single" w:color="FFFFFF" w:sz="4" w:space="0"/>
            </w:tcBorders>
            <w:shd w:val="clear" w:color="auto" w:fill="5B9BD5"/>
            <w:tcMar>
              <w:top w:w="68" w:type="dxa"/>
              <w:left w:w="137" w:type="dxa"/>
              <w:bottom w:w="68" w:type="dxa"/>
              <w:right w:w="137" w:type="dxa"/>
            </w:tcMar>
            <w:vAlign w:val="center"/>
          </w:tcPr>
          <w:p>
            <w:pPr>
              <w:pStyle w:val="32"/>
              <w:keepNext w:val="0"/>
              <w:keepLines w:val="0"/>
              <w:widowControl/>
              <w:suppressLineNumbers w:val="0"/>
              <w:rPr>
                <w:sz w:val="15"/>
                <w:szCs w:val="15"/>
              </w:rPr>
            </w:pPr>
            <w:r>
              <w:rPr>
                <w:rFonts w:hint="eastAsia" w:ascii="微软雅黑" w:hAnsi="微软雅黑" w:eastAsia="微软雅黑" w:cs="微软雅黑"/>
                <w:b/>
                <w:bCs/>
                <w:color w:val="FFFFFF"/>
                <w:sz w:val="24"/>
                <w:szCs w:val="24"/>
                <w:bdr w:val="none" w:color="auto" w:sz="0" w:space="0"/>
              </w:rPr>
              <w:t>指令</w:t>
            </w:r>
          </w:p>
        </w:tc>
        <w:tc>
          <w:tcPr>
            <w:tcW w:w="3391" w:type="pct"/>
            <w:tcBorders>
              <w:top w:val="single" w:color="FFFFFF" w:sz="4" w:space="0"/>
              <w:left w:val="single" w:color="FFFFFF" w:sz="4" w:space="0"/>
              <w:bottom w:val="single" w:color="FFFFFF" w:sz="12" w:space="0"/>
              <w:right w:val="single" w:color="FFFFFF" w:sz="4" w:space="0"/>
            </w:tcBorders>
            <w:shd w:val="clear" w:color="auto" w:fill="5B9BD5"/>
            <w:tcMar>
              <w:top w:w="68" w:type="dxa"/>
              <w:left w:w="137" w:type="dxa"/>
              <w:bottom w:w="68" w:type="dxa"/>
              <w:right w:w="137" w:type="dxa"/>
            </w:tcMar>
            <w:vAlign w:val="center"/>
          </w:tcPr>
          <w:p>
            <w:pPr>
              <w:pStyle w:val="32"/>
              <w:keepNext w:val="0"/>
              <w:keepLines w:val="0"/>
              <w:widowControl/>
              <w:suppressLineNumbers w:val="0"/>
              <w:rPr>
                <w:sz w:val="15"/>
                <w:szCs w:val="15"/>
              </w:rPr>
            </w:pPr>
            <w:r>
              <w:rPr>
                <w:rFonts w:hint="eastAsia" w:ascii="微软雅黑" w:hAnsi="微软雅黑" w:eastAsia="微软雅黑" w:cs="微软雅黑"/>
                <w:b/>
                <w:bCs/>
                <w:color w:val="FFFFFF"/>
                <w:sz w:val="24"/>
                <w:szCs w:val="24"/>
                <w:bdr w:val="none" w:color="auto" w:sz="0" w:space="0"/>
              </w:rPr>
              <w:t>指令功能 (RTL描述)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05" w:hRule="atLeast"/>
        </w:trPr>
        <w:tc>
          <w:tcPr>
            <w:tcW w:w="358"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ascii="Courier New" w:hAnsi="Courier New" w:cs="Courier New"/>
                <w:b/>
                <w:bCs/>
                <w:color w:val="000000"/>
                <w:sz w:val="24"/>
                <w:szCs w:val="24"/>
                <w:bdr w:val="none" w:color="auto" w:sz="0" w:space="0"/>
              </w:rPr>
              <w:t>1</w:t>
            </w:r>
          </w:p>
        </w:tc>
        <w:tc>
          <w:tcPr>
            <w:tcW w:w="1250"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7030A0"/>
                <w:sz w:val="24"/>
                <w:szCs w:val="24"/>
                <w:bdr w:val="none" w:color="auto" w:sz="0" w:space="0"/>
              </w:rPr>
              <w:t>lw </w:t>
            </w:r>
            <w:r>
              <w:rPr>
                <w:rFonts w:hint="default" w:ascii="Courier New" w:hAnsi="Courier New" w:cs="Courier New"/>
                <w:b/>
                <w:bCs/>
                <w:color w:val="0000FF"/>
                <w:sz w:val="24"/>
                <w:szCs w:val="24"/>
                <w:bdr w:val="none" w:color="auto" w:sz="0" w:space="0"/>
              </w:rPr>
              <w:t>rt</w:t>
            </w:r>
            <w:r>
              <w:rPr>
                <w:rFonts w:hint="default" w:ascii="Courier New" w:hAnsi="Courier New" w:cs="Courier New"/>
                <w:b/>
                <w:bCs/>
                <w:color w:val="7030A0"/>
                <w:sz w:val="24"/>
                <w:szCs w:val="24"/>
                <w:bdr w:val="none" w:color="auto" w:sz="0" w:space="0"/>
              </w:rPr>
              <w:t>,imm(rs)</w:t>
            </w:r>
          </w:p>
        </w:tc>
        <w:tc>
          <w:tcPr>
            <w:tcW w:w="3391"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R[</w:t>
            </w:r>
            <w:r>
              <w:rPr>
                <w:rFonts w:hint="default" w:ascii="Courier New" w:hAnsi="Courier New" w:cs="Courier New"/>
                <w:b/>
                <w:bCs/>
                <w:color w:val="0000FF"/>
                <w:sz w:val="24"/>
                <w:szCs w:val="24"/>
                <w:bdr w:val="none" w:color="auto" w:sz="0" w:space="0"/>
              </w:rPr>
              <w:t>rt</w:t>
            </w:r>
            <w:r>
              <w:rPr>
                <w:rFonts w:hint="default" w:ascii="Courier New" w:hAnsi="Courier New" w:cs="Courier New"/>
                <w:b/>
                <w:bCs/>
                <w:color w:val="000000"/>
                <w:sz w:val="24"/>
                <w:szCs w:val="24"/>
                <w:bdr w:val="none" w:color="auto" w:sz="0" w:space="0"/>
              </w:rPr>
              <w:t>] ← M[R[rs] + SignExt(imm)]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466" w:hRule="atLeast"/>
        </w:trPr>
        <w:tc>
          <w:tcPr>
            <w:tcW w:w="358" w:type="pct"/>
            <w:tcBorders>
              <w:top w:val="single" w:color="FFFFFF" w:sz="4" w:space="0"/>
              <w:left w:val="single" w:color="FFFFFF" w:sz="4" w:space="0"/>
              <w:bottom w:val="single" w:color="FFFFFF" w:sz="12" w:space="0"/>
              <w:right w:val="single" w:color="FFFFFF" w:sz="4" w:space="0"/>
            </w:tcBorders>
            <w:shd w:val="clear" w:color="auto" w:fill="EAEFF7"/>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2</w:t>
            </w:r>
          </w:p>
        </w:tc>
        <w:tc>
          <w:tcPr>
            <w:tcW w:w="1250" w:type="pct"/>
            <w:tcBorders>
              <w:top w:val="single" w:color="FFFFFF" w:sz="4" w:space="0"/>
              <w:left w:val="single" w:color="FFFFFF" w:sz="4" w:space="0"/>
              <w:bottom w:val="single" w:color="FFFFFF" w:sz="12" w:space="0"/>
              <w:right w:val="single" w:color="FFFFFF" w:sz="4" w:space="0"/>
            </w:tcBorders>
            <w:shd w:val="clear" w:color="auto" w:fill="EAEFF7"/>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7030A0"/>
                <w:sz w:val="24"/>
                <w:szCs w:val="24"/>
                <w:bdr w:val="none" w:color="auto" w:sz="0" w:space="0"/>
              </w:rPr>
              <w:t>sw rt,imm(rs)</w:t>
            </w:r>
          </w:p>
        </w:tc>
        <w:tc>
          <w:tcPr>
            <w:tcW w:w="3391" w:type="pct"/>
            <w:tcBorders>
              <w:top w:val="single" w:color="FFFFFF" w:sz="4" w:space="0"/>
              <w:left w:val="single" w:color="FFFFFF" w:sz="4" w:space="0"/>
              <w:bottom w:val="single" w:color="FFFFFF" w:sz="12" w:space="0"/>
              <w:right w:val="single" w:color="FFFFFF" w:sz="4" w:space="0"/>
            </w:tcBorders>
            <w:shd w:val="clear" w:color="auto" w:fill="EAEFF7"/>
            <w:tcMar>
              <w:left w:w="108" w:type="dxa"/>
              <w:right w:w="108" w:type="dxa"/>
            </w:tcMar>
            <w:vAlign w:val="center"/>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M[R[rs] + SignExt(imm)]← R[rt]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88" w:hRule="atLeast"/>
        </w:trPr>
        <w:tc>
          <w:tcPr>
            <w:tcW w:w="358"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3</w:t>
            </w:r>
          </w:p>
        </w:tc>
        <w:tc>
          <w:tcPr>
            <w:tcW w:w="1250"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7030A0"/>
                <w:sz w:val="24"/>
                <w:szCs w:val="24"/>
                <w:bdr w:val="none" w:color="auto" w:sz="0" w:space="0"/>
              </w:rPr>
              <w:t>beq rs,rt,imm</w:t>
            </w:r>
          </w:p>
        </w:tc>
        <w:tc>
          <w:tcPr>
            <w:tcW w:w="3391" w:type="pct"/>
            <w:tcBorders>
              <w:top w:val="single" w:color="FFFFFF" w:sz="4" w:space="0"/>
              <w:left w:val="single" w:color="FFFFFF" w:sz="4" w:space="0"/>
              <w:bottom w:val="single" w:color="FFFFFF" w:sz="12" w:space="0"/>
              <w:right w:val="single" w:color="FFFFFF" w:sz="4" w:space="0"/>
            </w:tcBorders>
            <w:shd w:val="clear" w:color="auto" w:fill="D2DEEF"/>
            <w:tcMar>
              <w:left w:w="108" w:type="dxa"/>
              <w:right w:w="108" w:type="dxa"/>
            </w:tcMar>
            <w:vAlign w:val="center"/>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if(R[rs]==R[rt]) PC←PC+4+SignExt(imm)&lt;&lt;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20" w:hRule="atLeast"/>
        </w:trPr>
        <w:tc>
          <w:tcPr>
            <w:tcW w:w="358" w:type="pct"/>
            <w:tcBorders>
              <w:top w:val="single" w:color="FFFFFF" w:sz="4" w:space="0"/>
              <w:left w:val="single" w:color="FFFFFF" w:sz="4" w:space="0"/>
              <w:bottom w:val="single" w:color="FFFFFF" w:sz="12" w:space="0"/>
              <w:right w:val="single" w:color="FFFFFF" w:sz="4" w:space="0"/>
            </w:tcBorders>
            <w:shd w:val="clear" w:color="auto" w:fill="EAEFF7"/>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4</w:t>
            </w:r>
          </w:p>
        </w:tc>
        <w:tc>
          <w:tcPr>
            <w:tcW w:w="1250" w:type="pct"/>
            <w:tcBorders>
              <w:top w:val="single" w:color="FFFFFF" w:sz="4" w:space="0"/>
              <w:left w:val="single" w:color="FFFFFF" w:sz="4" w:space="0"/>
              <w:bottom w:val="single" w:color="FFFFFF" w:sz="12" w:space="0"/>
              <w:right w:val="single" w:color="FFFFFF" w:sz="4" w:space="0"/>
            </w:tcBorders>
            <w:shd w:val="clear" w:color="auto" w:fill="EAEFF7"/>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7030A0"/>
                <w:sz w:val="24"/>
                <w:szCs w:val="24"/>
                <w:bdr w:val="none" w:color="auto" w:sz="0" w:space="0"/>
              </w:rPr>
              <w:t>addi </w:t>
            </w:r>
            <w:r>
              <w:rPr>
                <w:rFonts w:hint="default" w:ascii="Courier New" w:hAnsi="Courier New" w:cs="Courier New"/>
                <w:b/>
                <w:bCs/>
                <w:color w:val="0000FF"/>
                <w:sz w:val="24"/>
                <w:szCs w:val="24"/>
                <w:bdr w:val="none" w:color="auto" w:sz="0" w:space="0"/>
              </w:rPr>
              <w:t>rt</w:t>
            </w:r>
            <w:r>
              <w:rPr>
                <w:rFonts w:hint="default" w:ascii="Courier New" w:hAnsi="Courier New" w:cs="Courier New"/>
                <w:b/>
                <w:bCs/>
                <w:color w:val="7030A0"/>
                <w:sz w:val="24"/>
                <w:szCs w:val="24"/>
                <w:bdr w:val="none" w:color="auto" w:sz="0" w:space="0"/>
              </w:rPr>
              <w:t>,rs,imm</w:t>
            </w:r>
          </w:p>
        </w:tc>
        <w:tc>
          <w:tcPr>
            <w:tcW w:w="3391" w:type="pct"/>
            <w:tcBorders>
              <w:top w:val="single" w:color="FFFFFF" w:sz="4" w:space="0"/>
              <w:left w:val="single" w:color="FFFFFF" w:sz="4" w:space="0"/>
              <w:bottom w:val="single" w:color="FFFFFF" w:sz="12" w:space="0"/>
              <w:right w:val="single" w:color="FFFFFF" w:sz="4" w:space="0"/>
            </w:tcBorders>
            <w:shd w:val="clear" w:color="auto" w:fill="EAEFF7"/>
            <w:tcMar>
              <w:left w:w="108" w:type="dxa"/>
              <w:right w:w="108" w:type="dxa"/>
            </w:tcMar>
            <w:vAlign w:val="center"/>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R[</w:t>
            </w:r>
            <w:r>
              <w:rPr>
                <w:rFonts w:hint="default" w:ascii="Courier New" w:hAnsi="Courier New" w:cs="Courier New"/>
                <w:b/>
                <w:bCs/>
                <w:color w:val="0000FF"/>
                <w:sz w:val="24"/>
                <w:szCs w:val="24"/>
                <w:bdr w:val="none" w:color="auto" w:sz="0" w:space="0"/>
              </w:rPr>
              <w:t>rt</w:t>
            </w:r>
            <w:r>
              <w:rPr>
                <w:rFonts w:hint="default" w:ascii="Courier New" w:hAnsi="Courier New" w:cs="Courier New"/>
                <w:b/>
                <w:bCs/>
                <w:color w:val="000000"/>
                <w:sz w:val="24"/>
                <w:szCs w:val="24"/>
                <w:bdr w:val="none" w:color="auto" w:sz="0" w:space="0"/>
              </w:rPr>
              <w:t>] ← R[rs] + SignExt(imm)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42" w:hRule="atLeast"/>
        </w:trPr>
        <w:tc>
          <w:tcPr>
            <w:tcW w:w="358"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5</w:t>
            </w:r>
          </w:p>
        </w:tc>
        <w:tc>
          <w:tcPr>
            <w:tcW w:w="1250" w:type="pct"/>
            <w:tcBorders>
              <w:top w:val="single" w:color="FFFFFF" w:sz="4" w:space="0"/>
              <w:left w:val="single" w:color="FFFFFF" w:sz="4" w:space="0"/>
              <w:bottom w:val="single" w:color="FFFFFF" w:sz="12" w:space="0"/>
              <w:right w:val="single" w:color="FFFFFF" w:sz="4" w:space="0"/>
            </w:tcBorders>
            <w:shd w:val="clear" w:color="auto" w:fill="D2DEEF"/>
            <w:tcMar>
              <w:top w:w="68" w:type="dxa"/>
              <w:left w:w="137" w:type="dxa"/>
              <w:bottom w:w="68" w:type="dxa"/>
              <w:right w:w="137" w:type="dxa"/>
            </w:tcMar>
            <w:vAlign w:val="top"/>
          </w:tcPr>
          <w:p>
            <w:pPr>
              <w:pStyle w:val="32"/>
              <w:keepNext w:val="0"/>
              <w:keepLines w:val="0"/>
              <w:widowControl/>
              <w:suppressLineNumbers w:val="0"/>
              <w:rPr>
                <w:sz w:val="15"/>
                <w:szCs w:val="15"/>
              </w:rPr>
            </w:pPr>
            <w:r>
              <w:rPr>
                <w:rFonts w:hint="default" w:ascii="Courier New" w:hAnsi="Courier New" w:cs="Courier New"/>
                <w:b/>
                <w:bCs/>
                <w:color w:val="7030A0"/>
                <w:sz w:val="24"/>
                <w:szCs w:val="24"/>
                <w:bdr w:val="none" w:color="auto" w:sz="0" w:space="0"/>
              </w:rPr>
              <w:t>add </w:t>
            </w:r>
            <w:r>
              <w:rPr>
                <w:rFonts w:hint="default" w:ascii="Courier New" w:hAnsi="Courier New" w:cs="Courier New"/>
                <w:b/>
                <w:bCs/>
                <w:color w:val="0000FF"/>
                <w:sz w:val="24"/>
                <w:szCs w:val="24"/>
                <w:bdr w:val="none" w:color="auto" w:sz="0" w:space="0"/>
              </w:rPr>
              <w:t>rd</w:t>
            </w:r>
            <w:r>
              <w:rPr>
                <w:rFonts w:hint="default" w:ascii="Courier New" w:hAnsi="Courier New" w:cs="Courier New"/>
                <w:b/>
                <w:bCs/>
                <w:color w:val="7030A0"/>
                <w:sz w:val="24"/>
                <w:szCs w:val="24"/>
                <w:bdr w:val="none" w:color="auto" w:sz="0" w:space="0"/>
              </w:rPr>
              <w:t>,rs,rt</w:t>
            </w:r>
          </w:p>
        </w:tc>
        <w:tc>
          <w:tcPr>
            <w:tcW w:w="3391" w:type="pct"/>
            <w:tcBorders>
              <w:top w:val="single" w:color="FFFFFF" w:sz="4" w:space="0"/>
              <w:left w:val="single" w:color="FFFFFF" w:sz="4" w:space="0"/>
              <w:bottom w:val="single" w:color="FFFFFF" w:sz="12" w:space="0"/>
              <w:right w:val="single" w:color="FFFFFF" w:sz="4" w:space="0"/>
            </w:tcBorders>
            <w:shd w:val="clear" w:color="auto" w:fill="D2DEEF"/>
            <w:tcMar>
              <w:left w:w="108" w:type="dxa"/>
              <w:right w:w="108" w:type="dxa"/>
            </w:tcMar>
            <w:vAlign w:val="center"/>
          </w:tcPr>
          <w:p>
            <w:pPr>
              <w:pStyle w:val="32"/>
              <w:keepNext w:val="0"/>
              <w:keepLines w:val="0"/>
              <w:widowControl/>
              <w:suppressLineNumbers w:val="0"/>
              <w:rPr>
                <w:sz w:val="15"/>
                <w:szCs w:val="15"/>
              </w:rPr>
            </w:pPr>
            <w:r>
              <w:rPr>
                <w:rFonts w:hint="default" w:ascii="Courier New" w:hAnsi="Courier New" w:cs="Courier New"/>
                <w:b/>
                <w:bCs/>
                <w:color w:val="000000"/>
                <w:sz w:val="24"/>
                <w:szCs w:val="24"/>
                <w:bdr w:val="none" w:color="auto" w:sz="0" w:space="0"/>
              </w:rPr>
              <w:t>R[</w:t>
            </w:r>
            <w:r>
              <w:rPr>
                <w:rFonts w:hint="default" w:ascii="Courier New" w:hAnsi="Courier New" w:cs="Courier New"/>
                <w:b/>
                <w:bCs/>
                <w:color w:val="0000FF"/>
                <w:sz w:val="24"/>
                <w:szCs w:val="24"/>
                <w:bdr w:val="none" w:color="auto" w:sz="0" w:space="0"/>
              </w:rPr>
              <w:t>rd</w:t>
            </w:r>
            <w:r>
              <w:rPr>
                <w:rFonts w:hint="default" w:ascii="Courier New" w:hAnsi="Courier New" w:cs="Courier New"/>
                <w:b/>
                <w:bCs/>
                <w:color w:val="000000"/>
                <w:sz w:val="24"/>
                <w:szCs w:val="24"/>
                <w:bdr w:val="none" w:color="auto" w:sz="0" w:space="0"/>
              </w:rPr>
              <w:t>] ← R[rs] + R[rt]</w:t>
            </w:r>
          </w:p>
        </w:tc>
      </w:tr>
    </w:tbl>
    <w:p>
      <w:pPr>
        <w:pStyle w:val="5"/>
        <w:rPr>
          <w:rFonts w:hint="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MIPS指令集及相应功能</w:t>
      </w:r>
      <w:bookmarkStart w:id="15" w:name="_Toc106345604"/>
    </w:p>
    <w:p>
      <w:pPr>
        <w:pStyle w:val="3"/>
        <w:bidi w:val="0"/>
      </w:pPr>
      <w:r>
        <w:rPr>
          <w:rFonts w:hint="eastAsia"/>
        </w:rPr>
        <w:t>方案设计</w:t>
      </w:r>
      <w:bookmarkEnd w:id="15"/>
    </w:p>
    <w:p>
      <w:pPr>
        <w:pStyle w:val="7"/>
        <w:spacing w:before="229" w:beforeLines="0" w:after="229" w:afterLines="0"/>
        <w:rPr>
          <w:bCs w:val="0"/>
        </w:rPr>
      </w:pPr>
      <w:r>
        <w:rPr>
          <w:rFonts w:hint="eastAsia"/>
          <w:bCs w:val="0"/>
        </w:rPr>
        <w:t>MIPS指令译码器设计</w:t>
      </w:r>
    </w:p>
    <w:p>
      <w:pPr>
        <w:pStyle w:val="6"/>
        <w:rPr>
          <w:rFonts w:hint="default"/>
          <w:lang w:val="en-US" w:eastAsia="zh-CN"/>
        </w:rPr>
      </w:pPr>
      <w:r>
        <w:rPr>
          <w:rFonts w:hint="eastAsia"/>
          <w:lang w:val="en-US" w:eastAsia="zh-CN"/>
        </w:rPr>
        <w:t>查找MIPS指令码表可知，各个指令的OP字段和FUNCT字段如下表所示，只需要将输入的IR操作码分离出OP字段和FUNCT字段，并与相应常量进行比较即可确认输入的指令,再将各个信号通过或非门汇总给OtherInstr。</w:t>
      </w:r>
    </w:p>
    <w:p>
      <w:pPr>
        <w:pStyle w:val="6"/>
        <w:rPr>
          <w:rFonts w:hint="eastAsia"/>
          <w:lang w:val="en-US" w:eastAsia="zh-CN"/>
        </w:rPr>
      </w:pPr>
    </w:p>
    <w:p>
      <w:pPr>
        <w:pStyle w:val="6"/>
        <w:rPr>
          <w:rFonts w:hint="eastAsia"/>
          <w:lang w:val="en-US" w:eastAsia="zh-CN"/>
        </w:rPr>
      </w:pPr>
    </w:p>
    <w:p>
      <w:pPr>
        <w:pStyle w:val="6"/>
        <w:rPr>
          <w:rFonts w:hint="eastAsia"/>
          <w:lang w:val="en-US" w:eastAsia="zh-CN"/>
        </w:rPr>
      </w:pPr>
    </w:p>
    <w:p>
      <w:pPr>
        <w:pStyle w:val="6"/>
        <w:rPr>
          <w:rFonts w:hint="eastAsia"/>
          <w:lang w:val="en-US" w:eastAsia="zh-CN"/>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58"/>
        <w:gridCol w:w="3058"/>
        <w:gridCol w:w="3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58" w:type="dxa"/>
            <w:vAlign w:val="top"/>
          </w:tcPr>
          <w:p>
            <w:pPr>
              <w:pStyle w:val="6"/>
              <w:ind w:firstLine="1200" w:firstLineChars="500"/>
              <w:jc w:val="both"/>
              <w:rPr>
                <w:rFonts w:hint="default"/>
                <w:vertAlign w:val="baseline"/>
                <w:lang w:val="en-US" w:eastAsia="zh-CN"/>
              </w:rPr>
            </w:pPr>
            <w:r>
              <w:rPr>
                <w:rFonts w:hint="eastAsia"/>
                <w:vertAlign w:val="baseline"/>
                <w:lang w:val="en-US" w:eastAsia="zh-CN"/>
              </w:rPr>
              <w:t>指令</w:t>
            </w:r>
          </w:p>
        </w:tc>
        <w:tc>
          <w:tcPr>
            <w:tcW w:w="3058" w:type="dxa"/>
            <w:vAlign w:val="top"/>
          </w:tcPr>
          <w:p>
            <w:pPr>
              <w:pStyle w:val="6"/>
              <w:jc w:val="both"/>
              <w:rPr>
                <w:rFonts w:hint="default"/>
                <w:vertAlign w:val="baseline"/>
                <w:lang w:val="en-US" w:eastAsia="zh-CN"/>
              </w:rPr>
            </w:pPr>
            <w:r>
              <w:rPr>
                <w:rFonts w:hint="eastAsia"/>
                <w:vertAlign w:val="baseline"/>
                <w:lang w:val="en-US" w:eastAsia="zh-CN"/>
              </w:rPr>
              <w:t xml:space="preserve">       OP</w:t>
            </w:r>
          </w:p>
        </w:tc>
        <w:tc>
          <w:tcPr>
            <w:tcW w:w="3059" w:type="dxa"/>
          </w:tcPr>
          <w:p>
            <w:pPr>
              <w:pStyle w:val="6"/>
              <w:rPr>
                <w:rFonts w:hint="default"/>
                <w:vertAlign w:val="baseline"/>
                <w:lang w:val="en-US" w:eastAsia="zh-CN"/>
              </w:rPr>
            </w:pPr>
            <w:r>
              <w:rPr>
                <w:rFonts w:hint="eastAsia"/>
                <w:vertAlign w:val="baseline"/>
                <w:lang w:val="en-US" w:eastAsia="zh-CN"/>
              </w:rPr>
              <w:t xml:space="preserve">     FUNCT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58" w:type="dxa"/>
          </w:tcPr>
          <w:p>
            <w:pPr>
              <w:pStyle w:val="6"/>
              <w:rPr>
                <w:rFonts w:hint="default"/>
                <w:vertAlign w:val="baseline"/>
                <w:lang w:val="en-US" w:eastAsia="zh-CN"/>
              </w:rPr>
            </w:pPr>
            <w:r>
              <w:rPr>
                <w:rFonts w:hint="eastAsia"/>
                <w:vertAlign w:val="baseline"/>
                <w:lang w:val="en-US" w:eastAsia="zh-CN"/>
              </w:rPr>
              <w:t xml:space="preserve">     ADDI</w:t>
            </w:r>
          </w:p>
        </w:tc>
        <w:tc>
          <w:tcPr>
            <w:tcW w:w="3058" w:type="dxa"/>
          </w:tcPr>
          <w:p>
            <w:pPr>
              <w:pStyle w:val="6"/>
              <w:rPr>
                <w:rFonts w:hint="default"/>
                <w:vertAlign w:val="baseline"/>
                <w:lang w:val="en-US" w:eastAsia="zh-CN"/>
              </w:rPr>
            </w:pPr>
            <w:r>
              <w:rPr>
                <w:rFonts w:hint="eastAsia"/>
                <w:vertAlign w:val="baseline"/>
                <w:lang w:val="en-US" w:eastAsia="zh-CN"/>
              </w:rPr>
              <w:t xml:space="preserve">      0x08</w:t>
            </w:r>
          </w:p>
        </w:tc>
        <w:tc>
          <w:tcPr>
            <w:tcW w:w="3059" w:type="dxa"/>
          </w:tcPr>
          <w:p>
            <w:pPr>
              <w:pStyle w:val="6"/>
              <w:rPr>
                <w:rFonts w:hint="default"/>
                <w:vertAlign w:val="baseline"/>
                <w:lang w:val="en-US" w:eastAsia="zh-CN"/>
              </w:rPr>
            </w:pPr>
            <w:r>
              <w:rPr>
                <w:rFonts w:hint="eastAsia"/>
                <w:vertAlign w:val="baseline"/>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58" w:type="dxa"/>
          </w:tcPr>
          <w:p>
            <w:pPr>
              <w:pStyle w:val="6"/>
              <w:rPr>
                <w:rFonts w:hint="default"/>
                <w:vertAlign w:val="baseline"/>
                <w:lang w:val="en-US" w:eastAsia="zh-CN"/>
              </w:rPr>
            </w:pPr>
            <w:r>
              <w:rPr>
                <w:rFonts w:hint="eastAsia"/>
                <w:vertAlign w:val="baseline"/>
                <w:lang w:val="en-US" w:eastAsia="zh-CN"/>
              </w:rPr>
              <w:t xml:space="preserve">      LW</w:t>
            </w:r>
          </w:p>
        </w:tc>
        <w:tc>
          <w:tcPr>
            <w:tcW w:w="3058" w:type="dxa"/>
          </w:tcPr>
          <w:p>
            <w:pPr>
              <w:pStyle w:val="6"/>
              <w:rPr>
                <w:rFonts w:hint="default"/>
                <w:vertAlign w:val="baseline"/>
                <w:lang w:val="en-US" w:eastAsia="zh-CN"/>
              </w:rPr>
            </w:pPr>
            <w:r>
              <w:rPr>
                <w:rFonts w:hint="eastAsia"/>
                <w:vertAlign w:val="baseline"/>
                <w:lang w:val="en-US" w:eastAsia="zh-CN"/>
              </w:rPr>
              <w:t xml:space="preserve">      0x23</w:t>
            </w:r>
          </w:p>
        </w:tc>
        <w:tc>
          <w:tcPr>
            <w:tcW w:w="3059" w:type="dxa"/>
          </w:tcPr>
          <w:p>
            <w:pPr>
              <w:pStyle w:val="6"/>
              <w:rPr>
                <w:rFonts w:hint="default"/>
                <w:vertAlign w:val="baseline"/>
                <w:lang w:val="en-US" w:eastAsia="zh-CN"/>
              </w:rPr>
            </w:pPr>
            <w:r>
              <w:rPr>
                <w:rFonts w:hint="eastAsia"/>
                <w:vertAlign w:val="baseline"/>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58" w:type="dxa"/>
          </w:tcPr>
          <w:p>
            <w:pPr>
              <w:pStyle w:val="6"/>
              <w:rPr>
                <w:rFonts w:hint="default"/>
                <w:vertAlign w:val="baseline"/>
                <w:lang w:val="en-US" w:eastAsia="zh-CN"/>
              </w:rPr>
            </w:pPr>
            <w:r>
              <w:rPr>
                <w:rFonts w:hint="eastAsia"/>
                <w:vertAlign w:val="baseline"/>
                <w:lang w:val="en-US" w:eastAsia="zh-CN"/>
              </w:rPr>
              <w:t xml:space="preserve">      SW</w:t>
            </w:r>
          </w:p>
        </w:tc>
        <w:tc>
          <w:tcPr>
            <w:tcW w:w="3058" w:type="dxa"/>
          </w:tcPr>
          <w:p>
            <w:pPr>
              <w:pStyle w:val="6"/>
              <w:rPr>
                <w:rFonts w:hint="default"/>
                <w:vertAlign w:val="baseline"/>
                <w:lang w:val="en-US" w:eastAsia="zh-CN"/>
              </w:rPr>
            </w:pPr>
            <w:r>
              <w:rPr>
                <w:rFonts w:hint="eastAsia"/>
                <w:vertAlign w:val="baseline"/>
                <w:lang w:val="en-US" w:eastAsia="zh-CN"/>
              </w:rPr>
              <w:t xml:space="preserve">      0x2b</w:t>
            </w:r>
          </w:p>
        </w:tc>
        <w:tc>
          <w:tcPr>
            <w:tcW w:w="3059" w:type="dxa"/>
          </w:tcPr>
          <w:p>
            <w:pPr>
              <w:pStyle w:val="6"/>
              <w:rPr>
                <w:rFonts w:hint="default"/>
                <w:vertAlign w:val="baseline"/>
                <w:lang w:val="en-US" w:eastAsia="zh-CN"/>
              </w:rPr>
            </w:pPr>
            <w:r>
              <w:rPr>
                <w:rFonts w:hint="eastAsia"/>
                <w:vertAlign w:val="baseline"/>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58" w:type="dxa"/>
          </w:tcPr>
          <w:p>
            <w:pPr>
              <w:pStyle w:val="6"/>
              <w:rPr>
                <w:rFonts w:hint="default"/>
                <w:vertAlign w:val="baseline"/>
                <w:lang w:val="en-US" w:eastAsia="zh-CN"/>
              </w:rPr>
            </w:pPr>
            <w:r>
              <w:rPr>
                <w:rFonts w:hint="eastAsia"/>
                <w:vertAlign w:val="baseline"/>
                <w:lang w:val="en-US" w:eastAsia="zh-CN"/>
              </w:rPr>
              <w:t xml:space="preserve">      BEQ</w:t>
            </w:r>
          </w:p>
        </w:tc>
        <w:tc>
          <w:tcPr>
            <w:tcW w:w="3058" w:type="dxa"/>
          </w:tcPr>
          <w:p>
            <w:pPr>
              <w:pStyle w:val="6"/>
              <w:rPr>
                <w:rFonts w:hint="default"/>
                <w:vertAlign w:val="baseline"/>
                <w:lang w:val="en-US" w:eastAsia="zh-CN"/>
              </w:rPr>
            </w:pPr>
            <w:r>
              <w:rPr>
                <w:rFonts w:hint="eastAsia"/>
                <w:vertAlign w:val="baseline"/>
                <w:lang w:val="en-US" w:eastAsia="zh-CN"/>
              </w:rPr>
              <w:t xml:space="preserve">      0x04</w:t>
            </w:r>
          </w:p>
        </w:tc>
        <w:tc>
          <w:tcPr>
            <w:tcW w:w="3059" w:type="dxa"/>
          </w:tcPr>
          <w:p>
            <w:pPr>
              <w:pStyle w:val="6"/>
              <w:rPr>
                <w:rFonts w:hint="default"/>
                <w:vertAlign w:val="baseline"/>
                <w:lang w:val="en-US" w:eastAsia="zh-CN"/>
              </w:rPr>
            </w:pPr>
            <w:r>
              <w:rPr>
                <w:rFonts w:hint="eastAsia"/>
                <w:vertAlign w:val="baseline"/>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58" w:type="dxa"/>
          </w:tcPr>
          <w:p>
            <w:pPr>
              <w:pStyle w:val="6"/>
              <w:rPr>
                <w:rFonts w:hint="default"/>
                <w:vertAlign w:val="baseline"/>
                <w:lang w:val="en-US" w:eastAsia="zh-CN"/>
              </w:rPr>
            </w:pPr>
            <w:r>
              <w:rPr>
                <w:rFonts w:hint="eastAsia"/>
                <w:vertAlign w:val="baseline"/>
                <w:lang w:val="en-US" w:eastAsia="zh-CN"/>
              </w:rPr>
              <w:t xml:space="preserve">      SLT</w:t>
            </w:r>
          </w:p>
        </w:tc>
        <w:tc>
          <w:tcPr>
            <w:tcW w:w="3058" w:type="dxa"/>
          </w:tcPr>
          <w:p>
            <w:pPr>
              <w:pStyle w:val="6"/>
              <w:rPr>
                <w:rFonts w:hint="default"/>
                <w:vertAlign w:val="baseline"/>
                <w:lang w:val="en-US" w:eastAsia="zh-CN"/>
              </w:rPr>
            </w:pPr>
            <w:r>
              <w:rPr>
                <w:rFonts w:hint="eastAsia"/>
                <w:vertAlign w:val="baseline"/>
                <w:lang w:val="en-US" w:eastAsia="zh-CN"/>
              </w:rPr>
              <w:t xml:space="preserve">      0x00</w:t>
            </w:r>
          </w:p>
        </w:tc>
        <w:tc>
          <w:tcPr>
            <w:tcW w:w="3059" w:type="dxa"/>
          </w:tcPr>
          <w:p>
            <w:pPr>
              <w:pStyle w:val="6"/>
              <w:rPr>
                <w:rFonts w:hint="default"/>
                <w:vertAlign w:val="baseline"/>
                <w:lang w:val="en-US" w:eastAsia="zh-CN"/>
              </w:rPr>
            </w:pPr>
            <w:r>
              <w:rPr>
                <w:rFonts w:hint="eastAsia"/>
                <w:vertAlign w:val="baseline"/>
                <w:lang w:val="en-US" w:eastAsia="zh-CN"/>
              </w:rPr>
              <w:t xml:space="preserve">      0x2a</w:t>
            </w:r>
          </w:p>
        </w:tc>
      </w:tr>
    </w:tbl>
    <w:p>
      <w:pPr>
        <w:pStyle w:val="5"/>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指令码与OP及FUNCT字段对应关系</w:t>
      </w:r>
    </w:p>
    <w:p>
      <w:pPr>
        <w:pStyle w:val="6"/>
        <w:rPr>
          <w:rFonts w:hint="eastAsia"/>
          <w:lang w:val="en-US" w:eastAsia="zh-CN"/>
        </w:rPr>
      </w:pPr>
      <w:r>
        <w:rPr>
          <w:rFonts w:hint="eastAsia"/>
          <w:lang w:val="en-US" w:eastAsia="zh-CN"/>
        </w:rPr>
        <w:t>最终得到电路图如下图所示。</w:t>
      </w:r>
    </w:p>
    <w:p>
      <w:pPr>
        <w:pStyle w:val="6"/>
        <w:ind w:left="0" w:leftChars="0" w:firstLine="0" w:firstLineChars="0"/>
        <w:jc w:val="center"/>
      </w:pPr>
      <w:r>
        <w:drawing>
          <wp:inline distT="0" distB="0" distL="114300" distR="114300">
            <wp:extent cx="5684520" cy="3561715"/>
            <wp:effectExtent l="0" t="0" r="508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684520" cy="3561715"/>
                    </a:xfrm>
                    <a:prstGeom prst="rect">
                      <a:avLst/>
                    </a:prstGeom>
                    <a:noFill/>
                    <a:ln>
                      <a:noFill/>
                    </a:ln>
                  </pic:spPr>
                </pic:pic>
              </a:graphicData>
            </a:graphic>
          </wp:inline>
        </w:drawing>
      </w:r>
    </w:p>
    <w:p>
      <w:pPr>
        <w:pStyle w:val="5"/>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指令译码器电路图</w:t>
      </w:r>
    </w:p>
    <w:p>
      <w:pPr>
        <w:pStyle w:val="7"/>
        <w:spacing w:before="229" w:beforeLines="0" w:after="229" w:afterLines="0"/>
      </w:pPr>
      <w:r>
        <w:rPr>
          <w:rFonts w:hint="eastAsia"/>
        </w:rPr>
        <w:t>支持中断的微程序入口查找逻辑</w:t>
      </w:r>
    </w:p>
    <w:p>
      <w:pPr>
        <w:pStyle w:val="6"/>
        <w:rPr>
          <w:rFonts w:hint="eastAsia"/>
          <w:lang w:val="en-US" w:eastAsia="zh-CN"/>
        </w:rPr>
      </w:pPr>
      <w:r>
        <w:rPr>
          <w:rFonts w:hint="eastAsia"/>
          <w:lang w:val="en-US" w:eastAsia="zh-CN"/>
        </w:rPr>
        <w:t>根据实验提示下载6号EXCEL表格，并根据电路测试结果填写好其中的微程序入口地址表格，然后将自动生成的逻辑表达式输入Logisim中自动生成电路。</w:t>
      </w:r>
    </w:p>
    <w:p>
      <w:pPr>
        <w:pStyle w:val="6"/>
        <w:ind w:left="0" w:leftChars="0" w:firstLine="0" w:firstLineChars="0"/>
        <w:jc w:val="center"/>
      </w:pPr>
      <w:r>
        <w:drawing>
          <wp:inline distT="0" distB="0" distL="114300" distR="114300">
            <wp:extent cx="5321300" cy="3435350"/>
            <wp:effectExtent l="0" t="0" r="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321300" cy="3435350"/>
                    </a:xfrm>
                    <a:prstGeom prst="rect">
                      <a:avLst/>
                    </a:prstGeom>
                    <a:noFill/>
                    <a:ln>
                      <a:noFill/>
                    </a:ln>
                  </pic:spPr>
                </pic:pic>
              </a:graphicData>
            </a:graphic>
          </wp:inline>
        </w:drawing>
      </w:r>
    </w:p>
    <w:p>
      <w:pPr>
        <w:pStyle w:val="5"/>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微程序</w:t>
      </w:r>
      <w:r>
        <w:rPr>
          <w:rFonts w:hint="eastAsia"/>
          <w:lang w:val="en-US" w:eastAsia="zh-CN"/>
        </w:rPr>
        <w:t>地址</w:t>
      </w:r>
      <w:r>
        <w:rPr>
          <w:rFonts w:hint="eastAsia"/>
          <w:lang w:eastAsia="zh-CN"/>
        </w:rPr>
        <w:t>入口表</w:t>
      </w:r>
    </w:p>
    <w:p>
      <w:pPr>
        <w:jc w:val="center"/>
      </w:pPr>
      <w:r>
        <w:drawing>
          <wp:inline distT="0" distB="0" distL="114300" distR="114300">
            <wp:extent cx="5682615" cy="2320925"/>
            <wp:effectExtent l="0" t="0" r="698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5682615" cy="232092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微程序入口查找自动生成表达式</w:t>
      </w:r>
    </w:p>
    <w:p>
      <w:pPr>
        <w:jc w:val="center"/>
      </w:pPr>
      <w:r>
        <w:drawing>
          <wp:inline distT="0" distB="0" distL="114300" distR="114300">
            <wp:extent cx="2368550" cy="2711450"/>
            <wp:effectExtent l="0" t="0" r="635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2368550" cy="2711450"/>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入口查找逻辑电路图</w:t>
      </w:r>
    </w:p>
    <w:p>
      <w:pPr>
        <w:pStyle w:val="7"/>
        <w:bidi w:val="0"/>
        <w:ind w:left="720" w:leftChars="0" w:hanging="720" w:firstLineChars="0"/>
        <w:rPr>
          <w:rFonts w:hint="default"/>
          <w:lang w:val="en-US" w:eastAsia="zh-CN"/>
        </w:rPr>
      </w:pPr>
      <w:r>
        <w:rPr>
          <w:rFonts w:hint="default"/>
          <w:lang w:val="en-US" w:eastAsia="zh-CN"/>
        </w:rPr>
        <w:t>支持中断的微程序条件判别测试逻辑</w:t>
      </w:r>
    </w:p>
    <w:p>
      <w:pPr>
        <w:pStyle w:val="6"/>
        <w:rPr>
          <w:rFonts w:hint="eastAsia"/>
          <w:lang w:val="en-US" w:eastAsia="zh-CN"/>
        </w:rPr>
      </w:pPr>
      <w:r>
        <w:rPr>
          <w:rFonts w:hint="eastAsia"/>
          <w:lang w:val="en-US" w:eastAsia="zh-CN"/>
        </w:rPr>
        <w:t>根据实验提示下载4号EXCEL表格，并根据电路测试结果填写好其中的组合逻辑真值表，然后将自动生成的逻辑表达式输入Logisim中自动生成电路。</w:t>
      </w:r>
    </w:p>
    <w:p>
      <w:pPr>
        <w:pStyle w:val="6"/>
        <w:ind w:left="0" w:leftChars="0" w:firstLine="0" w:firstLineChars="0"/>
        <w:jc w:val="center"/>
      </w:pPr>
      <w:r>
        <w:drawing>
          <wp:inline distT="0" distB="0" distL="114300" distR="114300">
            <wp:extent cx="5128260" cy="3777615"/>
            <wp:effectExtent l="0" t="0" r="2540"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128260" cy="3777615"/>
                    </a:xfrm>
                    <a:prstGeom prst="rect">
                      <a:avLst/>
                    </a:prstGeom>
                    <a:noFill/>
                    <a:ln>
                      <a:noFill/>
                    </a:ln>
                  </pic:spPr>
                </pic:pic>
              </a:graphicData>
            </a:graphic>
          </wp:inline>
        </w:drawing>
      </w:r>
    </w:p>
    <w:p>
      <w:pPr>
        <w:pStyle w:val="5"/>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组合逻辑真值表</w:t>
      </w:r>
    </w:p>
    <w:p>
      <w:pPr>
        <w:pStyle w:val="6"/>
        <w:bidi w:val="0"/>
        <w:rPr>
          <w:rFonts w:hint="eastAsia"/>
          <w:lang w:val="en-US" w:eastAsia="zh-CN"/>
        </w:rPr>
      </w:pPr>
      <w:r>
        <w:rPr>
          <w:rFonts w:hint="eastAsia"/>
          <w:lang w:val="en-US" w:eastAsia="zh-CN"/>
        </w:rPr>
        <w:t>最终表达式为</w:t>
      </w:r>
    </w:p>
    <w:p>
      <w:pPr>
        <w:pStyle w:val="6"/>
        <w:bidi w:val="0"/>
        <w:rPr>
          <w:rFonts w:hint="eastAsia"/>
          <w:lang w:val="en-US" w:eastAsia="zh-CN"/>
        </w:rPr>
      </w:pPr>
      <w:r>
        <w:rPr>
          <w:rFonts w:hint="eastAsia"/>
          <w:lang w:val="en-US" w:eastAsia="zh-CN"/>
        </w:rPr>
        <w:t>S2=~P0&amp;P1&amp;P2&amp;~equal&amp;~IntR+~P0&amp;~P1&amp;P2&amp;~equal&amp;~IntR+~P0&amp;~P1&amp;P2&amp;equal&amp;~IntR+~P0&amp;P1&amp;~P2&amp;~equal&amp;~IntR+~P0&amp;P1&amp;~P2&amp;~equal&amp;IntR</w:t>
      </w:r>
    </w:p>
    <w:p>
      <w:pPr>
        <w:pStyle w:val="6"/>
        <w:bidi w:val="0"/>
        <w:rPr>
          <w:rFonts w:hint="eastAsia"/>
          <w:lang w:val="en-US" w:eastAsia="zh-CN"/>
        </w:rPr>
      </w:pPr>
      <w:r>
        <w:rPr>
          <w:rFonts w:hint="eastAsia"/>
          <w:lang w:val="en-US" w:eastAsia="zh-CN"/>
        </w:rPr>
        <w:t>S1=~P0&amp;P1&amp;~P2&amp;equal&amp;~IntR+~P0&amp;P1&amp;P2&amp;equal&amp;~IntR+~P0&amp;P1&amp;P2&amp;equal&amp;IntR+~P0&amp;P1&amp;P2&amp;~equal&amp;IntR+~P0&amp;~P1&amp;P2&amp;~equal&amp;IntR+~P0&amp;~P1&amp;P2&amp;equal&amp;IntR</w:t>
      </w:r>
    </w:p>
    <w:p>
      <w:pPr>
        <w:pStyle w:val="6"/>
        <w:bidi w:val="0"/>
        <w:rPr>
          <w:rFonts w:hint="eastAsia"/>
          <w:lang w:val="en-US" w:eastAsia="zh-CN"/>
        </w:rPr>
      </w:pPr>
      <w:r>
        <w:rPr>
          <w:rFonts w:hint="eastAsia"/>
          <w:lang w:val="en-US" w:eastAsia="zh-CN"/>
        </w:rPr>
        <w:t>S0=P0&amp;~P1&amp;~P2&amp;~equal&amp;~IntR+P0&amp;~P1&amp;~P2&amp;~equal&amp;IntR+P0&amp;~P1&amp;~P2&amp;equal&amp;~IntR+P0&amp;~P1&amp;~P2&amp;equal&amp;IntR+~P0&amp;P1&amp;P2&amp;~equal&amp;IntR+~P0&amp;~P1&amp;P2&amp;~equal&amp;IntR+~P0&amp;~P1&amp;P2&amp;equal&amp;IntR</w:t>
      </w:r>
    </w:p>
    <w:p>
      <w:pPr>
        <w:pStyle w:val="6"/>
        <w:bidi w:val="0"/>
        <w:ind w:left="0" w:leftChars="0" w:firstLine="0" w:firstLineChars="0"/>
        <w:jc w:val="center"/>
      </w:pPr>
      <w:r>
        <w:drawing>
          <wp:inline distT="0" distB="0" distL="114300" distR="114300">
            <wp:extent cx="1398905" cy="5109210"/>
            <wp:effectExtent l="0" t="0" r="10795"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1398905" cy="5109210"/>
                    </a:xfrm>
                    <a:prstGeom prst="rect">
                      <a:avLst/>
                    </a:prstGeom>
                    <a:noFill/>
                    <a:ln>
                      <a:noFill/>
                    </a:ln>
                  </pic:spPr>
                </pic:pic>
              </a:graphicData>
            </a:graphic>
          </wp:inline>
        </w:drawing>
      </w:r>
    </w:p>
    <w:p>
      <w:pPr>
        <w:pStyle w:val="5"/>
        <w:bidi w:val="0"/>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条件判断测试逻辑电路图</w:t>
      </w:r>
    </w:p>
    <w:p>
      <w:pPr>
        <w:pStyle w:val="7"/>
        <w:bidi w:val="0"/>
        <w:ind w:left="720" w:leftChars="0" w:hanging="720" w:firstLineChars="0"/>
        <w:rPr>
          <w:rFonts w:hint="default"/>
          <w:lang w:val="en-US" w:eastAsia="zh-CN"/>
        </w:rPr>
      </w:pPr>
      <w:r>
        <w:rPr>
          <w:rFonts w:hint="default"/>
          <w:lang w:val="en-US" w:eastAsia="zh-CN"/>
        </w:rPr>
        <w:t>支持中断的微程序控制器设计</w:t>
      </w:r>
    </w:p>
    <w:p>
      <w:pPr>
        <w:pStyle w:val="6"/>
        <w:rPr>
          <w:rFonts w:hint="eastAsia"/>
          <w:lang w:val="en-US" w:eastAsia="zh-CN"/>
        </w:rPr>
      </w:pPr>
      <w:r>
        <w:rPr>
          <w:rFonts w:hint="eastAsia"/>
          <w:lang w:val="en-US" w:eastAsia="zh-CN"/>
        </w:rPr>
        <w:t>根据实验提示下载6号EXCEL表格，并根据微程序每个节拍所谓产生的信号填写好其中的微程序自动生成表，然后将自动生成的十六进制微指令输入Logisim中的只读存储器中。</w:t>
      </w:r>
    </w:p>
    <w:p>
      <w:pPr>
        <w:pStyle w:val="6"/>
        <w:rPr>
          <w:rFonts w:hint="eastAsia"/>
          <w:lang w:val="en-US" w:eastAsia="zh-CN"/>
        </w:rPr>
      </w:pPr>
      <w:r>
        <w:rPr>
          <w:rFonts w:hint="eastAsia"/>
          <w:lang w:val="en-US" w:eastAsia="zh-CN"/>
        </w:rPr>
        <w:t>在此基础上，为了实现中断，引入了P2表示表明微程序即将结束。因此需要在=将每条指令的最后一条微指令的P2置为1。另外，BEQ指令的第二条微指令为了实现分支跳转，也需要将P2置为1。ERET中断指令1，2按照教材讲解填写即可。</w:t>
      </w:r>
    </w:p>
    <w:p>
      <w:pPr>
        <w:pStyle w:val="6"/>
        <w:ind w:left="0" w:leftChars="0" w:firstLine="0" w:firstLineChars="0"/>
        <w:jc w:val="center"/>
      </w:pPr>
      <w:r>
        <w:drawing>
          <wp:inline distT="0" distB="0" distL="114300" distR="114300">
            <wp:extent cx="5683250" cy="2560320"/>
            <wp:effectExtent l="0" t="0" r="6350" b="508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683250" cy="2560320"/>
                    </a:xfrm>
                    <a:prstGeom prst="rect">
                      <a:avLst/>
                    </a:prstGeom>
                    <a:noFill/>
                    <a:ln>
                      <a:noFill/>
                    </a:ln>
                  </pic:spPr>
                </pic:pic>
              </a:graphicData>
            </a:graphic>
          </wp:inline>
        </w:drawing>
      </w:r>
    </w:p>
    <w:p>
      <w:pPr>
        <w:pStyle w:val="5"/>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微程序自动生成表</w:t>
      </w:r>
    </w:p>
    <w:p>
      <w:pPr>
        <w:ind w:firstLine="420" w:firstLineChars="0"/>
        <w:rPr>
          <w:rFonts w:hint="eastAsia"/>
          <w:lang w:val="en-US" w:eastAsia="zh-CN"/>
        </w:rPr>
      </w:pPr>
      <w:r>
        <w:rPr>
          <w:rFonts w:hint="eastAsia"/>
          <w:lang w:val="en-US" w:eastAsia="zh-CN"/>
        </w:rPr>
        <w:t>然后在Logisim中对电路进行连线，将条件判别测试逻辑作为多路选择的条件接入选择端，mAddr作为顺序地址，入口查找逻辑作为入口地址，常量0x10作为beq分支，0x1a作为中断响应入口，以及要将控制存储器里的内容改为之前得到的十六进制微指令，最后需要将时钟寄存器改为下降沿有效，才能对上周期。</w:t>
      </w:r>
    </w:p>
    <w:p>
      <w:pPr>
        <w:jc w:val="center"/>
      </w:pPr>
      <w:r>
        <w:drawing>
          <wp:inline distT="0" distB="0" distL="114300" distR="114300">
            <wp:extent cx="5688965" cy="2289810"/>
            <wp:effectExtent l="0" t="0" r="635"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688965" cy="228981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微程序控制器电路图</w:t>
      </w:r>
    </w:p>
    <w:p>
      <w:pPr>
        <w:rPr>
          <w:rFonts w:hint="default"/>
          <w:lang w:val="en-US" w:eastAsia="zh-CN"/>
        </w:rPr>
      </w:pPr>
    </w:p>
    <w:p>
      <w:pPr>
        <w:pStyle w:val="7"/>
        <w:bidi w:val="0"/>
        <w:ind w:left="720" w:leftChars="0" w:hanging="720" w:firstLineChars="0"/>
        <w:rPr>
          <w:rFonts w:hint="default"/>
          <w:lang w:val="en-US" w:eastAsia="zh-CN"/>
        </w:rPr>
      </w:pPr>
      <w:r>
        <w:rPr>
          <w:rFonts w:hint="default"/>
          <w:lang w:val="en-US" w:eastAsia="zh-CN"/>
        </w:rPr>
        <w:t>支持中断的现代时序硬布线控制器状态机设计</w:t>
      </w:r>
    </w:p>
    <w:p>
      <w:pPr>
        <w:pStyle w:val="6"/>
        <w:rPr>
          <w:rFonts w:hint="eastAsia"/>
          <w:lang w:val="en-US" w:eastAsia="zh-CN"/>
        </w:rPr>
      </w:pPr>
      <w:r>
        <w:rPr>
          <w:rFonts w:hint="eastAsia"/>
          <w:lang w:val="en-US" w:eastAsia="zh-CN"/>
        </w:rPr>
        <w:t>根据实验提示下载5号EXCEL表格，并根据电路测试结果填写好其中的状态转换表，然后将自动生成的逻辑表达式输入Logisim中自动生成电路。</w:t>
      </w:r>
    </w:p>
    <w:p>
      <w:pPr>
        <w:pStyle w:val="6"/>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00370" cy="5829935"/>
            <wp:effectExtent l="0" t="0" r="11430" b="1206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22"/>
                    <a:stretch>
                      <a:fillRect/>
                    </a:stretch>
                  </pic:blipFill>
                  <pic:spPr>
                    <a:xfrm>
                      <a:off x="0" y="0"/>
                      <a:ext cx="5500370" cy="5829935"/>
                    </a:xfrm>
                    <a:prstGeom prst="rect">
                      <a:avLst/>
                    </a:prstGeom>
                    <a:noFill/>
                    <a:ln w="9525">
                      <a:noFill/>
                    </a:ln>
                  </pic:spPr>
                </pic:pic>
              </a:graphicData>
            </a:graphic>
          </wp:inline>
        </w:drawing>
      </w:r>
    </w:p>
    <w:p>
      <w:pPr>
        <w:pStyle w:val="5"/>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状态转换表</w:t>
      </w:r>
    </w:p>
    <w:p>
      <w:pPr>
        <w:ind w:firstLine="420" w:firstLineChars="0"/>
        <w:rPr>
          <w:rFonts w:hint="eastAsia"/>
          <w:lang w:val="en-US" w:eastAsia="zh-CN"/>
        </w:rPr>
      </w:pPr>
      <w:r>
        <w:rPr>
          <w:rFonts w:hint="eastAsia"/>
          <w:lang w:val="en-US" w:eastAsia="zh-CN"/>
        </w:rPr>
        <w:t>具体表达式和电路图过于复杂，就不在这里完全展示了。</w:t>
      </w:r>
    </w:p>
    <w:p>
      <w:pPr>
        <w:jc w:val="center"/>
      </w:pPr>
      <w:r>
        <w:drawing>
          <wp:inline distT="0" distB="0" distL="114300" distR="114300">
            <wp:extent cx="1809115" cy="3042285"/>
            <wp:effectExtent l="0" t="0" r="6985" b="57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3"/>
                    <a:stretch>
                      <a:fillRect/>
                    </a:stretch>
                  </pic:blipFill>
                  <pic:spPr>
                    <a:xfrm>
                      <a:off x="0" y="0"/>
                      <a:ext cx="1809115" cy="3042285"/>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硬布线状态机部分电路图</w:t>
      </w:r>
    </w:p>
    <w:p>
      <w:pPr>
        <w:pStyle w:val="7"/>
        <w:bidi w:val="0"/>
        <w:ind w:left="720" w:leftChars="0" w:hanging="720" w:firstLineChars="0"/>
        <w:rPr>
          <w:rFonts w:hint="default"/>
          <w:lang w:val="en-US" w:eastAsia="zh-CN"/>
        </w:rPr>
      </w:pPr>
      <w:r>
        <w:rPr>
          <w:rFonts w:hint="default"/>
          <w:lang w:val="en-US" w:eastAsia="zh-CN"/>
        </w:rPr>
        <w:t>支持中断的现代时序硬布线控制器设计</w:t>
      </w:r>
    </w:p>
    <w:p>
      <w:pPr>
        <w:pStyle w:val="6"/>
        <w:rPr>
          <w:rFonts w:hint="eastAsia"/>
          <w:lang w:val="en-US" w:eastAsia="zh-CN"/>
        </w:rPr>
      </w:pPr>
      <w:r>
        <w:rPr>
          <w:rFonts w:hint="eastAsia"/>
          <w:lang w:val="en-US" w:eastAsia="zh-CN"/>
        </w:rPr>
        <w:t>根据状态机内容进行连线，状态寄存器的输出，即次态，作为下一个状态机的现态时序输入，LW、SW、BEQ等信号摆好位置作为状态机的输入，然后控制存储器里的内容改为十六进制微指令，方便之后微指令直接调出使用。</w:t>
      </w:r>
    </w:p>
    <w:p>
      <w:pPr>
        <w:pStyle w:val="6"/>
        <w:ind w:left="0" w:leftChars="0" w:firstLine="0" w:firstLineChars="0"/>
        <w:jc w:val="center"/>
      </w:pPr>
      <w:r>
        <w:drawing>
          <wp:inline distT="0" distB="0" distL="114300" distR="114300">
            <wp:extent cx="5687060" cy="2277110"/>
            <wp:effectExtent l="0" t="0" r="2540" b="889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4"/>
                    <a:stretch>
                      <a:fillRect/>
                    </a:stretch>
                  </pic:blipFill>
                  <pic:spPr>
                    <a:xfrm>
                      <a:off x="0" y="0"/>
                      <a:ext cx="5687060" cy="2277110"/>
                    </a:xfrm>
                    <a:prstGeom prst="rect">
                      <a:avLst/>
                    </a:prstGeom>
                    <a:noFill/>
                    <a:ln>
                      <a:noFill/>
                    </a:ln>
                  </pic:spPr>
                </pic:pic>
              </a:graphicData>
            </a:graphic>
          </wp:inline>
        </w:drawing>
      </w:r>
    </w:p>
    <w:p>
      <w:pPr>
        <w:pStyle w:val="5"/>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硬布线控制器电路图</w:t>
      </w:r>
    </w:p>
    <w:p>
      <w:pPr>
        <w:pStyle w:val="7"/>
        <w:bidi w:val="0"/>
        <w:ind w:left="720" w:leftChars="0" w:hanging="720" w:firstLineChars="0"/>
        <w:rPr>
          <w:rFonts w:hint="default"/>
          <w:lang w:val="en-US" w:eastAsia="zh-CN"/>
        </w:rPr>
      </w:pPr>
      <w:r>
        <w:rPr>
          <w:rFonts w:hint="default"/>
          <w:lang w:val="en-US" w:eastAsia="zh-CN"/>
        </w:rPr>
        <w:t>支持中断的微程序单总线CPU设计</w:t>
      </w:r>
    </w:p>
    <w:p>
      <w:pPr>
        <w:pStyle w:val="6"/>
        <w:ind w:left="0" w:leftChars="0" w:firstLine="420" w:firstLineChars="0"/>
        <w:rPr>
          <w:rFonts w:hint="eastAsia"/>
          <w:lang w:val="en-US" w:eastAsia="zh-CN"/>
        </w:rPr>
      </w:pPr>
      <w:r>
        <w:rPr>
          <w:rFonts w:hint="eastAsia"/>
          <w:lang w:val="en-US" w:eastAsia="zh-CN"/>
        </w:rPr>
        <w:t>这一节我们只需要处理中断逻辑部分内容，中断1、2分别对应多路选择器的1、2端口，先对IntNo输入进行选择处理，中断控制器根据中断的类型，使程序运行不同的中断程序，所以中断控制器的IntNo端与一多路选择器的选择端相连，多路选择器的输入端为两中断程序入口地址。</w:t>
      </w:r>
    </w:p>
    <w:p>
      <w:pPr>
        <w:pStyle w:val="6"/>
        <w:ind w:left="0" w:leftChars="0" w:firstLine="420" w:firstLineChars="0"/>
        <w:rPr>
          <w:rFonts w:hint="eastAsia"/>
          <w:lang w:val="en-US" w:eastAsia="zh-CN"/>
        </w:rPr>
      </w:pPr>
      <w:r>
        <w:rPr>
          <w:rFonts w:hint="eastAsia"/>
          <w:lang w:val="en-US" w:eastAsia="zh-CN"/>
        </w:rPr>
        <w:t>用三态门根据中断控制信号进行内总线的读取数据和输出数据。</w:t>
      </w:r>
    </w:p>
    <w:p>
      <w:pPr>
        <w:pStyle w:val="6"/>
        <w:ind w:left="0" w:leftChars="0" w:firstLine="420" w:firstLineChars="0"/>
        <w:rPr>
          <w:rFonts w:hint="default"/>
          <w:lang w:val="en-US" w:eastAsia="zh-CN"/>
        </w:rPr>
      </w:pPr>
      <w:r>
        <w:rPr>
          <w:rFonts w:hint="eastAsia"/>
          <w:lang w:val="en-US" w:eastAsia="zh-CN"/>
        </w:rPr>
        <w:t>mEPC用于保存断点，当收到mEPCin信号时，从内总线读取异常指令地址，收到mEPCout时将保存的地址输出到内总线。因此mEPCin连接寄存器的使能端，寄存器输出端通过eEPCout控制的三态门与内总线相连，同时寄存器的输入端与内总线相连。</w:t>
      </w:r>
    </w:p>
    <w:p>
      <w:pPr>
        <w:pStyle w:val="6"/>
        <w:ind w:left="0" w:leftChars="0" w:firstLine="0" w:firstLineChars="0"/>
        <w:jc w:val="center"/>
      </w:pPr>
      <w:r>
        <w:drawing>
          <wp:inline distT="0" distB="0" distL="114300" distR="114300">
            <wp:extent cx="3510280" cy="4880610"/>
            <wp:effectExtent l="0" t="0" r="7620" b="889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5"/>
                    <a:stretch>
                      <a:fillRect/>
                    </a:stretch>
                  </pic:blipFill>
                  <pic:spPr>
                    <a:xfrm>
                      <a:off x="0" y="0"/>
                      <a:ext cx="3510280" cy="4880610"/>
                    </a:xfrm>
                    <a:prstGeom prst="rect">
                      <a:avLst/>
                    </a:prstGeom>
                    <a:noFill/>
                    <a:ln>
                      <a:noFill/>
                    </a:ln>
                  </pic:spPr>
                </pic:pic>
              </a:graphicData>
            </a:graphic>
          </wp:inline>
        </w:drawing>
      </w:r>
    </w:p>
    <w:p>
      <w:pPr>
        <w:pStyle w:val="5"/>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单总线CPU</w:t>
      </w:r>
      <w:r>
        <w:rPr>
          <w:rFonts w:hint="eastAsia"/>
          <w:lang w:val="en-US" w:eastAsia="zh-CN"/>
        </w:rPr>
        <w:t>中断逻辑部分</w:t>
      </w:r>
      <w:r>
        <w:rPr>
          <w:rFonts w:hint="eastAsia"/>
          <w:lang w:eastAsia="zh-CN"/>
        </w:rPr>
        <w:t>电路图</w:t>
      </w:r>
    </w:p>
    <w:p>
      <w:pPr>
        <w:pStyle w:val="6"/>
        <w:rPr>
          <w:rFonts w:hint="default"/>
          <w:lang w:val="en-US" w:eastAsia="zh-CN"/>
        </w:rPr>
      </w:pPr>
    </w:p>
    <w:p>
      <w:pPr>
        <w:pStyle w:val="3"/>
        <w:ind w:left="567" w:leftChars="0" w:firstLineChars="0"/>
      </w:pPr>
      <w:bookmarkStart w:id="16" w:name="_Toc106345605"/>
      <w:r>
        <w:rPr>
          <w:rFonts w:hint="eastAsia"/>
        </w:rPr>
        <w:t>实验步骤</w:t>
      </w:r>
      <w:bookmarkEnd w:id="16"/>
    </w:p>
    <w:p>
      <w:pPr>
        <w:pStyle w:val="6"/>
        <w:numPr>
          <w:numId w:val="0"/>
        </w:numPr>
        <w:ind w:firstLine="420" w:firstLineChars="0"/>
        <w:rPr>
          <w:rFonts w:hint="default" w:eastAsia="宋体"/>
          <w:lang w:val="en-US" w:eastAsia="zh-CN"/>
        </w:rPr>
      </w:pPr>
      <w:r>
        <w:rPr>
          <w:rFonts w:hint="eastAsia"/>
          <w:lang w:val="en-US" w:eastAsia="zh-CN"/>
        </w:rPr>
        <w:t>按照1.2的设计方案一步步完成头歌上的除了第5关的其他六关，最后再返回来完成第5关。</w:t>
      </w:r>
    </w:p>
    <w:p>
      <w:pPr>
        <w:pStyle w:val="3"/>
        <w:ind w:left="567" w:leftChars="0" w:firstLineChars="0"/>
      </w:pPr>
      <w:bookmarkStart w:id="17" w:name="_Toc106345606"/>
      <w:r>
        <w:rPr>
          <w:rFonts w:hint="eastAsia"/>
        </w:rPr>
        <w:t>故障与调试</w:t>
      </w:r>
      <w:bookmarkEnd w:id="17"/>
    </w:p>
    <w:p>
      <w:pPr>
        <w:pStyle w:val="7"/>
        <w:keepNext w:val="0"/>
        <w:keepLines w:val="0"/>
        <w:spacing w:before="229" w:beforeLines="0" w:after="229" w:afterLines="0"/>
      </w:pPr>
      <w:r>
        <w:rPr>
          <w:rFonts w:hint="eastAsia"/>
          <w:lang w:val="en-US" w:eastAsia="zh-CN"/>
        </w:rPr>
        <w:t>寄存器上升沿有效还是下降沿有效</w:t>
      </w:r>
    </w:p>
    <w:p>
      <w:pPr>
        <w:pStyle w:val="6"/>
        <w:ind w:firstLine="482"/>
        <w:rPr>
          <w:rFonts w:hint="default" w:eastAsia="宋体"/>
          <w:lang w:val="en-US" w:eastAsia="zh-CN"/>
        </w:rPr>
      </w:pPr>
      <w:r>
        <w:rPr>
          <w:rFonts w:hint="eastAsia"/>
          <w:b/>
        </w:rPr>
        <w:t>故障现象：</w:t>
      </w:r>
      <w:r>
        <w:rPr>
          <w:rFonts w:hint="eastAsia"/>
          <w:b/>
          <w:lang w:val="en-US" w:eastAsia="zh-CN"/>
        </w:rPr>
        <w:t>在1.2.4中，一开始未改变寄存器的时钟沿，保持上升沿有效，导致测试一直未通过。</w:t>
      </w:r>
    </w:p>
    <w:p>
      <w:pPr>
        <w:pStyle w:val="6"/>
        <w:keepNext/>
        <w:ind w:firstLine="0" w:firstLineChars="0"/>
        <w:jc w:val="center"/>
      </w:pPr>
      <w:r>
        <w:drawing>
          <wp:inline distT="0" distB="0" distL="114300" distR="114300">
            <wp:extent cx="4197350" cy="1778000"/>
            <wp:effectExtent l="0" t="0" r="635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6"/>
                    <a:stretch>
                      <a:fillRect/>
                    </a:stretch>
                  </pic:blipFill>
                  <pic:spPr>
                    <a:xfrm>
                      <a:off x="0" y="0"/>
                      <a:ext cx="4197350" cy="1778000"/>
                    </a:xfrm>
                    <a:prstGeom prst="rect">
                      <a:avLst/>
                    </a:prstGeom>
                    <a:noFill/>
                    <a:ln>
                      <a:noFill/>
                    </a:ln>
                  </pic:spPr>
                </pic:pic>
              </a:graphicData>
            </a:graphic>
          </wp:inline>
        </w:drawing>
      </w:r>
    </w:p>
    <w:p>
      <w:pPr>
        <w:pStyle w:val="5"/>
        <w:keepNext/>
        <w:ind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测试错误</w:t>
      </w:r>
    </w:p>
    <w:p>
      <w:pPr>
        <w:pStyle w:val="6"/>
        <w:ind w:firstLine="482"/>
        <w:rPr>
          <w:rFonts w:hint="default" w:eastAsia="宋体"/>
          <w:lang w:val="en-US" w:eastAsia="zh-CN"/>
        </w:rPr>
      </w:pPr>
      <w:r>
        <w:rPr>
          <w:rFonts w:hint="eastAsia"/>
          <w:b/>
        </w:rPr>
        <w:t>原因分析：</w:t>
      </w:r>
      <w:r>
        <w:rPr>
          <w:rFonts w:hint="eastAsia"/>
          <w:b/>
          <w:lang w:val="en-US" w:eastAsia="zh-CN"/>
        </w:rPr>
        <w:t>如图13所示，保持上升沿有效会导致计数出错以至于后续输出都产生一定问题，微指令还没开始执行就被迫结束，必须得等下一个时钟周期到来才能接着执行。</w:t>
      </w:r>
    </w:p>
    <w:p>
      <w:pPr>
        <w:pStyle w:val="6"/>
        <w:ind w:firstLine="482"/>
        <w:rPr>
          <w:rFonts w:hint="default" w:eastAsia="宋体"/>
          <w:lang w:val="en-US" w:eastAsia="zh-CN"/>
        </w:rPr>
      </w:pPr>
      <w:r>
        <w:rPr>
          <w:rFonts w:hint="eastAsia"/>
          <w:b/>
        </w:rPr>
        <w:t>解决方案：</w:t>
      </w:r>
      <w:r>
        <w:rPr>
          <w:rFonts w:hint="eastAsia"/>
          <w:b/>
          <w:lang w:val="en-US" w:eastAsia="zh-CN"/>
        </w:rPr>
        <w:t>将寄存器的时钟沿改为下降沿有效，即可保持在调用完微指令后再结束周期。</w:t>
      </w:r>
    </w:p>
    <w:p>
      <w:pPr>
        <w:pStyle w:val="6"/>
        <w:ind w:firstLine="480"/>
      </w:pPr>
    </w:p>
    <w:p>
      <w:pPr>
        <w:pStyle w:val="7"/>
        <w:keepNext w:val="0"/>
        <w:keepLines w:val="0"/>
        <w:spacing w:before="229" w:beforeLines="0" w:after="229" w:afterLines="0"/>
      </w:pPr>
      <w:r>
        <w:rPr>
          <w:rFonts w:hint="eastAsia"/>
          <w:lang w:val="en-US" w:eastAsia="zh-CN"/>
        </w:rPr>
        <w:t>状态机设计中微指令跳转错误</w:t>
      </w:r>
    </w:p>
    <w:p>
      <w:pPr>
        <w:pStyle w:val="6"/>
        <w:rPr>
          <w:rFonts w:hint="eastAsia"/>
          <w:b/>
        </w:rPr>
      </w:pPr>
      <w:r>
        <w:rPr>
          <w:rFonts w:hint="eastAsia"/>
          <w:b/>
          <w:lang w:val="en-US" w:eastAsia="zh-CN"/>
        </w:rPr>
        <w:t>故障现象：在1.2.5中，状态机在现态为15时无法正确实现跳转，如当现态为15，equal=IR=1时，次态为26而不是16。</w:t>
      </w:r>
    </w:p>
    <w:p>
      <w:pPr>
        <w:pStyle w:val="6"/>
        <w:rPr>
          <w:rFonts w:hint="eastAsia"/>
          <w:b/>
          <w:lang w:eastAsia="zh-CN"/>
        </w:rPr>
      </w:pPr>
      <w:r>
        <w:rPr>
          <w:rFonts w:hint="eastAsia"/>
          <w:b/>
        </w:rPr>
        <w:t>原因分析：这是由于在填写5号excel表时，IR或EQUAL</w:t>
      </w:r>
      <w:r>
        <w:rPr>
          <w:rFonts w:hint="eastAsia"/>
          <w:b/>
          <w:lang w:val="en-US" w:eastAsia="zh-CN"/>
        </w:rPr>
        <w:t>部分忘记填写，导致几个会同时出现的变量在一起造成逻辑错误，</w:t>
      </w:r>
      <w:r>
        <w:rPr>
          <w:rFonts w:hint="eastAsia"/>
          <w:b/>
        </w:rPr>
        <w:t>而在此表中，不填写视为与其无关，对于几个不会同时出现的变量，这样做不会造成问题</w:t>
      </w:r>
      <w:r>
        <w:rPr>
          <w:rFonts w:hint="eastAsia"/>
          <w:b/>
          <w:lang w:eastAsia="zh-CN"/>
        </w:rPr>
        <w:t>。</w:t>
      </w:r>
    </w:p>
    <w:p>
      <w:pPr>
        <w:pStyle w:val="6"/>
        <w:rPr>
          <w:rFonts w:hint="eastAsia"/>
          <w:b/>
          <w:lang w:val="en-US" w:eastAsia="zh-CN"/>
        </w:rPr>
      </w:pPr>
      <w:r>
        <w:rPr>
          <w:rFonts w:hint="eastAsia"/>
          <w:b/>
          <w:lang w:val="en-US" w:eastAsia="zh-CN"/>
        </w:rPr>
        <w:t>解决方案：现态为15时，将IR与EQUAL的取值分为不同情况依次填写。</w:t>
      </w:r>
    </w:p>
    <w:p>
      <w:pPr>
        <w:pStyle w:val="3"/>
        <w:keepNext w:val="0"/>
        <w:tabs>
          <w:tab w:val="left" w:pos="720"/>
          <w:tab w:val="clear" w:pos="567"/>
        </w:tabs>
        <w:spacing w:beforeLines="100" w:afterLines="100"/>
        <w:ind w:left="576" w:leftChars="0" w:hanging="576" w:firstLineChars="0"/>
      </w:pPr>
      <w:bookmarkStart w:id="18" w:name="_Toc106345607"/>
      <w:r>
        <w:t>测试与分析</w:t>
      </w:r>
      <w:bookmarkEnd w:id="18"/>
    </w:p>
    <w:p>
      <w:pPr>
        <w:pStyle w:val="6"/>
        <w:rPr>
          <w:rFonts w:hint="eastAsia"/>
        </w:rPr>
      </w:pPr>
      <w:r>
        <w:rPr>
          <w:rFonts w:hint="eastAsia"/>
        </w:rPr>
        <w:t>将Sort-5-int-riscv.hex加载到RAM中并运行，观察到程序进入死循环时节拍数为0x7c8，指令条数为251，内存中从0x80开始，按有符号数从大到小正确排列，表明电路正确且满足要求。</w:t>
      </w:r>
    </w:p>
    <w:p>
      <w:pPr>
        <w:pStyle w:val="6"/>
        <w:ind w:left="0" w:leftChars="0" w:firstLine="0" w:firstLineChars="0"/>
        <w:jc w:val="center"/>
      </w:pPr>
      <w:r>
        <w:drawing>
          <wp:inline distT="0" distB="0" distL="114300" distR="114300">
            <wp:extent cx="3143250" cy="17589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7"/>
                    <a:stretch>
                      <a:fillRect/>
                    </a:stretch>
                  </pic:blipFill>
                  <pic:spPr>
                    <a:xfrm>
                      <a:off x="0" y="0"/>
                      <a:ext cx="3143250" cy="1758950"/>
                    </a:xfrm>
                    <a:prstGeom prst="rect">
                      <a:avLst/>
                    </a:prstGeom>
                    <a:noFill/>
                    <a:ln>
                      <a:noFill/>
                    </a:ln>
                  </pic:spPr>
                </pic:pic>
              </a:graphicData>
            </a:graphic>
          </wp:inline>
        </w:drawing>
      </w:r>
    </w:p>
    <w:p>
      <w:pPr>
        <w:pStyle w:val="5"/>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程序结束时的节拍数与指令条数</w:t>
      </w:r>
    </w:p>
    <w:p>
      <w:pPr>
        <w:jc w:val="center"/>
      </w:pPr>
      <w:r>
        <w:drawing>
          <wp:inline distT="0" distB="0" distL="114300" distR="114300">
            <wp:extent cx="5680710" cy="941070"/>
            <wp:effectExtent l="0" t="0" r="8890" b="114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5680710" cy="94107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RAM中断的数的排序</w:t>
      </w:r>
    </w:p>
    <w:p>
      <w:pPr>
        <w:ind w:firstLine="420" w:firstLineChars="0"/>
        <w:rPr>
          <w:rFonts w:hint="eastAsia"/>
          <w:lang w:val="en-US" w:eastAsia="zh-CN"/>
        </w:rPr>
      </w:pPr>
      <w:r>
        <w:rPr>
          <w:rFonts w:hint="eastAsia"/>
          <w:lang w:val="en-US" w:eastAsia="zh-CN"/>
        </w:rPr>
        <w:t>头歌上的通关任务也是全部完成。</w:t>
      </w:r>
    </w:p>
    <w:p>
      <w:pPr>
        <w:jc w:val="center"/>
      </w:pPr>
      <w:r>
        <w:drawing>
          <wp:inline distT="0" distB="0" distL="114300" distR="114300">
            <wp:extent cx="5687695" cy="377190"/>
            <wp:effectExtent l="0" t="0" r="1905" b="381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9"/>
                    <a:stretch>
                      <a:fillRect/>
                    </a:stretch>
                  </pic:blipFill>
                  <pic:spPr>
                    <a:xfrm>
                      <a:off x="0" y="0"/>
                      <a:ext cx="5687695" cy="377190"/>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头歌通关记录</w:t>
      </w:r>
    </w:p>
    <w:bookmarkEnd w:id="9"/>
    <w:bookmarkEnd w:id="10"/>
    <w:bookmarkEnd w:id="11"/>
    <w:bookmarkEnd w:id="12"/>
    <w:bookmarkEnd w:id="13"/>
    <w:bookmarkEnd w:id="14"/>
    <w:p>
      <w:pPr>
        <w:pStyle w:val="3"/>
        <w:ind w:left="567" w:leftChars="0" w:firstLineChars="0"/>
      </w:pPr>
      <w:bookmarkStart w:id="19" w:name="_Toc106345608"/>
      <w:r>
        <w:rPr>
          <w:rFonts w:hint="eastAsia"/>
        </w:rPr>
        <w:t>实验总结</w:t>
      </w:r>
      <w:bookmarkEnd w:id="19"/>
    </w:p>
    <w:p>
      <w:pPr>
        <w:pStyle w:val="6"/>
        <w:ind w:firstLine="480"/>
      </w:pPr>
      <w:r>
        <w:rPr>
          <w:rFonts w:hint="eastAsia"/>
        </w:rPr>
        <w:t>本次实验主要完成了如下几点工作：</w:t>
      </w:r>
    </w:p>
    <w:p>
      <w:pPr>
        <w:pStyle w:val="6"/>
        <w:numPr>
          <w:ilvl w:val="0"/>
          <w:numId w:val="8"/>
        </w:numPr>
        <w:tabs>
          <w:tab w:val="left" w:pos="993"/>
          <w:tab w:val="clear" w:pos="1290"/>
        </w:tabs>
        <w:ind w:left="993" w:hanging="513" w:firstLineChars="0"/>
      </w:pPr>
      <w:r>
        <w:rPr>
          <w:rFonts w:hint="eastAsia"/>
        </w:rPr>
        <w:t>完成</w:t>
      </w:r>
      <w:r>
        <w:rPr>
          <w:rFonts w:hint="eastAsia"/>
          <w:lang w:val="en-US" w:eastAsia="zh-CN"/>
        </w:rPr>
        <w:t>CPU及其部分组件的</w:t>
      </w:r>
      <w:r>
        <w:rPr>
          <w:rFonts w:hint="eastAsia"/>
        </w:rPr>
        <w:t>方案总结</w:t>
      </w:r>
      <w:r>
        <w:rPr>
          <w:rFonts w:hint="eastAsia"/>
          <w:lang w:eastAsia="zh-CN"/>
        </w:rPr>
        <w:t>：</w:t>
      </w:r>
      <w:r>
        <w:rPr>
          <w:rFonts w:hint="eastAsia"/>
          <w:lang w:val="en-US" w:eastAsia="zh-CN"/>
        </w:rPr>
        <w:t>设计了包括MIPS指令译码器、支持中断的微程序入口查找逻辑、支持中断的微程序条件判别测试逻辑、支持中断的微程序控制器、支持中断的微程序单总线CPU、支持中断的现代时序硬布线控制器状态机、支持中断的现代时序硬布线控制器和支持中断的微程序单总线CPU方案。</w:t>
      </w:r>
    </w:p>
    <w:p>
      <w:pPr>
        <w:pStyle w:val="6"/>
        <w:numPr>
          <w:ilvl w:val="0"/>
          <w:numId w:val="8"/>
        </w:numPr>
        <w:tabs>
          <w:tab w:val="left" w:pos="993"/>
          <w:tab w:val="clear" w:pos="1290"/>
        </w:tabs>
        <w:ind w:left="993" w:hanging="513" w:firstLineChars="0"/>
      </w:pPr>
      <w:r>
        <w:rPr>
          <w:rFonts w:hint="eastAsia"/>
          <w:lang w:val="en-US" w:eastAsia="zh-CN"/>
        </w:rPr>
        <w:t>CPU运行</w:t>
      </w:r>
      <w:r>
        <w:rPr>
          <w:rFonts w:hint="eastAsia"/>
        </w:rPr>
        <w:t>功能总结</w:t>
      </w:r>
      <w:r>
        <w:rPr>
          <w:rFonts w:hint="eastAsia"/>
          <w:lang w:eastAsia="zh-CN"/>
        </w:rPr>
        <w:t>：</w:t>
      </w:r>
      <w:r>
        <w:rPr>
          <w:rFonts w:hint="eastAsia"/>
          <w:lang w:val="en-US" w:eastAsia="zh-CN"/>
        </w:rPr>
        <w:t>完成了程序运行测试，实现了头歌上所有关卡的通关和最终加载程序的测试和运行。</w:t>
      </w:r>
    </w:p>
    <w:p>
      <w:pPr>
        <w:pStyle w:val="3"/>
        <w:ind w:left="567" w:leftChars="0" w:firstLineChars="0"/>
      </w:pPr>
      <w:bookmarkStart w:id="20" w:name="_Toc106345609"/>
      <w:r>
        <w:rPr>
          <w:rFonts w:hint="eastAsia"/>
        </w:rPr>
        <w:t>实验心得</w:t>
      </w:r>
      <w:bookmarkEnd w:id="20"/>
    </w:p>
    <w:p>
      <w:pPr>
        <w:pStyle w:val="6"/>
        <w:numPr>
          <w:ilvl w:val="0"/>
          <w:numId w:val="9"/>
        </w:numPr>
        <w:tabs>
          <w:tab w:val="left" w:pos="993"/>
          <w:tab w:val="clear" w:pos="1290"/>
        </w:tabs>
        <w:ind w:left="993" w:hanging="567" w:firstLineChars="0"/>
      </w:pPr>
      <w:bookmarkStart w:id="21" w:name="_Toc266358997"/>
      <w:bookmarkStart w:id="22" w:name="_Toc135227593"/>
      <w:bookmarkStart w:id="23" w:name="_Toc135227347"/>
      <w:bookmarkStart w:id="24" w:name="_Toc135227426"/>
      <w:bookmarkStart w:id="25" w:name="_Toc134007942"/>
      <w:r>
        <w:rPr>
          <w:rFonts w:hint="eastAsia"/>
        </w:rPr>
        <w:t>掌握现代CPU的基本原理</w:t>
      </w:r>
      <w:r>
        <w:rPr>
          <w:rFonts w:hint="eastAsia"/>
          <w:lang w:eastAsia="zh-CN"/>
        </w:rPr>
        <w:t>，</w:t>
      </w:r>
      <w:r>
        <w:rPr>
          <w:rFonts w:hint="eastAsia"/>
        </w:rPr>
        <w:t>通过聚焦现代时序和三级时序两种主要时序方式，以及硬布线和微程序控制方式的设计，还包括中断功能的实现，加深了我对教材第六章内容的掌握。</w:t>
      </w:r>
    </w:p>
    <w:p>
      <w:pPr>
        <w:pStyle w:val="6"/>
        <w:numPr>
          <w:ilvl w:val="0"/>
          <w:numId w:val="9"/>
        </w:numPr>
        <w:tabs>
          <w:tab w:val="left" w:pos="993"/>
          <w:tab w:val="clear" w:pos="1290"/>
        </w:tabs>
        <w:ind w:left="993" w:hanging="567" w:firstLineChars="0"/>
      </w:pPr>
      <w:r>
        <w:rPr>
          <w:rFonts w:hint="eastAsia"/>
        </w:rPr>
        <w:t>熟悉使用Logisim工具</w:t>
      </w:r>
      <w:r>
        <w:rPr>
          <w:rFonts w:hint="eastAsia"/>
          <w:lang w:eastAsia="zh-CN"/>
        </w:rPr>
        <w:t>，</w:t>
      </w:r>
      <w:r>
        <w:rPr>
          <w:rFonts w:hint="eastAsia"/>
        </w:rPr>
        <w:t>在实验中，充分利用了Logisim的基础功能和一些较高阶的功能，进行组合逻辑电路的分析。通过Excel表格的填写和逻辑表达式的生成，我感受到合理运用工具对学习过程的巨大便利性。</w:t>
      </w:r>
    </w:p>
    <w:p>
      <w:pPr>
        <w:pStyle w:val="6"/>
        <w:numPr>
          <w:ilvl w:val="0"/>
          <w:numId w:val="9"/>
        </w:numPr>
        <w:tabs>
          <w:tab w:val="left" w:pos="993"/>
          <w:tab w:val="clear" w:pos="1290"/>
        </w:tabs>
        <w:ind w:left="993" w:hanging="567" w:firstLineChars="0"/>
        <w:rPr>
          <w:rFonts w:cs="宋体"/>
          <w:color w:val="E36C0A"/>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r>
        <w:rPr>
          <w:rFonts w:hint="eastAsia"/>
        </w:rPr>
        <w:t>深入了解CPU模块设计</w:t>
      </w:r>
      <w:r>
        <w:rPr>
          <w:rFonts w:hint="eastAsia"/>
          <w:lang w:eastAsia="zh-CN"/>
        </w:rPr>
        <w:t>，</w:t>
      </w:r>
      <w:r>
        <w:rPr>
          <w:rFonts w:hint="eastAsia"/>
        </w:rPr>
        <w:t>通过实验，我掌握了CPU各个模块的功能及其逻辑实现，并进行了具体的电路设计</w:t>
      </w:r>
      <w:r>
        <w:rPr>
          <w:rFonts w:hint="eastAsia"/>
          <w:lang w:eastAsia="zh-CN"/>
        </w:rPr>
        <w:t>，</w:t>
      </w:r>
      <w:r>
        <w:rPr>
          <w:rFonts w:hint="eastAsia"/>
        </w:rPr>
        <w:t>这种动手实践使我对CPU内部各运算器件的协同工作有了更加清晰的认识。</w:t>
      </w:r>
      <w:bookmarkEnd w:id="21"/>
      <w:bookmarkEnd w:id="22"/>
      <w:bookmarkEnd w:id="23"/>
      <w:bookmarkEnd w:id="24"/>
      <w:bookmarkEnd w:id="25"/>
      <w:bookmarkStart w:id="26" w:name="_Hlt134000930"/>
      <w:bookmarkEnd w:id="26"/>
      <w:bookmarkStart w:id="27" w:name="_Hlt133999525"/>
      <w:bookmarkEnd w:id="27"/>
      <w:bookmarkStart w:id="28" w:name="_Hlt133997595"/>
      <w:bookmarkEnd w:id="28"/>
      <w:bookmarkStart w:id="29" w:name="_Hlt133996523"/>
      <w:bookmarkEnd w:id="29"/>
    </w:p>
    <w:p>
      <w:pPr>
        <w:ind w:firstLine="480" w:firstLineChars="200"/>
      </w:pPr>
    </w:p>
    <w:tbl>
      <w:tblPr>
        <w:tblStyle w:val="34"/>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b/>
                <w:color w:val="BFBFBF"/>
                <w:u w:val="single"/>
              </w:rPr>
              <w:drawing>
                <wp:anchor distT="0" distB="0" distL="114300" distR="114300" simplePos="0" relativeHeight="251667456" behindDoc="1" locked="0" layoutInCell="1" allowOverlap="1">
                  <wp:simplePos x="0" y="0"/>
                  <wp:positionH relativeFrom="column">
                    <wp:posOffset>4721860</wp:posOffset>
                  </wp:positionH>
                  <wp:positionV relativeFrom="paragraph">
                    <wp:posOffset>27305</wp:posOffset>
                  </wp:positionV>
                  <wp:extent cx="578485" cy="952500"/>
                  <wp:effectExtent l="0" t="0" r="0" b="5715"/>
                  <wp:wrapNone/>
                  <wp:docPr id="35" name="图片 35" descr="IMG_20231225_212145_edit_43774682433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0231225_212145_edit_437746824338412"/>
                          <pic:cNvPicPr>
                            <a:picLocks noChangeAspect="1"/>
                          </pic:cNvPicPr>
                        </pic:nvPicPr>
                        <pic:blipFill>
                          <a:blip r:embed="rId30"/>
                          <a:stretch>
                            <a:fillRect/>
                          </a:stretch>
                        </pic:blipFill>
                        <pic:spPr>
                          <a:xfrm rot="16200000">
                            <a:off x="0" y="0"/>
                            <a:ext cx="578485" cy="952500"/>
                          </a:xfrm>
                          <a:prstGeom prst="rect">
                            <a:avLst/>
                          </a:prstGeom>
                        </pic:spPr>
                      </pic:pic>
                    </a:graphicData>
                  </a:graphic>
                </wp:anchor>
              </w:drawing>
            </w:r>
            <w:r>
              <w:rPr>
                <w:rFonts w:hint="eastAsia"/>
              </w:rPr>
              <w:t>特此声明！</w:t>
            </w:r>
            <w:bookmarkStart w:id="30" w:name="_GoBack"/>
            <w:bookmarkEnd w:id="30"/>
          </w:p>
          <w:p>
            <w:pPr>
              <w:spacing w:line="276" w:lineRule="auto"/>
              <w:ind w:right="238" w:firstLine="424" w:firstLineChars="177"/>
              <w:jc w:val="center"/>
              <w:rPr>
                <w:b/>
                <w:color w:val="FF0000"/>
              </w:rPr>
            </w:pPr>
            <w:r>
              <w:rPr>
                <w:rFonts w:hint="eastAsia"/>
                <w:b/>
                <w:lang w:val="en-US" w:eastAsia="zh-CN"/>
              </w:rPr>
              <w:t xml:space="preserve">                       </w:t>
            </w: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eastAsia="zh-CN"/>
                  </w:rPr>
                  <w:t>王嘉成</w:t>
                </w:r>
              </w:sdtContent>
            </w:sdt>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4"/>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93C492B9-8F66-4A8F-8E90-C8A8F65C1888}"/>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2" w:fontKey="{61DB2C90-1986-4658-9222-0F9FF3F6F00F}"/>
  </w:font>
  <w:font w:name="Cambria">
    <w:panose1 w:val="02040503050406030204"/>
    <w:charset w:val="00"/>
    <w:family w:val="roman"/>
    <w:pitch w:val="default"/>
    <w:sig w:usb0="E00006FF" w:usb1="420024FF" w:usb2="02000000" w:usb3="00000000" w:csb0="2000019F" w:csb1="00000000"/>
    <w:embedRegular r:id="rId3" w:fontKey="{C229814D-4212-499D-876F-882AAD4D7504}"/>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4" w:fontKey="{54FA46E0-7E17-45C5-B7E8-876047016351}"/>
  </w:font>
  <w:font w:name="楷体">
    <w:panose1 w:val="02010609060101010101"/>
    <w:charset w:val="86"/>
    <w:family w:val="modern"/>
    <w:pitch w:val="default"/>
    <w:sig w:usb0="800002BF" w:usb1="38CF7CFA" w:usb2="00000016" w:usb3="00000000" w:csb0="00040001" w:csb1="00000000"/>
    <w:embedRegular r:id="rId5" w:fontKey="{99EDE805-F2E7-4F35-ABD9-CEBB9340C9FC}"/>
  </w:font>
  <w:font w:name="HAKUYOGuiFanZi3500">
    <w:altName w:val="宋体"/>
    <w:panose1 w:val="00000000000000000000"/>
    <w:charset w:val="86"/>
    <w:family w:val="auto"/>
    <w:pitch w:val="default"/>
    <w:sig w:usb0="00000000" w:usb1="00000000" w:usb2="0000003F" w:usb3="00000000" w:csb0="003F00FF" w:csb1="00000000"/>
    <w:embedRegular r:id="rId6" w:fontKey="{924D1C4C-03E6-451E-B3E5-E30F5E2D9BC8}"/>
  </w:font>
  <w:font w:name="华文楷体">
    <w:panose1 w:val="02010600040101010101"/>
    <w:charset w:val="86"/>
    <w:family w:val="auto"/>
    <w:pitch w:val="default"/>
    <w:sig w:usb0="00000287" w:usb1="080F0000" w:usb2="00000000" w:usb3="00000000" w:csb0="0004009F" w:csb1="DFD70000"/>
    <w:embedRegular r:id="rId7" w:fontKey="{24F8D579-E75C-492E-B7A9-A6CC232799DF}"/>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embedRegular r:id="rId8" w:fontKey="{E4E23E79-319B-4081-B859-AEF2607090D4}"/>
  </w:font>
  <w:font w:name="Courier New">
    <w:panose1 w:val="02070309020205020404"/>
    <w:charset w:val="00"/>
    <w:family w:val="auto"/>
    <w:pitch w:val="default"/>
    <w:sig w:usb0="E0002EFF" w:usb1="C0007843" w:usb2="00000009" w:usb3="00000000" w:csb0="400001FF" w:csb1="FFFF0000"/>
    <w:embedRegular r:id="rId9" w:fontKey="{87B794E5-E33F-4C6C-9A0B-A982AC0290DD}"/>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p>
  <w:p>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bullet"/>
      <w:pStyle w:val="14"/>
      <w:lvlText w:val=""/>
      <w:lvlJc w:val="left"/>
      <w:pPr>
        <w:tabs>
          <w:tab w:val="left" w:pos="902"/>
        </w:tabs>
        <w:ind w:left="902" w:hanging="420"/>
      </w:pPr>
      <w:rPr>
        <w:rFonts w:hint="default" w:ascii="Wingdings" w:hAnsi="Wingdings"/>
      </w:rPr>
    </w:lvl>
  </w:abstractNum>
  <w:abstractNum w:abstractNumId="1">
    <w:nsid w:val="00000008"/>
    <w:multiLevelType w:val="multilevel"/>
    <w:tmpl w:val="00000008"/>
    <w:lvl w:ilvl="0" w:tentative="0">
      <w:start w:val="1"/>
      <w:numFmt w:val="decimal"/>
      <w:pStyle w:val="77"/>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28"/>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7"/>
      <w:lvlText w:val="%1.%2.%3"/>
      <w:lvlJc w:val="left"/>
      <w:pPr>
        <w:tabs>
          <w:tab w:val="left" w:pos="1080"/>
        </w:tabs>
        <w:ind w:left="720" w:hanging="720"/>
      </w:pPr>
      <w:rPr>
        <w:rFonts w:hint="eastAsia"/>
      </w:rPr>
    </w:lvl>
    <w:lvl w:ilvl="3" w:tentative="0">
      <w:start w:val="1"/>
      <w:numFmt w:val="decimal"/>
      <w:pStyle w:val="8"/>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10"/>
      <w:lvlText w:val="%1.%2.%3.%4.%5.%6"/>
      <w:lvlJc w:val="left"/>
      <w:pPr>
        <w:tabs>
          <w:tab w:val="left" w:pos="1152"/>
        </w:tabs>
        <w:ind w:left="1152" w:hanging="1152"/>
      </w:pPr>
      <w:rPr>
        <w:rFonts w:hint="eastAsia"/>
      </w:rPr>
    </w:lvl>
    <w:lvl w:ilvl="6" w:tentative="0">
      <w:start w:val="1"/>
      <w:numFmt w:val="decimal"/>
      <w:pStyle w:val="11"/>
      <w:lvlText w:val="%1.%2.%3.%4.%5.%6.%7"/>
      <w:lvlJc w:val="left"/>
      <w:pPr>
        <w:tabs>
          <w:tab w:val="left" w:pos="1296"/>
        </w:tabs>
        <w:ind w:left="1296" w:hanging="1296"/>
      </w:pPr>
      <w:rPr>
        <w:rFonts w:hint="eastAsia"/>
      </w:rPr>
    </w:lvl>
    <w:lvl w:ilvl="7" w:tentative="0">
      <w:start w:val="1"/>
      <w:numFmt w:val="decimal"/>
      <w:pStyle w:val="12"/>
      <w:lvlText w:val="%1.%2.%3.%4.%5.%6.%7.%8"/>
      <w:lvlJc w:val="left"/>
      <w:pPr>
        <w:tabs>
          <w:tab w:val="left" w:pos="1440"/>
        </w:tabs>
        <w:ind w:left="1440" w:hanging="1440"/>
      </w:pPr>
      <w:rPr>
        <w:rFonts w:hint="eastAsia"/>
      </w:rPr>
    </w:lvl>
    <w:lvl w:ilvl="8" w:tentative="0">
      <w:start w:val="1"/>
      <w:numFmt w:val="decimal"/>
      <w:pStyle w:val="13"/>
      <w:lvlText w:val="%1.%2.%3.%4.%5.%6.%7.%8.%9"/>
      <w:lvlJc w:val="left"/>
      <w:pPr>
        <w:tabs>
          <w:tab w:val="left" w:pos="1584"/>
        </w:tabs>
        <w:ind w:left="1584" w:hanging="1584"/>
      </w:pPr>
      <w:rPr>
        <w:rFonts w:hint="eastAsia"/>
      </w:rPr>
    </w:lvl>
  </w:abstractNum>
  <w:abstractNum w:abstractNumId="7">
    <w:nsid w:val="44942700"/>
    <w:multiLevelType w:val="multilevel"/>
    <w:tmpl w:val="44942700"/>
    <w:lvl w:ilvl="0" w:tentative="0">
      <w:start w:val="1"/>
      <w:numFmt w:val="decimal"/>
      <w:lvlText w:val="%1）"/>
      <w:lvlJc w:val="left"/>
      <w:pPr>
        <w:tabs>
          <w:tab w:val="left" w:pos="1290"/>
        </w:tabs>
        <w:ind w:left="1290" w:hanging="810"/>
      </w:pPr>
      <w:rPr>
        <w:rFonts w:hint="default"/>
        <w:color w:val="000000" w:themeColor="text1"/>
        <w14:textFill>
          <w14:solidFill>
            <w14:schemeClr w14:val="tx1"/>
          </w14:solidFill>
        </w14:textFill>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U4NzlhMTJkZDIzOTQ4YTJmN2JlZGI4YmM4OGIzM2YifQ=="/>
  </w:docVars>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4D217FF"/>
    <w:rsid w:val="093E63D1"/>
    <w:rsid w:val="0CD36378"/>
    <w:rsid w:val="0EC736B2"/>
    <w:rsid w:val="17A00827"/>
    <w:rsid w:val="1ECE2679"/>
    <w:rsid w:val="203902BE"/>
    <w:rsid w:val="27535CF7"/>
    <w:rsid w:val="2D8C1CFC"/>
    <w:rsid w:val="384641D3"/>
    <w:rsid w:val="3C830E13"/>
    <w:rsid w:val="4D5675F3"/>
    <w:rsid w:val="503B4B1C"/>
    <w:rsid w:val="56AE0A32"/>
    <w:rsid w:val="63492DEC"/>
    <w:rsid w:val="66F916B3"/>
    <w:rsid w:val="6DDA795D"/>
    <w:rsid w:val="728F6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4"/>
    <w:next w:val="6"/>
    <w:qFormat/>
    <w:uiPriority w:val="0"/>
    <w:pPr>
      <w:keepNext/>
      <w:numPr>
        <w:ilvl w:val="1"/>
        <w:numId w:val="1"/>
      </w:numPr>
      <w:tabs>
        <w:tab w:val="left" w:pos="567"/>
        <w:tab w:val="clear" w:pos="1145"/>
      </w:tabs>
      <w:snapToGrid w:val="0"/>
      <w:spacing w:before="25" w:after="25"/>
      <w:ind w:left="567" w:hanging="567"/>
      <w:jc w:val="left"/>
      <w:outlineLvl w:val="1"/>
    </w:pPr>
    <w:rPr>
      <w:rFonts w:ascii="Arial" w:hAnsi="Arial"/>
      <w:sz w:val="28"/>
    </w:rPr>
  </w:style>
  <w:style w:type="paragraph" w:styleId="7">
    <w:name w:val="heading 3"/>
    <w:basedOn w:val="1"/>
    <w:next w:val="6"/>
    <w:link w:val="58"/>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8">
    <w:name w:val="heading 4"/>
    <w:basedOn w:val="1"/>
    <w:next w:val="6"/>
    <w:link w:val="54"/>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9">
    <w:name w:val="heading 5"/>
    <w:basedOn w:val="1"/>
    <w:next w:val="6"/>
    <w:autoRedefine/>
    <w:qFormat/>
    <w:uiPriority w:val="0"/>
    <w:pPr>
      <w:keepNext/>
      <w:keepLines/>
      <w:spacing w:before="100" w:beforeAutospacing="1" w:after="100" w:afterAutospacing="1"/>
      <w:ind w:left="200" w:leftChars="200"/>
      <w:outlineLvl w:val="4"/>
    </w:pPr>
    <w:rPr>
      <w:b/>
      <w:bCs/>
      <w:szCs w:val="28"/>
    </w:rPr>
  </w:style>
  <w:style w:type="paragraph" w:styleId="10">
    <w:name w:val="heading 6"/>
    <w:basedOn w:val="1"/>
    <w:next w:val="1"/>
    <w:autoRedefine/>
    <w:qFormat/>
    <w:uiPriority w:val="0"/>
    <w:pPr>
      <w:keepNext/>
      <w:keepLines/>
      <w:numPr>
        <w:ilvl w:val="5"/>
        <w:numId w:val="1"/>
      </w:numPr>
      <w:spacing w:before="240" w:after="64" w:line="317" w:lineRule="auto"/>
      <w:outlineLvl w:val="5"/>
    </w:pPr>
    <w:rPr>
      <w:rFonts w:ascii="Arial" w:hAnsi="Arial" w:eastAsia="黑体"/>
      <w:b/>
      <w:bCs/>
    </w:rPr>
  </w:style>
  <w:style w:type="paragraph" w:styleId="11">
    <w:name w:val="heading 7"/>
    <w:basedOn w:val="1"/>
    <w:next w:val="1"/>
    <w:qFormat/>
    <w:uiPriority w:val="0"/>
    <w:pPr>
      <w:keepNext/>
      <w:keepLines/>
      <w:numPr>
        <w:ilvl w:val="6"/>
        <w:numId w:val="1"/>
      </w:numPr>
      <w:spacing w:before="240" w:after="64" w:line="317" w:lineRule="auto"/>
      <w:outlineLvl w:val="6"/>
    </w:pPr>
    <w:rPr>
      <w:b/>
      <w:bCs/>
    </w:rPr>
  </w:style>
  <w:style w:type="paragraph" w:styleId="12">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3">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6">
    <w:name w:val="Default Paragraph Font"/>
    <w:semiHidden/>
    <w:unhideWhenUsed/>
    <w:uiPriority w:val="1"/>
  </w:style>
  <w:style w:type="table" w:default="1" w:styleId="34">
    <w:name w:val="Normal Table"/>
    <w:autoRedefine/>
    <w:semiHidden/>
    <w:unhideWhenUsed/>
    <w:qFormat/>
    <w:uiPriority w:val="99"/>
    <w:tblPr>
      <w:tblCellMar>
        <w:top w:w="0" w:type="dxa"/>
        <w:left w:w="108" w:type="dxa"/>
        <w:bottom w:w="0" w:type="dxa"/>
        <w:right w:w="108" w:type="dxa"/>
      </w:tblCellMar>
    </w:tblPr>
  </w:style>
  <w:style w:type="paragraph" w:customStyle="1" w:styleId="4">
    <w:name w:val="图题注"/>
    <w:basedOn w:val="5"/>
    <w:link w:val="69"/>
    <w:qFormat/>
    <w:uiPriority w:val="0"/>
    <w:pPr>
      <w:spacing w:before="78" w:beforeLines="25" w:after="78" w:afterLines="25"/>
    </w:pPr>
  </w:style>
  <w:style w:type="paragraph" w:styleId="5">
    <w:name w:val="caption"/>
    <w:basedOn w:val="1"/>
    <w:next w:val="1"/>
    <w:link w:val="68"/>
    <w:qFormat/>
    <w:uiPriority w:val="0"/>
    <w:pPr>
      <w:adjustRightInd w:val="0"/>
      <w:snapToGrid w:val="0"/>
      <w:spacing w:before="62" w:beforeLines="20" w:after="62" w:afterLines="20"/>
      <w:jc w:val="center"/>
    </w:pPr>
    <w:rPr>
      <w:rFonts w:ascii="黑体" w:hAnsi="黑体" w:eastAsia="黑体" w:cs="Arial"/>
      <w:sz w:val="21"/>
    </w:rPr>
  </w:style>
  <w:style w:type="paragraph" w:styleId="6">
    <w:name w:val="Normal Indent"/>
    <w:basedOn w:val="1"/>
    <w:link w:val="61"/>
    <w:autoRedefine/>
    <w:qFormat/>
    <w:uiPriority w:val="0"/>
    <w:pPr>
      <w:ind w:firstLine="420" w:firstLineChars="200"/>
    </w:pPr>
  </w:style>
  <w:style w:type="paragraph" w:styleId="14">
    <w:name w:val="List Bullet"/>
    <w:basedOn w:val="6"/>
    <w:autoRedefine/>
    <w:qFormat/>
    <w:uiPriority w:val="0"/>
    <w:pPr>
      <w:numPr>
        <w:ilvl w:val="0"/>
        <w:numId w:val="2"/>
      </w:numPr>
      <w:ind w:firstLine="0" w:firstLineChars="0"/>
    </w:pPr>
  </w:style>
  <w:style w:type="paragraph" w:styleId="15">
    <w:name w:val="Document Map"/>
    <w:basedOn w:val="1"/>
    <w:autoRedefine/>
    <w:qFormat/>
    <w:uiPriority w:val="0"/>
    <w:pPr>
      <w:shd w:val="clear" w:color="auto" w:fill="000080"/>
    </w:pPr>
  </w:style>
  <w:style w:type="paragraph" w:styleId="16">
    <w:name w:val="annotation text"/>
    <w:basedOn w:val="1"/>
    <w:link w:val="59"/>
    <w:autoRedefine/>
    <w:qFormat/>
    <w:uiPriority w:val="0"/>
    <w:pPr>
      <w:jc w:val="left"/>
    </w:pPr>
  </w:style>
  <w:style w:type="paragraph" w:styleId="17">
    <w:name w:val="Body Text 3"/>
    <w:basedOn w:val="1"/>
    <w:autoRedefine/>
    <w:qFormat/>
    <w:uiPriority w:val="0"/>
    <w:rPr>
      <w:i/>
      <w:iCs/>
      <w:sz w:val="28"/>
    </w:rPr>
  </w:style>
  <w:style w:type="paragraph" w:styleId="18">
    <w:name w:val="Body Text"/>
    <w:basedOn w:val="1"/>
    <w:autoRedefine/>
    <w:qFormat/>
    <w:uiPriority w:val="0"/>
    <w:rPr>
      <w:b/>
      <w:bCs/>
      <w:i/>
      <w:iCs/>
      <w:sz w:val="28"/>
    </w:rPr>
  </w:style>
  <w:style w:type="paragraph" w:styleId="19">
    <w:name w:val="Body Text Indent"/>
    <w:basedOn w:val="1"/>
    <w:link w:val="60"/>
    <w:qFormat/>
    <w:uiPriority w:val="0"/>
    <w:pPr>
      <w:spacing w:after="120"/>
      <w:ind w:left="420" w:leftChars="200"/>
    </w:pPr>
    <w:rPr>
      <w:sz w:val="21"/>
    </w:rPr>
  </w:style>
  <w:style w:type="paragraph" w:styleId="20">
    <w:name w:val="Plain Text"/>
    <w:basedOn w:val="1"/>
    <w:link w:val="63"/>
    <w:qFormat/>
    <w:uiPriority w:val="0"/>
    <w:pPr>
      <w:widowControl/>
      <w:jc w:val="left"/>
    </w:pPr>
    <w:rPr>
      <w:rFonts w:ascii="宋体" w:hAnsi="Courier New"/>
      <w:sz w:val="21"/>
    </w:rPr>
  </w:style>
  <w:style w:type="paragraph" w:styleId="21">
    <w:name w:val="Body Text Indent 2"/>
    <w:basedOn w:val="1"/>
    <w:link w:val="57"/>
    <w:qFormat/>
    <w:uiPriority w:val="0"/>
    <w:pPr>
      <w:spacing w:after="120" w:line="480" w:lineRule="auto"/>
      <w:ind w:left="420" w:leftChars="200"/>
    </w:pPr>
    <w:rPr>
      <w:sz w:val="21"/>
    </w:rPr>
  </w:style>
  <w:style w:type="paragraph" w:styleId="22">
    <w:name w:val="endnote text"/>
    <w:basedOn w:val="1"/>
    <w:qFormat/>
    <w:uiPriority w:val="0"/>
    <w:pPr>
      <w:snapToGrid w:val="0"/>
      <w:jc w:val="left"/>
    </w:pPr>
  </w:style>
  <w:style w:type="paragraph" w:styleId="23">
    <w:name w:val="Balloon Text"/>
    <w:basedOn w:val="1"/>
    <w:link w:val="51"/>
    <w:qFormat/>
    <w:uiPriority w:val="0"/>
    <w:rPr>
      <w:sz w:val="18"/>
      <w:szCs w:val="18"/>
    </w:rPr>
  </w:style>
  <w:style w:type="paragraph" w:styleId="24">
    <w:name w:val="footer"/>
    <w:basedOn w:val="1"/>
    <w:qFormat/>
    <w:uiPriority w:val="0"/>
    <w:pPr>
      <w:tabs>
        <w:tab w:val="center" w:pos="4153"/>
        <w:tab w:val="right" w:pos="8306"/>
      </w:tabs>
      <w:snapToGrid w:val="0"/>
      <w:jc w:val="left"/>
    </w:pPr>
    <w:rPr>
      <w:sz w:val="18"/>
      <w:szCs w:val="18"/>
    </w:rPr>
  </w:style>
  <w:style w:type="paragraph" w:styleId="2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unhideWhenUsed/>
    <w:uiPriority w:val="39"/>
  </w:style>
  <w:style w:type="paragraph" w:styleId="27">
    <w:name w:val="footnote text"/>
    <w:basedOn w:val="1"/>
    <w:qFormat/>
    <w:uiPriority w:val="0"/>
    <w:pPr>
      <w:snapToGrid w:val="0"/>
    </w:pPr>
    <w:rPr>
      <w:sz w:val="18"/>
      <w:szCs w:val="18"/>
    </w:rPr>
  </w:style>
  <w:style w:type="paragraph" w:styleId="28">
    <w:name w:val="Body Text Indent 3"/>
    <w:basedOn w:val="1"/>
    <w:link w:val="47"/>
    <w:qFormat/>
    <w:uiPriority w:val="0"/>
    <w:pPr>
      <w:numPr>
        <w:ilvl w:val="0"/>
        <w:numId w:val="3"/>
      </w:numPr>
    </w:pPr>
  </w:style>
  <w:style w:type="paragraph" w:styleId="29">
    <w:name w:val="table of figures"/>
    <w:basedOn w:val="1"/>
    <w:next w:val="1"/>
    <w:qFormat/>
    <w:uiPriority w:val="0"/>
    <w:pPr>
      <w:ind w:left="840" w:leftChars="200" w:hanging="420" w:hangingChars="200"/>
    </w:pPr>
  </w:style>
  <w:style w:type="paragraph" w:styleId="30">
    <w:name w:val="toc 2"/>
    <w:basedOn w:val="1"/>
    <w:next w:val="1"/>
    <w:unhideWhenUsed/>
    <w:uiPriority w:val="39"/>
    <w:pPr>
      <w:ind w:left="420" w:leftChars="200"/>
    </w:pPr>
  </w:style>
  <w:style w:type="paragraph" w:styleId="31">
    <w:name w:val="Body Text 2"/>
    <w:basedOn w:val="1"/>
    <w:qFormat/>
    <w:uiPriority w:val="0"/>
    <w:rPr>
      <w:i/>
      <w:iCs/>
      <w:sz w:val="30"/>
    </w:rPr>
  </w:style>
  <w:style w:type="paragraph" w:styleId="3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3">
    <w:name w:val="annotation subject"/>
    <w:basedOn w:val="16"/>
    <w:next w:val="16"/>
    <w:link w:val="67"/>
    <w:qFormat/>
    <w:uiPriority w:val="0"/>
    <w:rPr>
      <w:b/>
      <w:bCs/>
    </w:rPr>
  </w:style>
  <w:style w:type="table" w:styleId="35">
    <w:name w:val="Table Grid"/>
    <w:basedOn w:val="3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Strong"/>
    <w:basedOn w:val="36"/>
    <w:qFormat/>
    <w:uiPriority w:val="22"/>
    <w:rPr>
      <w:b/>
    </w:rPr>
  </w:style>
  <w:style w:type="character" w:styleId="38">
    <w:name w:val="endnote reference"/>
    <w:qFormat/>
    <w:uiPriority w:val="0"/>
    <w:rPr>
      <w:rFonts w:eastAsia="宋体"/>
      <w:sz w:val="24"/>
      <w:szCs w:val="24"/>
      <w:vertAlign w:val="superscript"/>
      <w:lang w:val="en-US" w:eastAsia="zh-CN" w:bidi="ar-SA"/>
    </w:rPr>
  </w:style>
  <w:style w:type="character" w:styleId="39">
    <w:name w:val="page number"/>
    <w:basedOn w:val="36"/>
    <w:qFormat/>
    <w:uiPriority w:val="0"/>
  </w:style>
  <w:style w:type="character" w:styleId="40">
    <w:name w:val="FollowedHyperlink"/>
    <w:qFormat/>
    <w:uiPriority w:val="0"/>
    <w:rPr>
      <w:color w:val="800080"/>
      <w:u w:val="single"/>
    </w:rPr>
  </w:style>
  <w:style w:type="character" w:styleId="41">
    <w:name w:val="Hyperlink"/>
    <w:qFormat/>
    <w:uiPriority w:val="99"/>
    <w:rPr>
      <w:color w:val="auto"/>
      <w:u w:val="none"/>
    </w:rPr>
  </w:style>
  <w:style w:type="character" w:styleId="42">
    <w:name w:val="annotation reference"/>
    <w:qFormat/>
    <w:uiPriority w:val="0"/>
    <w:rPr>
      <w:sz w:val="21"/>
      <w:szCs w:val="21"/>
    </w:rPr>
  </w:style>
  <w:style w:type="character" w:styleId="43">
    <w:name w:val="footnote reference"/>
    <w:qFormat/>
    <w:uiPriority w:val="0"/>
    <w:rPr>
      <w:vertAlign w:val="superscript"/>
    </w:rPr>
  </w:style>
  <w:style w:type="character" w:customStyle="1" w:styleId="44">
    <w:name w:val="正文：中文强调"/>
    <w:qFormat/>
    <w:uiPriority w:val="0"/>
    <w:rPr>
      <w:rFonts w:eastAsia="楷体_GB2312"/>
    </w:rPr>
  </w:style>
  <w:style w:type="character" w:customStyle="1" w:styleId="45">
    <w:name w:val="题注 Char1"/>
    <w:qFormat/>
    <w:uiPriority w:val="0"/>
    <w:rPr>
      <w:rFonts w:hAnsi="宋体" w:eastAsia="黑体"/>
      <w:kern w:val="2"/>
      <w:sz w:val="21"/>
      <w:szCs w:val="24"/>
      <w:lang w:val="en-US" w:eastAsia="zh-CN" w:bidi="ar-SA"/>
    </w:rPr>
  </w:style>
  <w:style w:type="character" w:customStyle="1" w:styleId="46">
    <w:name w:val="纯文本 Char Char"/>
    <w:qFormat/>
    <w:uiPriority w:val="0"/>
    <w:rPr>
      <w:rFonts w:ascii="宋体" w:hAnsi="Courier New" w:cs="Courier New"/>
      <w:kern w:val="2"/>
      <w:sz w:val="21"/>
      <w:szCs w:val="21"/>
    </w:rPr>
  </w:style>
  <w:style w:type="character" w:customStyle="1" w:styleId="47">
    <w:name w:val="正文文本缩进 3 字符"/>
    <w:link w:val="28"/>
    <w:qFormat/>
    <w:uiPriority w:val="0"/>
    <w:rPr>
      <w:kern w:val="2"/>
      <w:sz w:val="24"/>
      <w:szCs w:val="24"/>
    </w:rPr>
  </w:style>
  <w:style w:type="character" w:customStyle="1" w:styleId="48">
    <w:name w:val="正文：英文强调"/>
    <w:qFormat/>
    <w:uiPriority w:val="0"/>
    <w:rPr>
      <w:rFonts w:ascii="Times New Roman" w:hAnsi="Times New Roman"/>
      <w:i/>
    </w:rPr>
  </w:style>
  <w:style w:type="character" w:customStyle="1" w:styleId="49">
    <w:name w:val="无间隔 字符"/>
    <w:link w:val="50"/>
    <w:qFormat/>
    <w:uiPriority w:val="0"/>
    <w:rPr>
      <w:rFonts w:ascii="Calibri" w:hAnsi="Calibri"/>
      <w:sz w:val="22"/>
      <w:szCs w:val="22"/>
      <w:lang w:bidi="ar-SA"/>
    </w:rPr>
  </w:style>
  <w:style w:type="paragraph" w:styleId="50">
    <w:name w:val="No Spacing"/>
    <w:link w:val="49"/>
    <w:qFormat/>
    <w:uiPriority w:val="0"/>
    <w:rPr>
      <w:rFonts w:ascii="Calibri" w:hAnsi="Calibri" w:eastAsia="宋体" w:cs="Times New Roman"/>
      <w:sz w:val="22"/>
      <w:szCs w:val="22"/>
      <w:lang w:val="en-US" w:eastAsia="zh-CN" w:bidi="ar-SA"/>
    </w:rPr>
  </w:style>
  <w:style w:type="character" w:customStyle="1" w:styleId="51">
    <w:name w:val="批注框文本 字符"/>
    <w:link w:val="23"/>
    <w:qFormat/>
    <w:uiPriority w:val="0"/>
    <w:rPr>
      <w:kern w:val="2"/>
      <w:sz w:val="18"/>
      <w:szCs w:val="18"/>
    </w:rPr>
  </w:style>
  <w:style w:type="character" w:customStyle="1" w:styleId="52">
    <w:name w:val="样式 首行缩进:  0.85 厘米 Char Char"/>
    <w:link w:val="53"/>
    <w:qFormat/>
    <w:uiPriority w:val="0"/>
    <w:rPr>
      <w:rFonts w:ascii="宋体" w:hAnsi="宋体" w:cs="宋体"/>
      <w:kern w:val="2"/>
      <w:sz w:val="24"/>
      <w:szCs w:val="24"/>
    </w:rPr>
  </w:style>
  <w:style w:type="paragraph" w:customStyle="1" w:styleId="53">
    <w:name w:val="样式 首行缩进:  0.85 厘米"/>
    <w:basedOn w:val="1"/>
    <w:link w:val="52"/>
    <w:qFormat/>
    <w:uiPriority w:val="0"/>
    <w:pPr>
      <w:spacing w:line="324" w:lineRule="auto"/>
      <w:ind w:firstLine="482"/>
    </w:pPr>
    <w:rPr>
      <w:rFonts w:ascii="宋体" w:hAnsi="宋体" w:cs="宋体"/>
    </w:rPr>
  </w:style>
  <w:style w:type="character" w:customStyle="1" w:styleId="54">
    <w:name w:val="标题 4 字符"/>
    <w:link w:val="8"/>
    <w:qFormat/>
    <w:uiPriority w:val="0"/>
    <w:rPr>
      <w:rFonts w:eastAsia="仿宋_GB2312"/>
      <w:bCs/>
      <w:sz w:val="24"/>
      <w:szCs w:val="28"/>
    </w:rPr>
  </w:style>
  <w:style w:type="character" w:customStyle="1" w:styleId="55">
    <w:name w:val="引用 字符"/>
    <w:link w:val="56"/>
    <w:qFormat/>
    <w:uiPriority w:val="0"/>
    <w:rPr>
      <w:i/>
      <w:iCs/>
      <w:color w:val="000000"/>
      <w:kern w:val="2"/>
      <w:sz w:val="21"/>
      <w:szCs w:val="24"/>
    </w:rPr>
  </w:style>
  <w:style w:type="paragraph" w:styleId="56">
    <w:name w:val="Quote"/>
    <w:basedOn w:val="1"/>
    <w:next w:val="1"/>
    <w:link w:val="55"/>
    <w:qFormat/>
    <w:uiPriority w:val="0"/>
    <w:rPr>
      <w:i/>
      <w:iCs/>
      <w:color w:val="000000"/>
      <w:sz w:val="21"/>
    </w:rPr>
  </w:style>
  <w:style w:type="character" w:customStyle="1" w:styleId="57">
    <w:name w:val="正文文本缩进 2 字符"/>
    <w:link w:val="21"/>
    <w:qFormat/>
    <w:uiPriority w:val="0"/>
    <w:rPr>
      <w:kern w:val="2"/>
      <w:sz w:val="21"/>
      <w:szCs w:val="24"/>
    </w:rPr>
  </w:style>
  <w:style w:type="character" w:customStyle="1" w:styleId="58">
    <w:name w:val="标题 3 字符"/>
    <w:link w:val="7"/>
    <w:qFormat/>
    <w:uiPriority w:val="0"/>
    <w:rPr>
      <w:rFonts w:ascii="Arial" w:hAnsi="Arial" w:eastAsia="黑体"/>
      <w:bCs/>
      <w:kern w:val="2"/>
      <w:sz w:val="24"/>
      <w:szCs w:val="32"/>
    </w:rPr>
  </w:style>
  <w:style w:type="character" w:customStyle="1" w:styleId="59">
    <w:name w:val="批注文字 字符"/>
    <w:link w:val="16"/>
    <w:autoRedefine/>
    <w:qFormat/>
    <w:uiPriority w:val="0"/>
    <w:rPr>
      <w:kern w:val="2"/>
      <w:sz w:val="24"/>
      <w:szCs w:val="24"/>
    </w:rPr>
  </w:style>
  <w:style w:type="character" w:customStyle="1" w:styleId="60">
    <w:name w:val="正文文本缩进 字符"/>
    <w:link w:val="19"/>
    <w:autoRedefine/>
    <w:qFormat/>
    <w:uiPriority w:val="0"/>
    <w:rPr>
      <w:kern w:val="2"/>
      <w:sz w:val="21"/>
      <w:szCs w:val="24"/>
    </w:rPr>
  </w:style>
  <w:style w:type="character" w:customStyle="1" w:styleId="61">
    <w:name w:val="正文缩进 字符"/>
    <w:link w:val="6"/>
    <w:qFormat/>
    <w:uiPriority w:val="0"/>
    <w:rPr>
      <w:kern w:val="2"/>
      <w:sz w:val="24"/>
      <w:szCs w:val="24"/>
    </w:rPr>
  </w:style>
  <w:style w:type="character" w:customStyle="1" w:styleId="62">
    <w:name w:val="正文：程序代码"/>
    <w:qFormat/>
    <w:uiPriority w:val="0"/>
    <w:rPr>
      <w:rFonts w:ascii="MS Gothic" w:hAnsi="MS Gothic" w:eastAsia="仿宋_GB2312"/>
    </w:rPr>
  </w:style>
  <w:style w:type="character" w:customStyle="1" w:styleId="63">
    <w:name w:val="纯文本 字符"/>
    <w:link w:val="20"/>
    <w:qFormat/>
    <w:uiPriority w:val="0"/>
    <w:rPr>
      <w:rFonts w:ascii="宋体" w:hAnsi="Courier New"/>
      <w:sz w:val="21"/>
    </w:rPr>
  </w:style>
  <w:style w:type="character" w:customStyle="1" w:styleId="64">
    <w:name w:val="论文正文 Char Char"/>
    <w:link w:val="65"/>
    <w:autoRedefine/>
    <w:qFormat/>
    <w:uiPriority w:val="0"/>
    <w:rPr>
      <w:rFonts w:ascii="Cambria Math" w:hAnsi="Cambria Math"/>
      <w:kern w:val="2"/>
      <w:sz w:val="24"/>
      <w:szCs w:val="22"/>
    </w:rPr>
  </w:style>
  <w:style w:type="paragraph" w:customStyle="1" w:styleId="65">
    <w:name w:val="论文正文"/>
    <w:basedOn w:val="1"/>
    <w:link w:val="64"/>
    <w:qFormat/>
    <w:uiPriority w:val="0"/>
    <w:pPr>
      <w:spacing w:line="300" w:lineRule="auto"/>
      <w:ind w:firstLine="420"/>
      <w:jc w:val="left"/>
    </w:pPr>
    <w:rPr>
      <w:rFonts w:ascii="Cambria Math" w:hAnsi="Cambria Math"/>
      <w:szCs w:val="22"/>
    </w:rPr>
  </w:style>
  <w:style w:type="character" w:customStyle="1" w:styleId="66">
    <w:name w:val="llyf141"/>
    <w:qFormat/>
    <w:uiPriority w:val="0"/>
    <w:rPr>
      <w:rFonts w:eastAsia="宋体"/>
      <w:spacing w:val="300"/>
      <w:sz w:val="21"/>
      <w:szCs w:val="21"/>
      <w:lang w:val="en-US" w:eastAsia="zh-CN" w:bidi="ar-SA"/>
    </w:rPr>
  </w:style>
  <w:style w:type="character" w:customStyle="1" w:styleId="67">
    <w:name w:val="批注主题 字符"/>
    <w:link w:val="33"/>
    <w:autoRedefine/>
    <w:qFormat/>
    <w:uiPriority w:val="0"/>
    <w:rPr>
      <w:b/>
      <w:bCs/>
      <w:kern w:val="2"/>
      <w:sz w:val="24"/>
      <w:szCs w:val="24"/>
    </w:rPr>
  </w:style>
  <w:style w:type="character" w:customStyle="1" w:styleId="68">
    <w:name w:val="题注 字符"/>
    <w:link w:val="5"/>
    <w:qFormat/>
    <w:uiPriority w:val="0"/>
    <w:rPr>
      <w:rFonts w:ascii="黑体" w:hAnsi="黑体" w:eastAsia="黑体" w:cs="Arial"/>
      <w:kern w:val="2"/>
      <w:sz w:val="21"/>
    </w:rPr>
  </w:style>
  <w:style w:type="character" w:customStyle="1" w:styleId="69">
    <w:name w:val="图题注 Char Char"/>
    <w:link w:val="4"/>
    <w:qFormat/>
    <w:uiPriority w:val="0"/>
  </w:style>
  <w:style w:type="paragraph" w:customStyle="1" w:styleId="70">
    <w:name w:val="目录 11"/>
    <w:basedOn w:val="1"/>
    <w:next w:val="1"/>
    <w:qFormat/>
    <w:uiPriority w:val="39"/>
    <w:pPr>
      <w:spacing w:before="120" w:after="120"/>
      <w:jc w:val="left"/>
    </w:pPr>
    <w:rPr>
      <w:rFonts w:ascii="Calibri" w:hAnsi="Calibri" w:cs="Calibri"/>
      <w:b/>
      <w:bCs/>
      <w:caps/>
      <w:sz w:val="28"/>
      <w:szCs w:val="20"/>
    </w:rPr>
  </w:style>
  <w:style w:type="paragraph" w:customStyle="1" w:styleId="71">
    <w:name w:val="Char1 Char Char Char"/>
    <w:basedOn w:val="1"/>
    <w:qFormat/>
    <w:uiPriority w:val="0"/>
    <w:rPr>
      <w:sz w:val="21"/>
      <w:szCs w:val="20"/>
    </w:rPr>
  </w:style>
  <w:style w:type="paragraph" w:customStyle="1" w:styleId="72">
    <w:name w:val="TOC 标题1"/>
    <w:basedOn w:val="2"/>
    <w:next w:val="1"/>
    <w:autoRedefine/>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3">
    <w:name w:val="目录 41"/>
    <w:basedOn w:val="1"/>
    <w:next w:val="1"/>
    <w:qFormat/>
    <w:uiPriority w:val="0"/>
    <w:pPr>
      <w:ind w:left="720"/>
      <w:jc w:val="left"/>
    </w:pPr>
    <w:rPr>
      <w:rFonts w:ascii="Calibri" w:hAnsi="Calibri" w:cs="Calibri"/>
      <w:sz w:val="18"/>
      <w:szCs w:val="18"/>
    </w:rPr>
  </w:style>
  <w:style w:type="paragraph" w:customStyle="1" w:styleId="74">
    <w:name w:val="目录 21"/>
    <w:basedOn w:val="1"/>
    <w:next w:val="1"/>
    <w:qFormat/>
    <w:uiPriority w:val="39"/>
    <w:pPr>
      <w:ind w:left="240"/>
      <w:jc w:val="left"/>
    </w:pPr>
    <w:rPr>
      <w:rFonts w:ascii="Calibri" w:hAnsi="Calibri" w:cs="Calibri"/>
      <w:smallCaps/>
      <w:sz w:val="28"/>
      <w:szCs w:val="20"/>
    </w:rPr>
  </w:style>
  <w:style w:type="paragraph" w:customStyle="1" w:styleId="75">
    <w:name w:val="目录 51"/>
    <w:basedOn w:val="1"/>
    <w:next w:val="1"/>
    <w:qFormat/>
    <w:uiPriority w:val="0"/>
    <w:pPr>
      <w:ind w:left="960"/>
      <w:jc w:val="left"/>
    </w:pPr>
    <w:rPr>
      <w:rFonts w:ascii="Calibri" w:hAnsi="Calibri" w:cs="Calibri"/>
      <w:sz w:val="18"/>
      <w:szCs w:val="18"/>
    </w:rPr>
  </w:style>
  <w:style w:type="paragraph" w:customStyle="1" w:styleId="76">
    <w:name w:val="目录 61"/>
    <w:basedOn w:val="1"/>
    <w:next w:val="1"/>
    <w:qFormat/>
    <w:uiPriority w:val="0"/>
    <w:pPr>
      <w:ind w:left="1200"/>
      <w:jc w:val="left"/>
    </w:pPr>
    <w:rPr>
      <w:rFonts w:ascii="Calibri" w:hAnsi="Calibri" w:cs="Calibri"/>
      <w:sz w:val="18"/>
      <w:szCs w:val="18"/>
    </w:rPr>
  </w:style>
  <w:style w:type="paragraph" w:customStyle="1" w:styleId="77">
    <w:name w:val="列表编号：参考文献"/>
    <w:basedOn w:val="1"/>
    <w:qFormat/>
    <w:uiPriority w:val="0"/>
    <w:pPr>
      <w:numPr>
        <w:ilvl w:val="0"/>
        <w:numId w:val="4"/>
      </w:numPr>
    </w:pPr>
  </w:style>
  <w:style w:type="paragraph" w:customStyle="1" w:styleId="78">
    <w:name w:val="目录 71"/>
    <w:basedOn w:val="1"/>
    <w:next w:val="1"/>
    <w:qFormat/>
    <w:uiPriority w:val="0"/>
    <w:pPr>
      <w:ind w:left="1440"/>
      <w:jc w:val="left"/>
    </w:pPr>
    <w:rPr>
      <w:rFonts w:ascii="Calibri" w:hAnsi="Calibri" w:cs="Calibri"/>
      <w:sz w:val="18"/>
      <w:szCs w:val="18"/>
    </w:rPr>
  </w:style>
  <w:style w:type="paragraph" w:customStyle="1" w:styleId="79">
    <w:name w:val="目录 81"/>
    <w:basedOn w:val="1"/>
    <w:next w:val="1"/>
    <w:autoRedefine/>
    <w:qFormat/>
    <w:uiPriority w:val="0"/>
    <w:pPr>
      <w:ind w:left="1680"/>
      <w:jc w:val="left"/>
    </w:pPr>
    <w:rPr>
      <w:rFonts w:ascii="Calibri" w:hAnsi="Calibri" w:cs="Calibri"/>
      <w:sz w:val="18"/>
      <w:szCs w:val="18"/>
    </w:r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2">
    <w:name w:val="列出段落"/>
    <w:basedOn w:val="1"/>
    <w:autoRedefine/>
    <w:qFormat/>
    <w:uiPriority w:val="0"/>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5"/>
    <w:qFormat/>
    <w:uiPriority w:val="0"/>
    <w:pPr>
      <w:spacing w:before="93" w:beforeLines="30"/>
    </w:pPr>
    <w:rPr>
      <w:rFonts w:ascii="Cambria" w:hAnsi="Cambria" w:eastAsia="宋体" w:cs="Times New Roman"/>
      <w:szCs w:val="21"/>
    </w:rPr>
  </w:style>
  <w:style w:type="paragraph" w:customStyle="1" w:styleId="86">
    <w:name w:val="目录 91"/>
    <w:basedOn w:val="1"/>
    <w:next w:val="1"/>
    <w:qFormat/>
    <w:uiPriority w:val="0"/>
    <w:pPr>
      <w:ind w:left="1920"/>
      <w:jc w:val="left"/>
    </w:pPr>
    <w:rPr>
      <w:rFonts w:ascii="Calibri" w:hAnsi="Calibri" w:cs="Calibri"/>
      <w:sz w:val="18"/>
      <w:szCs w:val="18"/>
    </w:rPr>
  </w:style>
  <w:style w:type="paragraph" w:customStyle="1" w:styleId="87">
    <w:name w:val="目录 31"/>
    <w:basedOn w:val="1"/>
    <w:next w:val="1"/>
    <w:autoRedefine/>
    <w:qFormat/>
    <w:uiPriority w:val="0"/>
    <w:pPr>
      <w:ind w:left="480"/>
      <w:jc w:val="left"/>
    </w:pPr>
    <w:rPr>
      <w:rFonts w:ascii="Calibri" w:hAnsi="Calibri" w:cs="Calibri"/>
      <w:i/>
      <w:iCs/>
      <w:sz w:val="20"/>
      <w:szCs w:val="20"/>
    </w:rPr>
  </w:style>
  <w:style w:type="paragraph" w:customStyle="1" w:styleId="88">
    <w:name w:val="图表文字"/>
    <w:basedOn w:val="1"/>
    <w:qFormat/>
    <w:uiPriority w:val="0"/>
    <w:rPr>
      <w:sz w:val="21"/>
    </w:rPr>
  </w:style>
  <w:style w:type="paragraph" w:customStyle="1" w:styleId="8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styleId="90">
    <w:name w:val="Placeholder Text"/>
    <w:basedOn w:val="3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AA3BA417D3C7450F91524D984A38233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14</Pages>
  <Words>2645</Words>
  <Characters>3591</Characters>
  <Lines>19</Lines>
  <Paragraphs>5</Paragraphs>
  <TotalTime>3</TotalTime>
  <ScaleCrop>false</ScaleCrop>
  <LinksUpToDate>false</LinksUpToDate>
  <CharactersWithSpaces>3924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王嘉成</dc:creator>
  <cp:lastModifiedBy>不知该如何取名、</cp:lastModifiedBy>
  <cp:lastPrinted>2015-02-28T08:26:00Z</cp:lastPrinted>
  <dcterms:modified xsi:type="dcterms:W3CDTF">2024-06-18T14:12:05Z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