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B92EA">
      <w:pPr>
        <w:rPr>
          <w:rFonts w:hint="eastAsia"/>
        </w:rPr>
      </w:pPr>
      <w:r>
        <w:rPr>
          <w:rFonts w:hint="eastAsia"/>
        </w:rPr>
        <w:t>一、加强征信领域基础研究工作</w:t>
      </w:r>
    </w:p>
    <w:p w14:paraId="3B293A12">
      <w:pPr>
        <w:rPr>
          <w:rFonts w:hint="eastAsia"/>
        </w:rPr>
      </w:pPr>
    </w:p>
    <w:p w14:paraId="6F3D265A">
      <w:pPr>
        <w:rPr>
          <w:rFonts w:hint="eastAsia"/>
        </w:rPr>
      </w:pPr>
      <w:r>
        <w:rPr>
          <w:rFonts w:hint="eastAsia"/>
        </w:rPr>
        <w:tab/>
      </w:r>
    </w:p>
    <w:p w14:paraId="413C45F9">
      <w:pPr>
        <w:rPr>
          <w:rFonts w:hint="eastAsia"/>
        </w:rPr>
      </w:pPr>
      <w:r>
        <w:rPr>
          <w:rFonts w:hint="eastAsia"/>
        </w:rPr>
        <w:t> 人民银行一直高度重视征信领域的基础研究工作。2017年成立课题组，着重研究征信领域在金融信用信息基础数据库、征信服务体系、信息主体权益保护和社会信用体系建设等方面取得的长足进展和实践探索，编写了《征信业的探索与发展》一书。该书已由中国金融出版社出版，成为征信领域的重要参考文献。</w:t>
      </w:r>
    </w:p>
    <w:p w14:paraId="5EE37A2F">
      <w:pPr>
        <w:rPr>
          <w:rFonts w:hint="eastAsia"/>
        </w:rPr>
      </w:pPr>
    </w:p>
    <w:p w14:paraId="3A9DF7BD">
      <w:pPr>
        <w:rPr>
          <w:rFonts w:hint="eastAsia"/>
        </w:rPr>
      </w:pPr>
      <w:r>
        <w:rPr>
          <w:rFonts w:hint="eastAsia"/>
        </w:rPr>
        <w:t>2018年，为确保征信信息在采集和使用环节安全稳定、有序进行，征信管理局将规范征信市场发展、保护信息主体合法权益作为出发点和立足点，组织征信专家编写《征信合规管理》一书，是为征信领域从业人员的专业培训教材。</w:t>
      </w:r>
    </w:p>
    <w:p w14:paraId="5E01B065">
      <w:pPr>
        <w:rPr>
          <w:rFonts w:hint="eastAsia"/>
        </w:rPr>
      </w:pPr>
    </w:p>
    <w:p w14:paraId="3E273D88">
      <w:pPr>
        <w:rPr>
          <w:rFonts w:hint="eastAsia"/>
        </w:rPr>
      </w:pPr>
      <w:r>
        <w:rPr>
          <w:rFonts w:hint="eastAsia"/>
        </w:rPr>
        <w:t>二、征信宣传教育活动覆盖的广度和深度不断扩大</w:t>
      </w:r>
    </w:p>
    <w:p w14:paraId="6978144D">
      <w:pPr>
        <w:rPr>
          <w:rFonts w:hint="eastAsia"/>
        </w:rPr>
      </w:pPr>
    </w:p>
    <w:p w14:paraId="41D3984F">
      <w:pPr>
        <w:rPr>
          <w:rFonts w:hint="eastAsia"/>
        </w:rPr>
      </w:pPr>
      <w:r>
        <w:rPr>
          <w:rFonts w:hint="eastAsia"/>
        </w:rPr>
        <w:t>人民银行通过系列征信宣传活动，形成人民银行推动主导，地方政府大力支持、金融机构、征信机构、评级机构等全面参与、新闻媒体跟踪报道的全国联动、合力推进的宣传态势，引导社会公众准确认识征信及其相关作用，在全社会形成“学征信、懂征信、用征信”的浓厚氛围。一是常规性开展征信宣传活动。人民银行各地分支行根据年初征信工作统一部署，结合本辖区实际，突出地方特色，自行谋划，组织辖内金融机构、征信机构开展“进机关、进社区、进乡村、进企业、进校园”等常规性征信宣传活动。二是利用“春节”、“元宵节”、“3.15”等重大节日及重要时点，以现场宣传、案例选编、知识竞赛等形式，对社会公众开展征信宣传活动。三是从2008年开始，举办“6.14信用记录关爱日”活动。以2017年为例，近20万个金融机构网点、6780个政府相关部门、上百家征信机构、评级机构参与了征信宣传活动，9049家大中小学校开展了征信专业教育和普及教育活动，总人数达到2101万人。</w:t>
      </w:r>
    </w:p>
    <w:p w14:paraId="5EE2F5CC">
      <w:pPr>
        <w:rPr>
          <w:rFonts w:hint="eastAsia"/>
        </w:rPr>
      </w:pPr>
    </w:p>
    <w:p w14:paraId="0D7E8457">
      <w:pPr>
        <w:rPr>
          <w:rFonts w:hint="eastAsia"/>
        </w:rPr>
      </w:pPr>
    </w:p>
    <w:p w14:paraId="416DEA14">
      <w:pPr>
        <w:rPr>
          <w:rFonts w:hint="eastAsia"/>
        </w:rPr>
      </w:pPr>
    </w:p>
    <w:p w14:paraId="407A371D">
      <w:pPr>
        <w:rPr>
          <w:rFonts w:hint="eastAsia"/>
        </w:rPr>
      </w:pPr>
    </w:p>
    <w:p w14:paraId="73618F24">
      <w:pPr>
        <w:rPr>
          <w:rFonts w:hint="eastAsia"/>
        </w:rPr>
      </w:pPr>
      <w:r>
        <w:rPr>
          <w:rFonts w:hint="eastAsia"/>
        </w:rPr>
        <w:t>三、举办“个人信息保护与征信管理国际研讨会”</w:t>
      </w:r>
    </w:p>
    <w:p w14:paraId="1D1CD3AC">
      <w:pPr>
        <w:rPr>
          <w:rFonts w:hint="eastAsia"/>
        </w:rPr>
      </w:pPr>
    </w:p>
    <w:p w14:paraId="50BF5620">
      <w:pPr>
        <w:rPr>
          <w:rFonts w:hint="eastAsia"/>
        </w:rPr>
      </w:pPr>
      <w:r>
        <w:rPr>
          <w:rFonts w:hint="eastAsia"/>
        </w:rPr>
        <w:tab/>
      </w:r>
    </w:p>
    <w:p w14:paraId="2C25C8D6">
      <w:r>
        <w:rPr>
          <w:rFonts w:hint="eastAsia"/>
        </w:rPr>
        <w:t>人民银行一直注重加强与国际机构在征信领域的沟通交流。2017年4月，中国人民银行征信管理局、世界银行集团国际金融公司、APEC工商理事会联合举办“个人信息保护与征信管理国际研讨会”。此次研讨会取得了圆满成功，宣传了关于加强征信领域个人信息保护的三项基本原则和五项基本共识。对厘清社会各界对“征信”相关问题的理解和认识，对提高征信领域个人信息保护意识，对征信市场规范、健康发展，起到了重要作用。</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41C6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2026-10-14T02:29:00Z</dcterms:created>
  <dc:creator>20178</dc:creator>
  <cp:lastModifiedBy>浠</cp:lastModifiedBy>
  <dcterms:modified xsi:type="dcterms:W3CDTF">2026-10-14T02:29:03Z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eyJoZGlkIjoiMDlhYTA5MDM2MDc1ZTgzYzg4NDAzMmFkNjg3MmFjYTIiLCJ1c2VySWQiOiIxNjkwMzUyNDc1In0=</vt:lpwstr>
  </property>
  <property fmtid="{D5CDD505-2E9C-101B-9397-08002B2CF9AE}" pid="4" name="ICV">
    <vt:lpwstr>8E315DA28C8E4FCF87B85C8A6731DECE_12</vt:lpwstr>
  </property>
</Properties>
</file>