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35490">
      <w:pPr>
        <w:pStyle w:val="2"/>
      </w:pPr>
      <w:bookmarkStart w:id="0" w:name="vibecheck-产品定位"/>
      <w:r>
        <w:rPr>
          <w:rFonts w:ascii="Arial" w:hAnsi="Arial" w:eastAsia="微软雅黑" w:cs="Arial"/>
        </w:rPr>
        <w:t xml:space="preserve">VibeCheck </w:t>
      </w:r>
      <w:r>
        <w:rPr>
          <w:rFonts w:hint="eastAsia" w:ascii="Arial" w:hAnsi="Arial" w:eastAsia="微软雅黑" w:cs="Arial"/>
        </w:rPr>
        <w:t>产品定位</w:t>
      </w:r>
    </w:p>
    <w:p w14:paraId="4B8CA477">
      <w:pPr>
        <w:pStyle w:val="24"/>
      </w:pPr>
      <w:r>
        <w:rPr>
          <w:rFonts w:hint="eastAsia" w:ascii="Arial" w:hAnsi="Arial" w:eastAsia="微软雅黑" w:cs="Arial"/>
          <w:b/>
          <w:bCs/>
        </w:rPr>
        <w:t>面向</w:t>
      </w:r>
      <w:r>
        <w:rPr>
          <w:rFonts w:ascii="Arial" w:hAnsi="Arial" w:eastAsia="微软雅黑" w:cs="Arial"/>
          <w:b/>
          <w:bCs/>
        </w:rPr>
        <w:t xml:space="preserve"> Vibe Coding </w:t>
      </w:r>
      <w:r>
        <w:rPr>
          <w:rFonts w:hint="eastAsia" w:ascii="Arial" w:hAnsi="Arial" w:eastAsia="微软雅黑" w:cs="Arial"/>
          <w:b/>
          <w:bCs/>
        </w:rPr>
        <w:t>创作者的作品发现、发布与生命周期资产平台</w:t>
      </w:r>
    </w:p>
    <w:p w14:paraId="3807DF34">
      <w:pPr>
        <w:pStyle w:val="3"/>
      </w:pPr>
      <w:r>
        <w:rPr>
          <w:rFonts w:ascii="Arial" w:hAnsi="Arial" w:eastAsia="微软雅黑" w:cs="Arial"/>
        </w:rPr>
        <w:t xml:space="preserve">2026 </w:t>
      </w:r>
      <w:r>
        <w:rPr>
          <w:rFonts w:hint="eastAsia" w:ascii="Arial" w:hAnsi="Arial" w:eastAsia="微软雅黑" w:cs="Arial"/>
        </w:rPr>
        <w:t>年</w:t>
      </w:r>
      <w:r>
        <w:rPr>
          <w:rFonts w:ascii="Arial" w:hAnsi="Arial" w:eastAsia="微软雅黑" w:cs="Arial"/>
        </w:rPr>
        <w:t xml:space="preserve"> 7 </w:t>
      </w:r>
      <w:r>
        <w:rPr>
          <w:rFonts w:hint="eastAsia" w:ascii="Arial" w:hAnsi="Arial" w:eastAsia="微软雅黑" w:cs="Arial"/>
        </w:rPr>
        <w:t>月</w:t>
      </w:r>
    </w:p>
    <w:p w14:paraId="6A669ADE">
      <w:pPr>
        <w:pStyle w:val="4"/>
      </w:pPr>
      <w:bookmarkStart w:id="1" w:name="一产品战略结论"/>
      <w:r>
        <w:rPr>
          <w:rFonts w:hint="eastAsia" w:ascii="Arial" w:hAnsi="Arial" w:eastAsia="微软雅黑" w:cs="Arial"/>
        </w:rPr>
        <w:t>一、产品战略</w:t>
      </w:r>
    </w:p>
    <w:p w14:paraId="796CFE11">
      <w:pPr>
        <w:pStyle w:val="24"/>
      </w:pPr>
      <w:r>
        <w:rPr>
          <w:rFonts w:ascii="Arial" w:hAnsi="Arial" w:eastAsia="微软雅黑" w:cs="Arial"/>
        </w:rPr>
        <w:t xml:space="preserve">VibeCheck </w:t>
      </w:r>
      <w:r>
        <w:rPr>
          <w:rFonts w:hint="eastAsia" w:ascii="Arial" w:hAnsi="Arial" w:eastAsia="微软雅黑" w:cs="Arial"/>
        </w:rPr>
        <w:t>面向使用</w:t>
      </w:r>
      <w:r>
        <w:rPr>
          <w:rFonts w:ascii="Arial" w:hAnsi="Arial" w:eastAsia="微软雅黑" w:cs="Arial"/>
        </w:rPr>
        <w:t xml:space="preserve"> AI </w:t>
      </w:r>
      <w:r>
        <w:rPr>
          <w:rFonts w:hint="eastAsia" w:ascii="Arial" w:hAnsi="Arial" w:eastAsia="微软雅黑" w:cs="Arial"/>
        </w:rPr>
        <w:t>编程工具创作数字产品的人群，连接创作者从产生想法、发现同类、比较方案、完成开发、发布作品，到持续维护、结束项目和开始下一次创作的完整过程。</w:t>
      </w:r>
    </w:p>
    <w:p w14:paraId="3D8F9F68">
      <w:pPr>
        <w:pStyle w:val="3"/>
      </w:pPr>
      <w:r>
        <w:rPr>
          <w:rFonts w:ascii="Arial" w:hAnsi="Arial" w:eastAsia="微软雅黑" w:cs="Arial"/>
        </w:rPr>
        <w:t>VibeCheck 的核心逻辑是一个由作品资产驱动的创作者循环。已经上线的作品为准备开发新产品的创作者提供比较案例、解决路径和可复用资产；创作者完成开发后，将新作品发布到平台，新作品继续成为后续创作者可以发现、比较和复用的资产。</w:t>
      </w:r>
      <w:r>
        <w:rPr>
          <w:rFonts w:hint="eastAsia" w:ascii="Arial" w:hAnsi="Arial" w:eastAsia="微软雅黑" w:cs="Arial"/>
        </w:rPr>
      </w:r>
    </w:p>
    <w:p w14:paraId="5AB39EC0">
      <w:pPr>
        <w:pStyle w:val="3"/>
      </w:pPr>
      <w:r>
        <w:rPr>
          <w:rFonts w:hint="eastAsia" w:ascii="Arial" w:hAnsi="Arial" w:eastAsia="微软雅黑" w:cs="Arial"/>
        </w:rPr>
        <w:t>平台的核心单位是一份持续存在的作品档案。作品上线并不是档案的终点，项目后续的版本变化、访问状态、迁移、暂停、结束以及留下的源码、模板和经验，都会继续沉淀在档案中。</w:t>
      </w:r>
    </w:p>
    <w:p w14:paraId="47CE23C9">
      <w:pPr>
        <w:pStyle w:val="3"/>
      </w:pPr>
      <w:r>
        <w:rPr>
          <w:rFonts w:ascii="Arial" w:hAnsi="Arial" w:eastAsia="微软雅黑" w:cs="Arial"/>
        </w:rPr>
        <w:t xml:space="preserve">VibeCheck </w:t>
      </w:r>
      <w:r>
        <w:rPr>
          <w:rFonts w:hint="eastAsia" w:ascii="Arial" w:hAnsi="Arial" w:eastAsia="微软雅黑" w:cs="Arial"/>
        </w:rPr>
        <w:t>首期聚焦公开可访问的</w:t>
      </w:r>
      <w:r>
        <w:rPr>
          <w:rFonts w:ascii="Arial" w:hAnsi="Arial" w:eastAsia="微软雅黑" w:cs="Arial"/>
        </w:rPr>
        <w:t xml:space="preserve"> AI </w:t>
      </w:r>
      <w:r>
        <w:rPr>
          <w:rFonts w:hint="eastAsia" w:cs="Arial"/>
          <w:lang w:val="en-US" w:eastAsia="zh-CN"/>
        </w:rPr>
        <w:t>学习与题库工具</w:t>
      </w:r>
      <w:r>
        <w:rPr>
          <w:rFonts w:hint="eastAsia" w:ascii="Arial" w:hAnsi="Arial" w:eastAsia="微软雅黑" w:cs="Arial"/>
        </w:rPr>
        <w:t>，以高密度、结构相似、容易比较的单一作品类别验证创作者是否存在开发前比较需求、作品是否能够持续回流、生命周期信息是否具有价值，以及作品资产能否形成稳定循环。</w:t>
      </w:r>
    </w:p>
    <w:p w14:paraId="0C8754E1">
      <w:pPr>
        <w:pStyle w:val="3"/>
      </w:pPr>
      <w:r>
        <w:rPr>
          <w:rFonts w:ascii="Arial" w:hAnsi="Arial" w:eastAsia="微软雅黑" w:cs="Arial"/>
        </w:rPr>
        <w:t xml:space="preserve">VibeCheck </w:t>
      </w:r>
      <w:r>
        <w:rPr>
          <w:rFonts w:hint="eastAsia" w:ascii="Arial" w:hAnsi="Arial" w:eastAsia="微软雅黑" w:cs="Arial"/>
        </w:rPr>
        <w:t>不以社交互动、内容消费和作品排行榜作为产品核心，也不承诺仅凭公开状态判断市场需求、商业成功或项目失败。平台提供的是可追溯的作品事实、解决方案结构、状态信息和复用入口。</w:t>
      </w:r>
    </w:p>
    <w:bookmarkEnd w:id="1"/>
    <w:p w14:paraId="196CFDB5">
      <w:pPr>
        <w:pStyle w:val="4"/>
      </w:pPr>
      <w:bookmarkStart w:id="2" w:name="二产品定义"/>
      <w:r>
        <w:rPr>
          <w:rFonts w:hint="eastAsia" w:ascii="Arial" w:hAnsi="Arial" w:eastAsia="微软雅黑" w:cs="Arial"/>
        </w:rPr>
        <w:t>二、产品定义</w:t>
      </w:r>
    </w:p>
    <w:p w14:paraId="4DC9A3C5">
      <w:pPr>
        <w:pStyle w:val="24"/>
        <w:rPr>
          <w:rFonts w:hint="default" w:eastAsia="宋体"/>
          <w:lang w:val="en-US" w:eastAsia="zh-CN"/>
        </w:rPr>
      </w:pPr>
      <w:r>
        <w:rPr>
          <w:rFonts w:hint="eastAsia" w:ascii="Arial" w:hAnsi="Arial" w:eastAsia="微软雅黑" w:cs="Arial"/>
        </w:rPr>
        <w:t>VibeCheck 是一个面向 Vibe coding 作品的发现、记录与比较平台，持续沉淀真实作品及其生命周期数据，帮助创作者在产生想法、开始开发、迭代发布和复盘结果的不同阶段，获得可参考的同类案例、经验和数据。</w:t>
      </w:r>
      <w:r>
        <w:rPr>
          <w:rFonts w:hint="eastAsia" w:ascii="Arial" w:hAnsi="Arial" w:eastAsia="微软雅黑" w:cs="Arial"/>
          <w:lang w:val="en-US" w:eastAsia="zh-CN"/>
        </w:rPr>
        <w:t>首期定位为“当作者已经产生一个想法时，他可以在这个平台上花几十秒看看别人做过什么，从中获得灵感、避坑信息或可复用方案。”</w:t>
      </w:r>
    </w:p>
    <w:p w14:paraId="404185FB">
      <w:pPr>
        <w:pStyle w:val="3"/>
      </w:pPr>
      <w:r>
        <w:rPr>
          <w:rFonts w:hint="eastAsia" w:ascii="Arial" w:hAnsi="Arial" w:eastAsia="微软雅黑" w:cs="Arial"/>
        </w:rPr>
        <w:t>创作者在开发新产品之前，可以搜索同类作品，比较不同产品的目标用户、核心场景、解决方案、功能结构、实现路径、当前状态和可复用资产，从而形成继续开发、调整差异、复用现有成果或暂停投入的判断。</w:t>
      </w:r>
    </w:p>
    <w:p w14:paraId="6BC4DABC">
      <w:pPr>
        <w:pStyle w:val="3"/>
      </w:pPr>
      <w:r>
        <w:rPr>
          <w:rFonts w:hint="eastAsia" w:ascii="Arial" w:hAnsi="Arial" w:eastAsia="微软雅黑" w:cs="Arial"/>
        </w:rPr>
        <w:t>创作者完成产品开发后，可以发布新作品，补充产品信息、开发过程、当前状态和复用资产。平台已根据公开信息建立的档案继续由平台维护；作者如需管理该档案，可以通过身份验证与作品建立关联。系统持续记录作品后续的变化，使一次性发布内容转化为可长期发现、比较和复用的作品资产。</w:t>
      </w:r>
    </w:p>
    <w:p w14:paraId="0366F685">
      <w:pPr>
        <w:pStyle w:val="3"/>
      </w:pPr>
      <w:r>
        <w:rPr>
          <w:rFonts w:ascii="Arial" w:hAnsi="Arial" w:eastAsia="微软雅黑" w:cs="Arial"/>
        </w:rPr>
        <w:t xml:space="preserve">VibeCheck </w:t>
      </w:r>
      <w:r>
        <w:rPr>
          <w:rFonts w:hint="eastAsia" w:ascii="Arial" w:hAnsi="Arial" w:eastAsia="微软雅黑" w:cs="Arial"/>
        </w:rPr>
        <w:t>由三项基础能力组成：面向开发前创作者的作品发现与比较能力，面向已上线作者的作品发布与生命周期管理能力，以及连接两个阶段的结构化作品数据库。</w:t>
      </w:r>
    </w:p>
    <w:bookmarkEnd w:id="2"/>
    <w:p w14:paraId="4AEF0367">
      <w:pPr>
        <w:pStyle w:val="4"/>
      </w:pPr>
      <w:bookmarkStart w:id="3" w:name="三定位表达"/>
      <w:r>
        <w:rPr>
          <w:rFonts w:hint="eastAsia" w:ascii="Arial" w:hAnsi="Arial" w:eastAsia="微软雅黑" w:cs="Arial"/>
        </w:rPr>
        <w:t>三、定位表达</w:t>
      </w:r>
    </w:p>
    <w:p w14:paraId="295F8E53">
      <w:pPr>
        <w:pStyle w:val="5"/>
      </w:pPr>
      <w:bookmarkStart w:id="4" w:name="一句话产品定位"/>
      <w:r>
        <w:rPr>
          <w:rFonts w:ascii="Arial" w:hAnsi="Arial" w:eastAsia="微软雅黑" w:cs="Arial"/>
        </w:rPr>
        <w:t xml:space="preserve">1. </w:t>
      </w:r>
      <w:r>
        <w:rPr>
          <w:rFonts w:hint="eastAsia" w:ascii="Arial" w:hAnsi="Arial" w:eastAsia="微软雅黑" w:cs="Arial"/>
        </w:rPr>
        <w:t>一句话产品定位</w:t>
      </w:r>
    </w:p>
    <w:p w14:paraId="6B09ED54">
      <w:pPr>
        <w:pStyle w:val="24"/>
      </w:pPr>
      <w:r>
        <w:rPr>
          <w:rFonts w:ascii="Arial" w:hAnsi="Arial" w:eastAsia="微软雅黑" w:cs="Arial"/>
        </w:rPr>
        <w:t xml:space="preserve">VibeCheck </w:t>
      </w:r>
      <w:r>
        <w:rPr>
          <w:rFonts w:hint="eastAsia" w:ascii="Arial" w:hAnsi="Arial" w:eastAsia="微软雅黑" w:cs="Arial"/>
        </w:rPr>
        <w:t>是面向</w:t>
      </w:r>
      <w:r>
        <w:rPr>
          <w:rFonts w:ascii="Arial" w:hAnsi="Arial" w:eastAsia="微软雅黑" w:cs="Arial"/>
        </w:rPr>
        <w:t xml:space="preserve"> Vibe Coding </w:t>
      </w:r>
      <w:r>
        <w:rPr>
          <w:rFonts w:hint="eastAsia" w:ascii="Arial" w:hAnsi="Arial" w:eastAsia="微软雅黑" w:cs="Arial"/>
        </w:rPr>
        <w:t>创作者的作品发现与生命周期平台：做之前查同类、比方案、找复用，做出来后发布、追踪和沉淀作品，让每个新作品成为下一位创作者的决策资产。</w:t>
      </w:r>
    </w:p>
    <w:bookmarkEnd w:id="4"/>
    <w:p w14:paraId="03A07497">
      <w:pPr>
        <w:pStyle w:val="5"/>
      </w:pPr>
      <w:bookmarkStart w:id="5" w:name="首页主表达"/>
      <w:r>
        <w:rPr>
          <w:rFonts w:ascii="Arial" w:hAnsi="Arial" w:eastAsia="微软雅黑" w:cs="Arial"/>
        </w:rPr>
        <w:t xml:space="preserve">2. </w:t>
      </w:r>
      <w:r>
        <w:rPr>
          <w:rFonts w:hint="eastAsia" w:ascii="Arial" w:hAnsi="Arial" w:eastAsia="微软雅黑" w:cs="Arial"/>
        </w:rPr>
        <w:t>首页主表达</w:t>
      </w:r>
    </w:p>
    <w:p w14:paraId="7566E5FA">
      <w:pPr>
        <w:pStyle w:val="24"/>
      </w:pPr>
      <w:r>
        <w:rPr>
          <w:rFonts w:hint="eastAsia" w:ascii="Arial" w:hAnsi="Arial" w:eastAsia="微软雅黑" w:cs="Arial"/>
          <w:b/>
          <w:bCs/>
        </w:rPr>
        <w:t>做之前，先看看谁做过；做出来后，把作品继续留下来。</w:t>
      </w:r>
    </w:p>
    <w:bookmarkEnd w:id="5"/>
    <w:p w14:paraId="5DEFAE5C">
      <w:pPr>
        <w:pStyle w:val="5"/>
      </w:pPr>
      <w:bookmarkStart w:id="6" w:name="首页辅助表达"/>
      <w:r>
        <w:rPr>
          <w:rFonts w:ascii="Arial" w:hAnsi="Arial" w:eastAsia="微软雅黑" w:cs="Arial"/>
        </w:rPr>
        <w:t xml:space="preserve">3. </w:t>
      </w:r>
      <w:r>
        <w:rPr>
          <w:rFonts w:hint="eastAsia" w:ascii="Arial" w:hAnsi="Arial" w:eastAsia="微软雅黑" w:cs="Arial"/>
        </w:rPr>
        <w:t>首页辅助表达</w:t>
      </w:r>
    </w:p>
    <w:p w14:paraId="0486810D">
      <w:pPr>
        <w:pStyle w:val="24"/>
      </w:pPr>
      <w:r>
        <w:rPr>
          <w:rFonts w:hint="eastAsia" w:cs="Arial"/>
          <w:lang w:val="en-US" w:eastAsia="zh-CN"/>
        </w:rPr>
        <w:t>浏览</w:t>
      </w:r>
      <w:r>
        <w:rPr>
          <w:rFonts w:hint="eastAsia" w:ascii="Arial" w:hAnsi="Arial" w:eastAsia="微软雅黑" w:cs="Arial"/>
        </w:rPr>
        <w:t>真实的</w:t>
      </w:r>
      <w:r>
        <w:rPr>
          <w:rFonts w:ascii="Arial" w:hAnsi="Arial" w:eastAsia="微软雅黑" w:cs="Arial"/>
        </w:rPr>
        <w:t xml:space="preserve"> Vibe Coding </w:t>
      </w:r>
      <w:r>
        <w:rPr>
          <w:rFonts w:hint="eastAsia" w:ascii="Arial" w:hAnsi="Arial" w:eastAsia="微软雅黑" w:cs="Arial"/>
        </w:rPr>
        <w:t>作品，比较解决方案、当前状态和可复用资产；完成开发后发布项目，让作品继续被发现、比较和复用。</w:t>
      </w:r>
    </w:p>
    <w:bookmarkEnd w:id="6"/>
    <w:p w14:paraId="67B34A6D">
      <w:pPr>
        <w:pStyle w:val="5"/>
      </w:pPr>
      <w:bookmarkStart w:id="7" w:name="作者侧表达"/>
      <w:r>
        <w:rPr>
          <w:rFonts w:ascii="Arial" w:hAnsi="Arial" w:eastAsia="微软雅黑" w:cs="Arial"/>
        </w:rPr>
        <w:t xml:space="preserve">4. </w:t>
      </w:r>
      <w:r>
        <w:rPr>
          <w:rFonts w:hint="eastAsia" w:ascii="Arial" w:hAnsi="Arial" w:eastAsia="微软雅黑" w:cs="Arial"/>
        </w:rPr>
        <w:t>作者侧表达</w:t>
      </w:r>
    </w:p>
    <w:p w14:paraId="112DB15A">
      <w:pPr>
        <w:pStyle w:val="24"/>
      </w:pPr>
      <w:r>
        <w:rPr>
          <w:rFonts w:hint="eastAsia" w:ascii="Arial" w:hAnsi="Arial" w:eastAsia="微软雅黑" w:cs="Arial"/>
        </w:rPr>
        <w:t>发布你的作品，获得持续存在的项目档案、状态记录、同类曝光和复用线索。</w:t>
      </w:r>
    </w:p>
    <w:bookmarkEnd w:id="3"/>
    <w:bookmarkEnd w:id="7"/>
    <w:p w14:paraId="5FB759DA">
      <w:pPr>
        <w:pStyle w:val="4"/>
      </w:pPr>
      <w:bookmarkStart w:id="8" w:name="四目标用户"/>
      <w:r>
        <w:rPr>
          <w:rFonts w:hint="eastAsia" w:ascii="Arial" w:hAnsi="Arial" w:eastAsia="微软雅黑" w:cs="Arial"/>
        </w:rPr>
        <w:t>四、目标用户</w:t>
      </w:r>
    </w:p>
    <w:p w14:paraId="648C503E">
      <w:pPr>
        <w:pStyle w:val="24"/>
      </w:pPr>
      <w:r>
        <w:rPr>
          <w:rFonts w:ascii="Arial" w:hAnsi="Arial" w:eastAsia="微软雅黑" w:cs="Arial"/>
        </w:rPr>
        <w:t xml:space="preserve">VibeCheck </w:t>
      </w:r>
      <w:r>
        <w:rPr>
          <w:rFonts w:hint="eastAsia" w:ascii="Arial" w:hAnsi="Arial" w:eastAsia="微软雅黑" w:cs="Arial"/>
        </w:rPr>
        <w:t>的核心用户是使用</w:t>
      </w:r>
      <w:r>
        <w:rPr>
          <w:rFonts w:ascii="Arial" w:hAnsi="Arial" w:eastAsia="微软雅黑" w:cs="Arial"/>
        </w:rPr>
        <w:t xml:space="preserve"> Cursor、Lovable、Bolt、v0、Replit、Claude Code、Codex </w:t>
      </w:r>
      <w:r>
        <w:rPr>
          <w:rFonts w:hint="eastAsia" w:ascii="Arial" w:hAnsi="Arial" w:eastAsia="微软雅黑" w:cs="Arial"/>
        </w:rPr>
        <w:t>等</w:t>
      </w:r>
      <w:r>
        <w:rPr>
          <w:rFonts w:ascii="Arial" w:hAnsi="Arial" w:eastAsia="微软雅黑" w:cs="Arial"/>
        </w:rPr>
        <w:t xml:space="preserve"> AI </w:t>
      </w:r>
      <w:r>
        <w:rPr>
          <w:rFonts w:hint="eastAsia" w:ascii="Arial" w:hAnsi="Arial" w:eastAsia="微软雅黑" w:cs="Arial"/>
        </w:rPr>
        <w:t>编程工具完成产品开发的个人创作者和小型创作团队。</w:t>
      </w:r>
    </w:p>
    <w:p w14:paraId="7B4D26D4">
      <w:pPr>
        <w:pStyle w:val="3"/>
      </w:pPr>
      <w:r>
        <w:rPr>
          <w:rFonts w:hint="eastAsia" w:ascii="Arial" w:hAnsi="Arial" w:eastAsia="微软雅黑" w:cs="Arial"/>
        </w:rPr>
        <w:t>用户可以是产品经理、设计师、运营人员、内容创作者、学生、独立开发者或初级工程师。职业身份不是核心筛选条件，是否正在使用</w:t>
      </w:r>
      <w:r>
        <w:rPr>
          <w:rFonts w:ascii="Arial" w:hAnsi="Arial" w:eastAsia="微软雅黑" w:cs="Arial"/>
        </w:rPr>
        <w:t xml:space="preserve"> AI </w:t>
      </w:r>
      <w:r>
        <w:rPr>
          <w:rFonts w:hint="eastAsia" w:ascii="Arial" w:hAnsi="Arial" w:eastAsia="微软雅黑" w:cs="Arial"/>
        </w:rPr>
        <w:t>编程工具完成一个具体产品才是共同特征。</w:t>
      </w:r>
    </w:p>
    <w:p w14:paraId="4E64E1E2">
      <w:pPr>
        <w:pStyle w:val="3"/>
      </w:pPr>
      <w:r>
        <w:rPr>
          <w:rFonts w:hint="eastAsia" w:ascii="Arial" w:hAnsi="Arial" w:eastAsia="微软雅黑" w:cs="Arial"/>
        </w:rPr>
        <w:t>同一位用户会在不同阶段形成两种主要状态。</w:t>
      </w:r>
    </w:p>
    <w:tbl>
      <w:tblPr>
        <w:tblStyle w:val="41"/>
        <w:tblW w:w="8856" w:type="dxa"/>
        <w:jc w:val="center"/>
        <w:tblLayout w:type="autofit"/>
        <w:tblCellMar>
          <w:top w:w="0" w:type="dxa"/>
          <w:left w:w="108" w:type="dxa"/>
          <w:bottom w:w="0" w:type="dxa"/>
          <w:right w:w="108" w:type="dxa"/>
        </w:tblCellMar>
      </w:tblPr>
      <w:tblGrid>
        <w:gridCol w:w="1870"/>
        <w:gridCol w:w="3354"/>
        <w:gridCol w:w="3632"/>
      </w:tblGrid>
      <w:tr w14:paraId="335F3B57">
        <w:tblPrEx>
          <w:tblCellMar>
            <w:top w:w="0" w:type="dxa"/>
            <w:left w:w="108" w:type="dxa"/>
            <w:bottom w:w="0" w:type="dxa"/>
            <w:right w:w="108" w:type="dxa"/>
          </w:tblCellMar>
        </w:tblPrEx>
        <w:trPr>
          <w:trHeight w:val="0" w:hRule="atLeast"/>
          <w:tblHeader/>
          <w:jc w:val="center"/>
        </w:trPr>
        <w:tc>
          <w:tcPr>
            <w:tcW w:w="1870" w:type="dxa"/>
            <w:tcBorders>
              <w:top w:val="single" w:color="000000" w:sz="12" w:space="0"/>
              <w:left w:val="nil"/>
              <w:bottom w:val="nil"/>
              <w:right w:val="nil"/>
            </w:tcBorders>
            <w:shd w:val="clear" w:color="FFFFFF" w:fill="FFFFFF"/>
            <w:noWrap w:val="0"/>
            <w:tcMar>
              <w:top w:w="-1" w:type="dxa"/>
              <w:left w:w="-1" w:type="dxa"/>
              <w:bottom w:w="-1" w:type="dxa"/>
              <w:right w:w="-1" w:type="dxa"/>
            </w:tcMar>
            <w:vAlign w:val="center"/>
          </w:tcPr>
          <w:p w14:paraId="3DCBFCF3">
            <w:pPr>
              <w:pStyle w:val="25"/>
              <w:snapToGrid w:val="0"/>
              <w:ind w:left="0" w:leftChars="0" w:right="0" w:rightChars="0" w:firstLine="0" w:firstLineChars="0"/>
              <w:jc w:val="center"/>
              <w:rPr>
                <w:b/>
              </w:rPr>
            </w:pPr>
            <w:r>
              <w:rPr>
                <w:rFonts w:hint="eastAsia" w:ascii="Arial" w:hAnsi="Arial" w:eastAsia="微软雅黑" w:cs="Arial"/>
                <w:b/>
              </w:rPr>
              <w:t>用户状态</w:t>
            </w:r>
          </w:p>
        </w:tc>
        <w:tc>
          <w:tcPr>
            <w:tcW w:w="3354" w:type="dxa"/>
            <w:tcBorders>
              <w:top w:val="single" w:color="000000" w:sz="12" w:space="0"/>
              <w:left w:val="nil"/>
              <w:bottom w:val="nil"/>
              <w:right w:val="nil"/>
            </w:tcBorders>
            <w:shd w:val="clear" w:color="FFFFFF" w:fill="FFFFFF"/>
            <w:noWrap w:val="0"/>
            <w:tcMar>
              <w:top w:w="-1" w:type="dxa"/>
              <w:left w:w="-1" w:type="dxa"/>
              <w:bottom w:w="-1" w:type="dxa"/>
              <w:right w:w="-1" w:type="dxa"/>
            </w:tcMar>
            <w:vAlign w:val="center"/>
          </w:tcPr>
          <w:p w14:paraId="71A0FDCC">
            <w:pPr>
              <w:pStyle w:val="25"/>
              <w:snapToGrid w:val="0"/>
              <w:ind w:left="0" w:leftChars="0" w:right="0" w:rightChars="0" w:firstLine="0" w:firstLineChars="0"/>
              <w:jc w:val="center"/>
              <w:rPr>
                <w:b/>
              </w:rPr>
            </w:pPr>
            <w:r>
              <w:rPr>
                <w:rFonts w:hint="eastAsia" w:ascii="Arial" w:hAnsi="Arial" w:eastAsia="微软雅黑" w:cs="Arial"/>
                <w:b/>
              </w:rPr>
              <w:t>所处阶段</w:t>
            </w:r>
          </w:p>
        </w:tc>
        <w:tc>
          <w:tcPr>
            <w:tcW w:w="3632" w:type="dxa"/>
            <w:tcBorders>
              <w:top w:val="single" w:color="000000" w:sz="12" w:space="0"/>
              <w:left w:val="nil"/>
              <w:bottom w:val="nil"/>
              <w:right w:val="nil"/>
            </w:tcBorders>
            <w:shd w:val="clear" w:color="FFFFFF" w:fill="FFFFFF"/>
            <w:noWrap w:val="0"/>
            <w:tcMar>
              <w:top w:w="-1" w:type="dxa"/>
              <w:left w:w="-1" w:type="dxa"/>
              <w:bottom w:w="-1" w:type="dxa"/>
              <w:right w:w="-1" w:type="dxa"/>
            </w:tcMar>
            <w:vAlign w:val="center"/>
          </w:tcPr>
          <w:p w14:paraId="37D0BCF8">
            <w:pPr>
              <w:pStyle w:val="25"/>
              <w:snapToGrid w:val="0"/>
              <w:ind w:left="0" w:leftChars="0" w:right="0" w:rightChars="0" w:firstLine="0" w:firstLineChars="0"/>
              <w:jc w:val="center"/>
              <w:rPr>
                <w:b/>
              </w:rPr>
            </w:pPr>
            <w:r>
              <w:rPr>
                <w:rFonts w:hint="eastAsia" w:ascii="Arial" w:hAnsi="Arial" w:eastAsia="微软雅黑" w:cs="Arial"/>
                <w:b/>
              </w:rPr>
              <w:t>核心任务</w:t>
            </w:r>
          </w:p>
        </w:tc>
      </w:tr>
      <w:tr w14:paraId="744F91C3">
        <w:tblPrEx>
          <w:tblCellMar>
            <w:top w:w="0" w:type="dxa"/>
            <w:left w:w="108" w:type="dxa"/>
            <w:bottom w:w="0" w:type="dxa"/>
            <w:right w:w="108" w:type="dxa"/>
          </w:tblCellMar>
        </w:tblPrEx>
        <w:trPr>
          <w:trHeight w:val="0" w:hRule="atLeast"/>
          <w:jc w:val="center"/>
        </w:trPr>
        <w:tc>
          <w:tcPr>
            <w:tcW w:w="1870" w:type="dxa"/>
            <w:tcBorders>
              <w:top w:val="single" w:color="000000" w:sz="4" w:space="0"/>
              <w:left w:val="nil"/>
              <w:bottom w:val="nil"/>
              <w:right w:val="nil"/>
            </w:tcBorders>
            <w:shd w:val="clear" w:color="FFFFFF" w:fill="FFFFFF"/>
            <w:noWrap w:val="0"/>
            <w:tcMar>
              <w:top w:w="-1" w:type="dxa"/>
              <w:left w:w="-1" w:type="dxa"/>
              <w:bottom w:w="-1" w:type="dxa"/>
              <w:right w:w="-1" w:type="dxa"/>
            </w:tcMar>
            <w:vAlign w:val="center"/>
          </w:tcPr>
          <w:p w14:paraId="0DF449D8">
            <w:pPr>
              <w:pStyle w:val="25"/>
              <w:snapToGrid w:val="0"/>
              <w:ind w:left="0" w:leftChars="0" w:right="0" w:rightChars="0" w:firstLine="0" w:firstLineChars="0"/>
              <w:jc w:val="center"/>
            </w:pPr>
            <w:r>
              <w:rPr>
                <w:rFonts w:hint="eastAsia" w:ascii="Arial" w:hAnsi="Arial" w:eastAsia="微软雅黑" w:cs="Arial"/>
              </w:rPr>
              <w:t>待开发创作者</w:t>
            </w:r>
          </w:p>
        </w:tc>
        <w:tc>
          <w:tcPr>
            <w:tcW w:w="3354" w:type="dxa"/>
            <w:tcBorders>
              <w:top w:val="single" w:color="000000" w:sz="4" w:space="0"/>
              <w:left w:val="nil"/>
              <w:bottom w:val="nil"/>
              <w:right w:val="nil"/>
            </w:tcBorders>
            <w:shd w:val="clear" w:color="FFFFFF" w:fill="FFFFFF"/>
            <w:noWrap w:val="0"/>
            <w:tcMar>
              <w:top w:w="-1" w:type="dxa"/>
              <w:left w:w="-1" w:type="dxa"/>
              <w:bottom w:w="-1" w:type="dxa"/>
              <w:right w:w="-1" w:type="dxa"/>
            </w:tcMar>
            <w:vAlign w:val="center"/>
          </w:tcPr>
          <w:p w14:paraId="519F90EF">
            <w:pPr>
              <w:pStyle w:val="25"/>
              <w:snapToGrid w:val="0"/>
              <w:ind w:left="0" w:leftChars="0" w:right="0" w:rightChars="0" w:firstLine="0" w:firstLineChars="0"/>
              <w:jc w:val="center"/>
            </w:pPr>
            <w:r>
              <w:rPr>
                <w:rFonts w:hint="eastAsia" w:ascii="Arial" w:hAnsi="Arial" w:eastAsia="微软雅黑" w:cs="Arial"/>
              </w:rPr>
              <w:t>已产生想法，准备开发或正在搭建原型</w:t>
            </w:r>
          </w:p>
        </w:tc>
        <w:tc>
          <w:tcPr>
            <w:tcW w:w="3632" w:type="dxa"/>
            <w:tcBorders>
              <w:top w:val="single" w:color="000000" w:sz="4" w:space="0"/>
              <w:left w:val="nil"/>
              <w:bottom w:val="nil"/>
              <w:right w:val="nil"/>
            </w:tcBorders>
            <w:shd w:val="clear" w:color="FFFFFF" w:fill="FFFFFF"/>
            <w:noWrap w:val="0"/>
            <w:tcMar>
              <w:top w:w="-1" w:type="dxa"/>
              <w:left w:w="-1" w:type="dxa"/>
              <w:bottom w:w="-1" w:type="dxa"/>
              <w:right w:w="-1" w:type="dxa"/>
            </w:tcMar>
            <w:vAlign w:val="center"/>
          </w:tcPr>
          <w:p w14:paraId="37D50F67">
            <w:pPr>
              <w:pStyle w:val="25"/>
              <w:snapToGrid w:val="0"/>
              <w:ind w:left="0" w:leftChars="0" w:right="0" w:rightChars="0" w:firstLine="0" w:firstLineChars="0"/>
              <w:jc w:val="left"/>
            </w:pPr>
            <w:r>
              <w:rPr>
                <w:rFonts w:hint="eastAsia" w:ascii="Arial" w:hAnsi="Arial" w:eastAsia="微软雅黑" w:cs="Arial"/>
              </w:rPr>
              <w:t>发现同类、比较方案、寻找差异和复用资产</w:t>
            </w:r>
          </w:p>
        </w:tc>
      </w:tr>
      <w:tr w14:paraId="6B819D57">
        <w:tblPrEx>
          <w:tblCellMar>
            <w:top w:w="0" w:type="dxa"/>
            <w:left w:w="108" w:type="dxa"/>
            <w:bottom w:w="0" w:type="dxa"/>
            <w:right w:w="108" w:type="dxa"/>
          </w:tblCellMar>
        </w:tblPrEx>
        <w:trPr>
          <w:trHeight w:val="0" w:hRule="atLeast"/>
          <w:jc w:val="center"/>
        </w:trPr>
        <w:tc>
          <w:tcPr>
            <w:tcW w:w="1870" w:type="dxa"/>
            <w:tcBorders>
              <w:top w:val="nil"/>
              <w:left w:val="nil"/>
              <w:bottom w:val="single" w:color="000000" w:sz="12" w:space="0"/>
              <w:right w:val="nil"/>
            </w:tcBorders>
            <w:shd w:val="clear" w:color="FFFFFF" w:fill="FFFFFF"/>
            <w:noWrap w:val="0"/>
            <w:tcMar>
              <w:top w:w="-1" w:type="dxa"/>
              <w:left w:w="-1" w:type="dxa"/>
              <w:bottom w:w="-1" w:type="dxa"/>
              <w:right w:w="-1" w:type="dxa"/>
            </w:tcMar>
            <w:vAlign w:val="center"/>
          </w:tcPr>
          <w:p w14:paraId="052E69F2">
            <w:pPr>
              <w:pStyle w:val="25"/>
              <w:snapToGrid w:val="0"/>
              <w:ind w:left="0" w:leftChars="0" w:right="0" w:rightChars="0" w:firstLine="0" w:firstLineChars="0"/>
              <w:jc w:val="center"/>
            </w:pPr>
            <w:r>
              <w:rPr>
                <w:rFonts w:hint="eastAsia" w:ascii="Arial" w:hAnsi="Arial" w:eastAsia="微软雅黑" w:cs="Arial"/>
              </w:rPr>
              <w:t>已上线作者</w:t>
            </w:r>
          </w:p>
        </w:tc>
        <w:tc>
          <w:tcPr>
            <w:tcW w:w="3354" w:type="dxa"/>
            <w:tcBorders>
              <w:top w:val="nil"/>
              <w:left w:val="nil"/>
              <w:bottom w:val="single" w:color="000000" w:sz="12" w:space="0"/>
              <w:right w:val="nil"/>
            </w:tcBorders>
            <w:shd w:val="clear" w:color="FFFFFF" w:fill="FFFFFF"/>
            <w:noWrap w:val="0"/>
            <w:tcMar>
              <w:top w:w="-1" w:type="dxa"/>
              <w:left w:w="-1" w:type="dxa"/>
              <w:bottom w:w="-1" w:type="dxa"/>
              <w:right w:w="-1" w:type="dxa"/>
            </w:tcMar>
            <w:vAlign w:val="center"/>
          </w:tcPr>
          <w:p w14:paraId="099361D1">
            <w:pPr>
              <w:pStyle w:val="25"/>
              <w:snapToGrid w:val="0"/>
              <w:ind w:left="0" w:leftChars="0" w:right="0" w:rightChars="0" w:firstLine="0" w:firstLineChars="0"/>
              <w:jc w:val="center"/>
            </w:pPr>
            <w:r>
              <w:rPr>
                <w:rFonts w:hint="eastAsia" w:ascii="Arial" w:hAnsi="Arial" w:eastAsia="微软雅黑" w:cs="Arial"/>
              </w:rPr>
              <w:t>已经完成可公开访问的作品</w:t>
            </w:r>
          </w:p>
        </w:tc>
        <w:tc>
          <w:tcPr>
            <w:tcW w:w="3632" w:type="dxa"/>
            <w:tcBorders>
              <w:top w:val="nil"/>
              <w:left w:val="nil"/>
              <w:bottom w:val="single" w:color="000000" w:sz="12" w:space="0"/>
              <w:right w:val="nil"/>
            </w:tcBorders>
            <w:shd w:val="clear" w:color="FFFFFF" w:fill="FFFFFF"/>
            <w:noWrap w:val="0"/>
            <w:tcMar>
              <w:top w:w="-1" w:type="dxa"/>
              <w:left w:w="-1" w:type="dxa"/>
              <w:bottom w:w="-1" w:type="dxa"/>
              <w:right w:w="-1" w:type="dxa"/>
            </w:tcMar>
            <w:vAlign w:val="center"/>
          </w:tcPr>
          <w:p w14:paraId="2393921C">
            <w:pPr>
              <w:pStyle w:val="25"/>
              <w:snapToGrid w:val="0"/>
              <w:ind w:left="0" w:leftChars="0" w:right="0" w:rightChars="0" w:firstLine="0" w:firstLineChars="0"/>
              <w:jc w:val="left"/>
            </w:pPr>
            <w:r>
              <w:rPr>
                <w:rFonts w:hint="eastAsia" w:ascii="Arial" w:hAnsi="Arial" w:eastAsia="微软雅黑" w:cs="Arial"/>
              </w:rPr>
              <w:t>发布作品、补充信息、追踪状态并获得后续价值</w:t>
            </w:r>
          </w:p>
        </w:tc>
      </w:tr>
    </w:tbl>
    <w:p w14:paraId="49CCEF75">
      <w:pPr>
        <w:pStyle w:val="3"/>
      </w:pPr>
      <w:r>
        <w:rPr>
          <w:rFonts w:hint="eastAsia" w:ascii="Arial" w:hAnsi="Arial" w:eastAsia="微软雅黑" w:cs="Arial"/>
        </w:rPr>
        <w:t>这两种状态不是彼此割裂的用户群体。待开发创作者完成产品后会转变为已上线作者；已上线作者开始新的项目时，又会重新成为作品信息的需求方。</w:t>
      </w:r>
    </w:p>
    <w:bookmarkEnd w:id="8"/>
    <w:p w14:paraId="06FEBDED">
      <w:pPr>
        <w:pStyle w:val="4"/>
      </w:pPr>
      <w:bookmarkStart w:id="9" w:name="五核心用户问题"/>
      <w:r>
        <w:rPr>
          <w:rFonts w:hint="eastAsia" w:ascii="Arial" w:hAnsi="Arial" w:eastAsia="微软雅黑" w:cs="Arial"/>
        </w:rPr>
        <w:t>五、核心用户问题</w:t>
      </w:r>
    </w:p>
    <w:p w14:paraId="5983F259">
      <w:pPr>
        <w:pStyle w:val="5"/>
      </w:pPr>
      <w:bookmarkStart w:id="10" w:name="开发前的信息分散"/>
      <w:r>
        <w:rPr>
          <w:rFonts w:ascii="Arial" w:hAnsi="Arial" w:eastAsia="微软雅黑" w:cs="Arial"/>
        </w:rPr>
        <w:t xml:space="preserve">1. </w:t>
      </w:r>
      <w:r>
        <w:rPr>
          <w:rFonts w:hint="eastAsia" w:ascii="Arial" w:hAnsi="Arial" w:eastAsia="微软雅黑" w:cs="Arial"/>
        </w:rPr>
        <w:t>开发前的信息分散</w:t>
      </w:r>
    </w:p>
    <w:p w14:paraId="3D007976">
      <w:pPr>
        <w:pStyle w:val="24"/>
      </w:pPr>
      <w:r>
        <w:rPr>
          <w:rFonts w:ascii="Arial" w:hAnsi="Arial" w:eastAsia="微软雅黑" w:cs="Arial"/>
        </w:rPr>
        <w:t xml:space="preserve">Vibe Coding </w:t>
      </w:r>
      <w:r>
        <w:rPr>
          <w:rFonts w:hint="eastAsia" w:ascii="Arial" w:hAnsi="Arial" w:eastAsia="微软雅黑" w:cs="Arial"/>
        </w:rPr>
        <w:t>降低了原型开发成本，却没有同步降低重复开发、错误定位和无效投入。创作者可以在短时间内完成一个产品，但仍然难以快速知道同类作品已经出现多少、主流方案集中在哪里、现有作品当前处于什么状态，以及哪些基础能力已经可以直接复用。</w:t>
      </w:r>
    </w:p>
    <w:p w14:paraId="7707ECCD">
      <w:pPr>
        <w:pStyle w:val="3"/>
      </w:pPr>
      <w:r>
        <w:rPr>
          <w:rFonts w:hint="eastAsia" w:ascii="Arial" w:hAnsi="Arial" w:eastAsia="微软雅黑" w:cs="Arial"/>
        </w:rPr>
        <w:t>相关信息通常分散在作品发布平台、社交媒体、代码仓库、AI</w:t>
      </w:r>
      <w:r>
        <w:rPr>
          <w:rFonts w:ascii="Arial" w:hAnsi="Arial" w:eastAsia="微软雅黑" w:cs="Arial"/>
        </w:rPr>
        <w:t xml:space="preserve"> </w:t>
      </w:r>
      <w:r>
        <w:rPr>
          <w:rFonts w:hint="eastAsia" w:ascii="Arial" w:hAnsi="Arial" w:eastAsia="微软雅黑" w:cs="Arial"/>
        </w:rPr>
        <w:t>编程平台展示页、工具目录和独立站点中。不同来源围绕不同目标组织信息，用户需要自行搜索、去重和判断。</w:t>
      </w:r>
    </w:p>
    <w:bookmarkEnd w:id="10"/>
    <w:p w14:paraId="761E9832">
      <w:pPr>
        <w:pStyle w:val="5"/>
      </w:pPr>
      <w:bookmarkStart w:id="11" w:name="作品上线后迅速失去连续记录"/>
      <w:r>
        <w:rPr>
          <w:rFonts w:ascii="Arial" w:hAnsi="Arial" w:eastAsia="微软雅黑" w:cs="Arial"/>
        </w:rPr>
        <w:t xml:space="preserve">2. </w:t>
      </w:r>
      <w:r>
        <w:rPr>
          <w:rFonts w:hint="eastAsia" w:ascii="Arial" w:hAnsi="Arial" w:eastAsia="微软雅黑" w:cs="Arial"/>
        </w:rPr>
        <w:t>作品上线后迅速失去连续记录</w:t>
      </w:r>
    </w:p>
    <w:p w14:paraId="7967003B">
      <w:pPr>
        <w:pStyle w:val="24"/>
      </w:pPr>
      <w:r>
        <w:rPr>
          <w:rFonts w:hint="eastAsia" w:ascii="Arial" w:hAnsi="Arial" w:eastAsia="微软雅黑" w:cs="Arial"/>
        </w:rPr>
        <w:t>多数平台只记录作品发布时刻。一个项目后续是否改变方向、是否停止运行，以及最终留下了什么，通常不会被持续记录。</w:t>
      </w:r>
    </w:p>
    <w:p w14:paraId="6FA5E16C">
      <w:pPr>
        <w:pStyle w:val="3"/>
      </w:pPr>
      <w:r>
        <w:rPr>
          <w:rFonts w:hint="eastAsia" w:ascii="Arial" w:hAnsi="Arial" w:eastAsia="微软雅黑" w:cs="Arial"/>
        </w:rPr>
        <w:t>作品停止开发后，已有的设计、源码、模板、组件和经验也容易失去发现入口。项目虽然结束，项目产生的资产和事实仍可能对后续创作者有价值。</w:t>
      </w:r>
    </w:p>
    <w:bookmarkEnd w:id="11"/>
    <w:p w14:paraId="295E2B0D">
      <w:pPr>
        <w:pStyle w:val="5"/>
      </w:pPr>
      <w:bookmarkStart w:id="12" w:name="创作者缺少从消费信息到贡献作品的自然回流"/>
      <w:r>
        <w:rPr>
          <w:rFonts w:ascii="Arial" w:hAnsi="Arial" w:eastAsia="微软雅黑" w:cs="Arial"/>
        </w:rPr>
        <w:t xml:space="preserve">3. </w:t>
      </w:r>
      <w:r>
        <w:rPr>
          <w:rFonts w:hint="eastAsia" w:ascii="Arial" w:hAnsi="Arial" w:eastAsia="微软雅黑" w:cs="Arial"/>
        </w:rPr>
        <w:t>创作者缺少从消费信息到贡献作品的自然回流</w:t>
      </w:r>
    </w:p>
    <w:p w14:paraId="56C88880">
      <w:pPr>
        <w:pStyle w:val="24"/>
      </w:pPr>
      <w:r>
        <w:rPr>
          <w:rFonts w:hint="eastAsia" w:ascii="Arial" w:hAnsi="Arial" w:eastAsia="微软雅黑" w:cs="Arial"/>
        </w:rPr>
        <w:t>准备开发产品的人会消费大量同类信息，但完成开发后，缺少一个机制把新作品重新沉淀为结构化案例。新的作品不断出现，过去的信息却无法持续积累，创作者仍然需要重复进行相同的搜索和整理。</w:t>
      </w:r>
    </w:p>
    <w:p w14:paraId="4EB9D257">
      <w:pPr>
        <w:pStyle w:val="3"/>
      </w:pPr>
      <w:r>
        <w:rPr>
          <w:rFonts w:ascii="Arial" w:hAnsi="Arial" w:eastAsia="微软雅黑" w:cs="Arial"/>
        </w:rPr>
        <w:t xml:space="preserve">VibeCheck </w:t>
      </w:r>
      <w:r>
        <w:rPr>
          <w:rFonts w:hint="eastAsia" w:ascii="Arial" w:hAnsi="Arial" w:eastAsia="微软雅黑" w:cs="Arial"/>
        </w:rPr>
        <w:t>需要把“开发前查作品”和“开发后发布作品”连接成同一个连续行为，使创作者既是作品资产的消费者，也是作品资产的生产者。</w:t>
      </w:r>
    </w:p>
    <w:bookmarkEnd w:id="9"/>
    <w:bookmarkEnd w:id="12"/>
    <w:p w14:paraId="576CFD32">
      <w:pPr>
        <w:pStyle w:val="4"/>
      </w:pPr>
      <w:bookmarkStart w:id="13" w:name="六核心价值主张"/>
      <w:r>
        <w:rPr>
          <w:rFonts w:hint="eastAsia" w:ascii="Arial" w:hAnsi="Arial" w:eastAsia="微软雅黑" w:cs="Arial"/>
        </w:rPr>
        <w:t>六、核心价值主张</w:t>
      </w:r>
    </w:p>
    <w:p w14:paraId="5520B8A7">
      <w:pPr>
        <w:pStyle w:val="5"/>
      </w:pPr>
      <w:bookmarkStart w:id="14" w:name="面向待开发创作者"/>
      <w:r>
        <w:rPr>
          <w:rFonts w:ascii="Arial" w:hAnsi="Arial" w:eastAsia="微软雅黑" w:cs="Arial"/>
        </w:rPr>
        <w:t xml:space="preserve">1. </w:t>
      </w:r>
      <w:r>
        <w:rPr>
          <w:rFonts w:hint="eastAsia" w:ascii="Arial" w:hAnsi="Arial" w:eastAsia="微软雅黑" w:cs="Arial"/>
        </w:rPr>
        <w:t>面向待开发创作者</w:t>
      </w:r>
    </w:p>
    <w:p w14:paraId="2A2DA360">
      <w:pPr>
        <w:pStyle w:val="24"/>
      </w:pPr>
      <w:r>
        <w:rPr>
          <w:rFonts w:ascii="Arial" w:hAnsi="Arial" w:eastAsia="微软雅黑" w:cs="Arial"/>
        </w:rPr>
        <w:t xml:space="preserve">VibeCheck </w:t>
      </w:r>
      <w:r>
        <w:rPr>
          <w:rFonts w:hint="eastAsia" w:ascii="Arial" w:hAnsi="Arial" w:eastAsia="微软雅黑" w:cs="Arial"/>
        </w:rPr>
        <w:t>帮助用户快速发现真正同类的作品，理解不同产品采用的解决路径，查看项目当前状态，并找到源码、模板、组件、提示词或部署方案等可复用资产。</w:t>
      </w:r>
    </w:p>
    <w:p w14:paraId="5A9571A4">
      <w:pPr>
        <w:pStyle w:val="3"/>
      </w:pPr>
      <w:r>
        <w:rPr>
          <w:rFonts w:hint="eastAsia" w:ascii="Arial" w:hAnsi="Arial" w:eastAsia="微软雅黑" w:cs="Arial"/>
        </w:rPr>
        <w:t>产品帮助用户形成四类明确动作：继续开发、调整差异、优先复用或暂停投入。信息浏览本身不构成最终价值，是否改变用户下一步行动才是核心判断标准。</w:t>
      </w:r>
    </w:p>
    <w:bookmarkEnd w:id="14"/>
    <w:p w14:paraId="36C5E422">
      <w:pPr>
        <w:pStyle w:val="5"/>
      </w:pPr>
      <w:bookmarkStart w:id="15" w:name="面向已上线作者"/>
      <w:r>
        <w:rPr>
          <w:rFonts w:ascii="Arial" w:hAnsi="Arial" w:eastAsia="微软雅黑" w:cs="Arial"/>
        </w:rPr>
        <w:t xml:space="preserve">2. </w:t>
      </w:r>
      <w:r>
        <w:rPr>
          <w:rFonts w:hint="eastAsia" w:ascii="Arial" w:hAnsi="Arial" w:eastAsia="微软雅黑" w:cs="Arial"/>
        </w:rPr>
        <w:t>面向已上线作者</w:t>
      </w:r>
    </w:p>
    <w:p w14:paraId="575CBABE">
      <w:pPr>
        <w:pStyle w:val="24"/>
      </w:pPr>
      <w:r>
        <w:rPr>
          <w:rFonts w:ascii="Arial" w:hAnsi="Arial" w:eastAsia="微软雅黑" w:cs="Arial"/>
        </w:rPr>
        <w:t xml:space="preserve">VibeCheck </w:t>
      </w:r>
      <w:r>
        <w:rPr>
          <w:rFonts w:hint="eastAsia" w:ascii="Arial" w:hAnsi="Arial" w:eastAsia="微软雅黑" w:cs="Arial"/>
        </w:rPr>
        <w:t>为作者提供持续存在的作品档案，使作品在首次发布后仍然可以被发现、比较和引用。作者可以补充产品定义、开发工具、版本变化、当前状态和复用资产。</w:t>
      </w:r>
    </w:p>
    <w:p w14:paraId="59F265A2">
      <w:pPr>
        <w:pStyle w:val="3"/>
      </w:pPr>
      <w:r>
        <w:rPr>
          <w:rFonts w:hint="eastAsia" w:ascii="Arial" w:hAnsi="Arial" w:eastAsia="微软雅黑" w:cs="Arial"/>
        </w:rPr>
        <w:t>作者可以获得状态异常提醒、结构化项目记录、同类作品参照、高意图访问和复用线索。作品暂停或结束后，档案仍然保留，项目留下的成果可以继续被发现和利用。</w:t>
      </w:r>
    </w:p>
    <w:bookmarkEnd w:id="15"/>
    <w:p w14:paraId="7BC0E660">
      <w:pPr>
        <w:pStyle w:val="5"/>
      </w:pPr>
      <w:bookmarkStart w:id="16" w:name="面向平台长期资产"/>
      <w:r>
        <w:rPr>
          <w:rFonts w:ascii="Arial" w:hAnsi="Arial" w:eastAsia="微软雅黑" w:cs="Arial"/>
        </w:rPr>
        <w:t xml:space="preserve">3. </w:t>
      </w:r>
      <w:r>
        <w:rPr>
          <w:rFonts w:hint="eastAsia" w:ascii="Arial" w:hAnsi="Arial" w:eastAsia="微软雅黑" w:cs="Arial"/>
        </w:rPr>
        <w:t>面向平台长期资产</w:t>
      </w:r>
    </w:p>
    <w:p w14:paraId="55276A0C">
      <w:pPr>
        <w:pStyle w:val="24"/>
      </w:pPr>
      <w:r>
        <w:rPr>
          <w:rFonts w:hint="eastAsia" w:ascii="Arial" w:hAnsi="Arial" w:eastAsia="微软雅黑" w:cs="Arial"/>
        </w:rPr>
        <w:t>平台持续积累跨来源的作品身份、问题分类、解决方案、状态历史和复用关系。随着同一作品的历史跨度增加，VibeCheck</w:t>
      </w:r>
      <w:r>
        <w:rPr>
          <w:rFonts w:ascii="Arial" w:hAnsi="Arial" w:eastAsia="微软雅黑" w:cs="Arial"/>
        </w:rPr>
        <w:t xml:space="preserve"> </w:t>
      </w:r>
      <w:r>
        <w:rPr>
          <w:rFonts w:hint="eastAsia" w:ascii="Arial" w:hAnsi="Arial" w:eastAsia="微软雅黑" w:cs="Arial"/>
        </w:rPr>
        <w:t>将逐步形成普通作品目录和一次性发布平台难以提供的生命周期数据。</w:t>
      </w:r>
    </w:p>
    <w:bookmarkEnd w:id="13"/>
    <w:bookmarkEnd w:id="16"/>
    <w:p w14:paraId="5D4F77B3">
      <w:pPr>
        <w:pStyle w:val="4"/>
      </w:pPr>
      <w:bookmarkStart w:id="17" w:name="七产品核心循环"/>
      <w:r>
        <w:rPr>
          <w:rFonts w:hint="eastAsia" w:ascii="Arial" w:hAnsi="Arial" w:eastAsia="微软雅黑" w:cs="Arial"/>
        </w:rPr>
        <w:t>七、产品核心循环</w:t>
      </w:r>
    </w:p>
    <w:p w14:paraId="11D2D31E">
      <w:pPr>
        <w:pStyle w:val="24"/>
      </w:pPr>
      <w:r>
        <w:rPr>
          <w:rFonts w:ascii="Arial" w:hAnsi="Arial" w:eastAsia="微软雅黑" w:cs="Arial"/>
        </w:rPr>
        <w:t xml:space="preserve">VibeCheck </w:t>
      </w:r>
      <w:r>
        <w:rPr>
          <w:rFonts w:hint="eastAsia" w:ascii="Arial" w:hAnsi="Arial" w:eastAsia="微软雅黑" w:cs="Arial"/>
        </w:rPr>
        <w:t>的核心循环由七个连续环节组成。</w:t>
      </w:r>
    </w:p>
    <w:tbl>
      <w:tblPr>
        <w:tblStyle w:val="41"/>
        <w:tblW w:w="8856" w:type="dxa"/>
        <w:jc w:val="center"/>
        <w:tblLayout w:type="autofit"/>
        <w:tblCellMar>
          <w:top w:w="0" w:type="dxa"/>
          <w:left w:w="108" w:type="dxa"/>
          <w:bottom w:w="0" w:type="dxa"/>
          <w:right w:w="108" w:type="dxa"/>
        </w:tblCellMar>
      </w:tblPr>
      <w:tblGrid>
        <w:gridCol w:w="1859"/>
        <w:gridCol w:w="4054"/>
        <w:gridCol w:w="2943"/>
      </w:tblGrid>
      <w:tr w14:paraId="7163BC77">
        <w:tblPrEx>
          <w:tblCellMar>
            <w:top w:w="0" w:type="dxa"/>
            <w:left w:w="108" w:type="dxa"/>
            <w:bottom w:w="0" w:type="dxa"/>
            <w:right w:w="108" w:type="dxa"/>
          </w:tblCellMar>
        </w:tblPrEx>
        <w:trPr>
          <w:trHeight w:val="0" w:hRule="atLeast"/>
          <w:tblHeader/>
          <w:jc w:val="center"/>
        </w:trPr>
        <w:tc>
          <w:tcPr>
            <w:tcW w:w="1859" w:type="dxa"/>
            <w:tcBorders>
              <w:top w:val="single" w:color="auto" w:sz="12" w:space="0"/>
              <w:left w:val="nil"/>
              <w:bottom w:val="nil"/>
              <w:right w:val="nil"/>
            </w:tcBorders>
            <w:noWrap w:val="0"/>
            <w:tcMar>
              <w:top w:w="-1" w:type="dxa"/>
              <w:left w:w="-1" w:type="dxa"/>
              <w:bottom w:w="-1" w:type="dxa"/>
              <w:right w:w="-1" w:type="dxa"/>
            </w:tcMar>
            <w:vAlign w:val="center"/>
          </w:tcPr>
          <w:p w14:paraId="6806C729">
            <w:pPr>
              <w:pStyle w:val="25"/>
              <w:snapToGrid w:val="0"/>
              <w:ind w:left="0" w:leftChars="0" w:right="0" w:rightChars="0" w:firstLine="0" w:firstLineChars="0"/>
              <w:jc w:val="center"/>
              <w:rPr>
                <w:b/>
              </w:rPr>
            </w:pPr>
            <w:r>
              <w:rPr>
                <w:rFonts w:hint="eastAsia" w:ascii="Arial" w:hAnsi="Arial" w:eastAsia="微软雅黑" w:cs="Arial"/>
                <w:b/>
              </w:rPr>
              <w:t>环节</w:t>
            </w:r>
          </w:p>
        </w:tc>
        <w:tc>
          <w:tcPr>
            <w:tcW w:w="4054" w:type="dxa"/>
            <w:tcBorders>
              <w:top w:val="single" w:color="auto" w:sz="12" w:space="0"/>
              <w:left w:val="nil"/>
              <w:bottom w:val="nil"/>
              <w:right w:val="nil"/>
            </w:tcBorders>
            <w:noWrap w:val="0"/>
            <w:tcMar>
              <w:top w:w="-1" w:type="dxa"/>
              <w:left w:w="-1" w:type="dxa"/>
              <w:bottom w:w="-1" w:type="dxa"/>
              <w:right w:w="-1" w:type="dxa"/>
            </w:tcMar>
            <w:vAlign w:val="center"/>
          </w:tcPr>
          <w:p w14:paraId="7D2DB9AB">
            <w:pPr>
              <w:pStyle w:val="25"/>
              <w:snapToGrid w:val="0"/>
              <w:ind w:left="0" w:leftChars="0" w:right="0" w:rightChars="0" w:firstLine="0" w:firstLineChars="0"/>
              <w:jc w:val="center"/>
              <w:rPr>
                <w:b/>
              </w:rPr>
            </w:pPr>
            <w:r>
              <w:rPr>
                <w:rFonts w:hint="eastAsia" w:ascii="Arial" w:hAnsi="Arial" w:eastAsia="微软雅黑" w:cs="Arial"/>
                <w:b/>
              </w:rPr>
              <w:t>用户或平台行为</w:t>
            </w:r>
          </w:p>
        </w:tc>
        <w:tc>
          <w:tcPr>
            <w:tcW w:w="2943" w:type="dxa"/>
            <w:tcBorders>
              <w:top w:val="single" w:color="auto" w:sz="12" w:space="0"/>
              <w:left w:val="nil"/>
              <w:bottom w:val="nil"/>
              <w:right w:val="nil"/>
            </w:tcBorders>
            <w:noWrap w:val="0"/>
            <w:tcMar>
              <w:top w:w="-1" w:type="dxa"/>
              <w:left w:w="-1" w:type="dxa"/>
              <w:bottom w:w="-1" w:type="dxa"/>
              <w:right w:w="-1" w:type="dxa"/>
            </w:tcMar>
            <w:vAlign w:val="center"/>
          </w:tcPr>
          <w:p w14:paraId="44C3541E">
            <w:pPr>
              <w:pStyle w:val="25"/>
              <w:snapToGrid w:val="0"/>
              <w:ind w:left="0" w:leftChars="0" w:right="0" w:rightChars="0" w:firstLine="0" w:firstLineChars="0"/>
              <w:jc w:val="center"/>
              <w:rPr>
                <w:b/>
              </w:rPr>
            </w:pPr>
            <w:r>
              <w:rPr>
                <w:rFonts w:hint="eastAsia" w:ascii="Arial" w:hAnsi="Arial" w:eastAsia="微软雅黑" w:cs="Arial"/>
                <w:b/>
              </w:rPr>
              <w:t>产生的价值</w:t>
            </w:r>
          </w:p>
        </w:tc>
      </w:tr>
      <w:tr w14:paraId="5F3C818F">
        <w:tblPrEx>
          <w:tblCellMar>
            <w:top w:w="0" w:type="dxa"/>
            <w:left w:w="108" w:type="dxa"/>
            <w:bottom w:w="0" w:type="dxa"/>
            <w:right w:w="108" w:type="dxa"/>
          </w:tblCellMar>
        </w:tblPrEx>
        <w:trPr>
          <w:trHeight w:val="0" w:hRule="atLeast"/>
          <w:jc w:val="center"/>
        </w:trPr>
        <w:tc>
          <w:tcPr>
            <w:tcW w:w="1859" w:type="dxa"/>
            <w:tcBorders>
              <w:top w:val="single" w:color="auto" w:sz="4" w:space="0"/>
              <w:left w:val="nil"/>
              <w:bottom w:val="nil"/>
              <w:right w:val="nil"/>
            </w:tcBorders>
            <w:noWrap w:val="0"/>
            <w:tcMar>
              <w:top w:w="-1" w:type="dxa"/>
              <w:left w:w="-1" w:type="dxa"/>
              <w:bottom w:w="-1" w:type="dxa"/>
              <w:right w:w="-1" w:type="dxa"/>
            </w:tcMar>
            <w:vAlign w:val="center"/>
          </w:tcPr>
          <w:p w14:paraId="343BBF05">
            <w:pPr>
              <w:pStyle w:val="25"/>
              <w:snapToGrid w:val="0"/>
              <w:ind w:left="0" w:leftChars="0" w:right="0" w:rightChars="0" w:firstLine="0" w:firstLineChars="0"/>
              <w:jc w:val="center"/>
            </w:pPr>
            <w:r>
              <w:rPr>
                <w:rFonts w:hint="eastAsia" w:ascii="Arial" w:hAnsi="Arial" w:eastAsia="微软雅黑" w:cs="Arial"/>
              </w:rPr>
              <w:t>作品进入</w:t>
            </w:r>
          </w:p>
        </w:tc>
        <w:tc>
          <w:tcPr>
            <w:tcW w:w="4054" w:type="dxa"/>
            <w:tcBorders>
              <w:top w:val="single" w:color="auto" w:sz="4" w:space="0"/>
              <w:left w:val="nil"/>
              <w:bottom w:val="nil"/>
              <w:right w:val="nil"/>
            </w:tcBorders>
            <w:noWrap w:val="0"/>
            <w:tcMar>
              <w:top w:w="-1" w:type="dxa"/>
              <w:left w:w="-1" w:type="dxa"/>
              <w:bottom w:w="-1" w:type="dxa"/>
              <w:right w:w="-1" w:type="dxa"/>
            </w:tcMar>
            <w:vAlign w:val="center"/>
          </w:tcPr>
          <w:p w14:paraId="2B795E74">
            <w:pPr>
              <w:pStyle w:val="25"/>
              <w:snapToGrid w:val="0"/>
              <w:ind w:left="0" w:leftChars="0" w:right="0" w:rightChars="0" w:firstLine="0" w:firstLineChars="0"/>
              <w:jc w:val="center"/>
            </w:pPr>
            <w:r>
              <w:rPr>
                <w:rFonts w:hint="eastAsia" w:ascii="Arial" w:hAnsi="Arial" w:eastAsia="微软雅黑" w:cs="Arial"/>
              </w:rPr>
              <w:t>平台发现或作者提交作品</w:t>
            </w:r>
          </w:p>
        </w:tc>
        <w:tc>
          <w:tcPr>
            <w:tcW w:w="2943" w:type="dxa"/>
            <w:tcBorders>
              <w:top w:val="single" w:color="auto" w:sz="4" w:space="0"/>
              <w:left w:val="nil"/>
              <w:bottom w:val="nil"/>
              <w:right w:val="nil"/>
            </w:tcBorders>
            <w:noWrap w:val="0"/>
            <w:tcMar>
              <w:top w:w="-1" w:type="dxa"/>
              <w:left w:w="-1" w:type="dxa"/>
              <w:bottom w:w="-1" w:type="dxa"/>
              <w:right w:w="-1" w:type="dxa"/>
            </w:tcMar>
            <w:vAlign w:val="center"/>
          </w:tcPr>
          <w:p w14:paraId="2CB8FB3A">
            <w:pPr>
              <w:pStyle w:val="25"/>
              <w:snapToGrid w:val="0"/>
              <w:ind w:left="0" w:leftChars="0" w:right="0" w:rightChars="0" w:firstLine="0" w:firstLineChars="0"/>
              <w:jc w:val="left"/>
            </w:pPr>
            <w:r>
              <w:rPr>
                <w:rFonts w:hint="eastAsia" w:ascii="Arial" w:hAnsi="Arial" w:eastAsia="微软雅黑" w:cs="Arial"/>
              </w:rPr>
              <w:t>建立可供查询的作品资产</w:t>
            </w:r>
          </w:p>
        </w:tc>
      </w:tr>
      <w:tr w14:paraId="3C8AEA23">
        <w:tblPrEx>
          <w:tblCellMar>
            <w:top w:w="0" w:type="dxa"/>
            <w:left w:w="108" w:type="dxa"/>
            <w:bottom w:w="0" w:type="dxa"/>
            <w:right w:w="108" w:type="dxa"/>
          </w:tblCellMar>
        </w:tblPrEx>
        <w:trPr>
          <w:trHeight w:val="0" w:hRule="atLeast"/>
          <w:jc w:val="center"/>
        </w:trPr>
        <w:tc>
          <w:tcPr>
            <w:tcW w:w="1859" w:type="dxa"/>
            <w:tcBorders>
              <w:top w:val="nil"/>
              <w:left w:val="nil"/>
              <w:bottom w:val="nil"/>
              <w:right w:val="nil"/>
            </w:tcBorders>
            <w:noWrap w:val="0"/>
            <w:tcMar>
              <w:top w:w="-1" w:type="dxa"/>
              <w:left w:w="-1" w:type="dxa"/>
              <w:bottom w:w="-1" w:type="dxa"/>
              <w:right w:w="-1" w:type="dxa"/>
            </w:tcMar>
            <w:vAlign w:val="center"/>
          </w:tcPr>
          <w:p w14:paraId="5A5370F8">
            <w:pPr>
              <w:pStyle w:val="25"/>
              <w:snapToGrid w:val="0"/>
              <w:ind w:left="0" w:leftChars="0" w:right="0" w:rightChars="0" w:firstLine="0" w:firstLineChars="0"/>
              <w:jc w:val="center"/>
            </w:pPr>
            <w:r>
              <w:rPr>
                <w:rFonts w:hint="eastAsia" w:ascii="Arial" w:hAnsi="Arial" w:eastAsia="微软雅黑" w:cs="Arial"/>
              </w:rPr>
              <w:t>开发前发现</w:t>
            </w:r>
          </w:p>
        </w:tc>
        <w:tc>
          <w:tcPr>
            <w:tcW w:w="4054" w:type="dxa"/>
            <w:tcBorders>
              <w:top w:val="nil"/>
              <w:left w:val="nil"/>
              <w:bottom w:val="nil"/>
              <w:right w:val="nil"/>
            </w:tcBorders>
            <w:noWrap w:val="0"/>
            <w:tcMar>
              <w:top w:w="-1" w:type="dxa"/>
              <w:left w:w="-1" w:type="dxa"/>
              <w:bottom w:w="-1" w:type="dxa"/>
              <w:right w:w="-1" w:type="dxa"/>
            </w:tcMar>
            <w:vAlign w:val="center"/>
          </w:tcPr>
          <w:p w14:paraId="6105C012">
            <w:pPr>
              <w:pStyle w:val="25"/>
              <w:snapToGrid w:val="0"/>
              <w:ind w:left="0" w:leftChars="0" w:right="0" w:rightChars="0" w:firstLine="0" w:firstLineChars="0"/>
              <w:jc w:val="center"/>
            </w:pPr>
            <w:r>
              <w:rPr>
                <w:rFonts w:hint="eastAsia" w:ascii="Arial" w:hAnsi="Arial" w:eastAsia="微软雅黑" w:cs="Arial"/>
              </w:rPr>
              <w:t>创作者输入想法并找到同类作品</w:t>
            </w:r>
          </w:p>
        </w:tc>
        <w:tc>
          <w:tcPr>
            <w:tcW w:w="2943" w:type="dxa"/>
            <w:tcBorders>
              <w:top w:val="nil"/>
              <w:left w:val="nil"/>
              <w:bottom w:val="nil"/>
              <w:right w:val="nil"/>
            </w:tcBorders>
            <w:noWrap w:val="0"/>
            <w:tcMar>
              <w:top w:w="-1" w:type="dxa"/>
              <w:left w:w="-1" w:type="dxa"/>
              <w:bottom w:w="-1" w:type="dxa"/>
              <w:right w:w="-1" w:type="dxa"/>
            </w:tcMar>
            <w:vAlign w:val="center"/>
          </w:tcPr>
          <w:p w14:paraId="20FC4C0F">
            <w:pPr>
              <w:pStyle w:val="25"/>
              <w:snapToGrid w:val="0"/>
              <w:ind w:left="0" w:leftChars="0" w:right="0" w:rightChars="0" w:firstLine="0" w:firstLineChars="0"/>
              <w:jc w:val="left"/>
            </w:pPr>
            <w:r>
              <w:rPr>
                <w:rFonts w:hint="eastAsia" w:ascii="Arial" w:hAnsi="Arial" w:eastAsia="微软雅黑" w:cs="Arial"/>
              </w:rPr>
              <w:t>降低搜索和信息整理成本</w:t>
            </w:r>
          </w:p>
        </w:tc>
      </w:tr>
      <w:tr w14:paraId="3811E09A">
        <w:tblPrEx>
          <w:tblCellMar>
            <w:top w:w="0" w:type="dxa"/>
            <w:left w:w="108" w:type="dxa"/>
            <w:bottom w:w="0" w:type="dxa"/>
            <w:right w:w="108" w:type="dxa"/>
          </w:tblCellMar>
        </w:tblPrEx>
        <w:trPr>
          <w:trHeight w:val="0" w:hRule="atLeast"/>
          <w:jc w:val="center"/>
        </w:trPr>
        <w:tc>
          <w:tcPr>
            <w:tcW w:w="1859" w:type="dxa"/>
            <w:tcBorders>
              <w:top w:val="nil"/>
              <w:left w:val="nil"/>
              <w:bottom w:val="nil"/>
              <w:right w:val="nil"/>
            </w:tcBorders>
            <w:noWrap w:val="0"/>
            <w:tcMar>
              <w:top w:w="-1" w:type="dxa"/>
              <w:left w:w="-1" w:type="dxa"/>
              <w:bottom w:w="-1" w:type="dxa"/>
              <w:right w:w="-1" w:type="dxa"/>
            </w:tcMar>
            <w:vAlign w:val="center"/>
          </w:tcPr>
          <w:p w14:paraId="44B36217">
            <w:pPr>
              <w:pStyle w:val="25"/>
              <w:snapToGrid w:val="0"/>
              <w:ind w:left="0" w:leftChars="0" w:right="0" w:rightChars="0" w:firstLine="0" w:firstLineChars="0"/>
              <w:jc w:val="center"/>
            </w:pPr>
            <w:r>
              <w:rPr>
                <w:rFonts w:hint="eastAsia" w:ascii="Arial" w:hAnsi="Arial" w:eastAsia="微软雅黑" w:cs="Arial"/>
              </w:rPr>
              <w:t>结构化比较</w:t>
            </w:r>
          </w:p>
        </w:tc>
        <w:tc>
          <w:tcPr>
            <w:tcW w:w="4054" w:type="dxa"/>
            <w:tcBorders>
              <w:top w:val="nil"/>
              <w:left w:val="nil"/>
              <w:bottom w:val="nil"/>
              <w:right w:val="nil"/>
            </w:tcBorders>
            <w:noWrap w:val="0"/>
            <w:tcMar>
              <w:top w:w="-1" w:type="dxa"/>
              <w:left w:w="-1" w:type="dxa"/>
              <w:bottom w:w="-1" w:type="dxa"/>
              <w:right w:w="-1" w:type="dxa"/>
            </w:tcMar>
            <w:vAlign w:val="center"/>
          </w:tcPr>
          <w:p w14:paraId="0AE2E5B3">
            <w:pPr>
              <w:pStyle w:val="25"/>
              <w:snapToGrid w:val="0"/>
              <w:ind w:left="0" w:leftChars="0" w:right="0" w:rightChars="0" w:firstLine="0" w:firstLineChars="0"/>
              <w:jc w:val="center"/>
            </w:pPr>
            <w:r>
              <w:rPr>
                <w:rFonts w:hint="eastAsia" w:ascii="Arial" w:hAnsi="Arial" w:eastAsia="微软雅黑" w:cs="Arial"/>
              </w:rPr>
              <w:t>用户比较目标、方案、功能、状态与复用资产</w:t>
            </w:r>
          </w:p>
        </w:tc>
        <w:tc>
          <w:tcPr>
            <w:tcW w:w="2943" w:type="dxa"/>
            <w:tcBorders>
              <w:top w:val="nil"/>
              <w:left w:val="nil"/>
              <w:bottom w:val="nil"/>
              <w:right w:val="nil"/>
            </w:tcBorders>
            <w:noWrap w:val="0"/>
            <w:tcMar>
              <w:top w:w="-1" w:type="dxa"/>
              <w:left w:w="-1" w:type="dxa"/>
              <w:bottom w:w="-1" w:type="dxa"/>
              <w:right w:w="-1" w:type="dxa"/>
            </w:tcMar>
            <w:vAlign w:val="center"/>
          </w:tcPr>
          <w:p w14:paraId="118C9FA2">
            <w:pPr>
              <w:pStyle w:val="25"/>
              <w:snapToGrid w:val="0"/>
              <w:ind w:left="0" w:leftChars="0" w:right="0" w:rightChars="0" w:firstLine="0" w:firstLineChars="0"/>
              <w:jc w:val="left"/>
            </w:pPr>
            <w:r>
              <w:rPr>
                <w:rFonts w:hint="eastAsia" w:ascii="Arial" w:hAnsi="Arial" w:eastAsia="微软雅黑" w:cs="Arial"/>
              </w:rPr>
              <w:t>形成更具体的开发判断</w:t>
            </w:r>
          </w:p>
        </w:tc>
      </w:tr>
      <w:tr w14:paraId="30FD65E1">
        <w:tblPrEx>
          <w:tblCellMar>
            <w:top w:w="0" w:type="dxa"/>
            <w:left w:w="108" w:type="dxa"/>
            <w:bottom w:w="0" w:type="dxa"/>
            <w:right w:w="108" w:type="dxa"/>
          </w:tblCellMar>
        </w:tblPrEx>
        <w:trPr>
          <w:trHeight w:val="0" w:hRule="atLeast"/>
          <w:jc w:val="center"/>
        </w:trPr>
        <w:tc>
          <w:tcPr>
            <w:tcW w:w="1859" w:type="dxa"/>
            <w:tcBorders>
              <w:top w:val="nil"/>
              <w:left w:val="nil"/>
              <w:bottom w:val="nil"/>
              <w:right w:val="nil"/>
            </w:tcBorders>
            <w:noWrap w:val="0"/>
            <w:tcMar>
              <w:top w:w="-1" w:type="dxa"/>
              <w:left w:w="-1" w:type="dxa"/>
              <w:bottom w:w="-1" w:type="dxa"/>
              <w:right w:w="-1" w:type="dxa"/>
            </w:tcMar>
            <w:vAlign w:val="center"/>
          </w:tcPr>
          <w:p w14:paraId="5C126C37">
            <w:pPr>
              <w:pStyle w:val="25"/>
              <w:snapToGrid w:val="0"/>
              <w:ind w:left="0" w:leftChars="0" w:right="0" w:rightChars="0" w:firstLine="0" w:firstLineChars="0"/>
              <w:jc w:val="center"/>
            </w:pPr>
            <w:r>
              <w:rPr>
                <w:rFonts w:hint="eastAsia" w:ascii="Arial" w:hAnsi="Arial" w:eastAsia="微软雅黑" w:cs="Arial"/>
              </w:rPr>
              <w:t>开发与复用</w:t>
            </w:r>
          </w:p>
        </w:tc>
        <w:tc>
          <w:tcPr>
            <w:tcW w:w="4054" w:type="dxa"/>
            <w:tcBorders>
              <w:top w:val="nil"/>
              <w:left w:val="nil"/>
              <w:bottom w:val="nil"/>
              <w:right w:val="nil"/>
            </w:tcBorders>
            <w:noWrap w:val="0"/>
            <w:tcMar>
              <w:top w:w="-1" w:type="dxa"/>
              <w:left w:w="-1" w:type="dxa"/>
              <w:bottom w:w="-1" w:type="dxa"/>
              <w:right w:w="-1" w:type="dxa"/>
            </w:tcMar>
            <w:vAlign w:val="center"/>
          </w:tcPr>
          <w:p w14:paraId="36D253F4">
            <w:pPr>
              <w:pStyle w:val="25"/>
              <w:snapToGrid w:val="0"/>
              <w:ind w:left="0" w:leftChars="0" w:right="0" w:rightChars="0" w:firstLine="0" w:firstLineChars="0"/>
              <w:jc w:val="center"/>
            </w:pPr>
            <w:r>
              <w:rPr>
                <w:rFonts w:hint="eastAsia" w:ascii="Arial" w:hAnsi="Arial" w:eastAsia="微软雅黑" w:cs="Arial"/>
              </w:rPr>
              <w:t>用户继续开发、调整方向或采用已有资产</w:t>
            </w:r>
          </w:p>
        </w:tc>
        <w:tc>
          <w:tcPr>
            <w:tcW w:w="2943" w:type="dxa"/>
            <w:tcBorders>
              <w:top w:val="nil"/>
              <w:left w:val="nil"/>
              <w:bottom w:val="nil"/>
              <w:right w:val="nil"/>
            </w:tcBorders>
            <w:noWrap w:val="0"/>
            <w:tcMar>
              <w:top w:w="-1" w:type="dxa"/>
              <w:left w:w="-1" w:type="dxa"/>
              <w:bottom w:w="-1" w:type="dxa"/>
              <w:right w:w="-1" w:type="dxa"/>
            </w:tcMar>
            <w:vAlign w:val="center"/>
          </w:tcPr>
          <w:p w14:paraId="28A45C65">
            <w:pPr>
              <w:pStyle w:val="25"/>
              <w:snapToGrid w:val="0"/>
              <w:ind w:left="0" w:leftChars="0" w:right="0" w:rightChars="0" w:firstLine="0" w:firstLineChars="0"/>
              <w:jc w:val="left"/>
            </w:pPr>
            <w:r>
              <w:rPr>
                <w:rFonts w:hint="eastAsia" w:ascii="Arial" w:hAnsi="Arial" w:eastAsia="微软雅黑" w:cs="Arial"/>
              </w:rPr>
              <w:t>作品信息转化为实际行动</w:t>
            </w:r>
          </w:p>
        </w:tc>
      </w:tr>
      <w:tr w14:paraId="5205D9CA">
        <w:tblPrEx>
          <w:tblCellMar>
            <w:top w:w="0" w:type="dxa"/>
            <w:left w:w="108" w:type="dxa"/>
            <w:bottom w:w="0" w:type="dxa"/>
            <w:right w:w="108" w:type="dxa"/>
          </w:tblCellMar>
        </w:tblPrEx>
        <w:trPr>
          <w:trHeight w:val="0" w:hRule="atLeast"/>
          <w:jc w:val="center"/>
        </w:trPr>
        <w:tc>
          <w:tcPr>
            <w:tcW w:w="1859" w:type="dxa"/>
            <w:tcBorders>
              <w:top w:val="nil"/>
              <w:left w:val="nil"/>
              <w:bottom w:val="nil"/>
              <w:right w:val="nil"/>
            </w:tcBorders>
            <w:noWrap w:val="0"/>
            <w:tcMar>
              <w:top w:w="-1" w:type="dxa"/>
              <w:left w:w="-1" w:type="dxa"/>
              <w:bottom w:w="-1" w:type="dxa"/>
              <w:right w:w="-1" w:type="dxa"/>
            </w:tcMar>
            <w:vAlign w:val="center"/>
          </w:tcPr>
          <w:p w14:paraId="1F258857">
            <w:pPr>
              <w:pStyle w:val="25"/>
              <w:snapToGrid w:val="0"/>
              <w:ind w:left="0" w:leftChars="0" w:right="0" w:rightChars="0" w:firstLine="0" w:firstLineChars="0"/>
              <w:jc w:val="center"/>
            </w:pPr>
            <w:r>
              <w:rPr>
                <w:rFonts w:hint="eastAsia" w:ascii="Arial" w:hAnsi="Arial" w:eastAsia="微软雅黑" w:cs="Arial"/>
              </w:rPr>
              <w:t>新作品上线</w:t>
            </w:r>
          </w:p>
        </w:tc>
        <w:tc>
          <w:tcPr>
            <w:tcW w:w="4054" w:type="dxa"/>
            <w:tcBorders>
              <w:top w:val="nil"/>
              <w:left w:val="nil"/>
              <w:bottom w:val="nil"/>
              <w:right w:val="nil"/>
            </w:tcBorders>
            <w:noWrap w:val="0"/>
            <w:tcMar>
              <w:top w:w="-1" w:type="dxa"/>
              <w:left w:w="-1" w:type="dxa"/>
              <w:bottom w:w="-1" w:type="dxa"/>
              <w:right w:w="-1" w:type="dxa"/>
            </w:tcMar>
            <w:vAlign w:val="center"/>
          </w:tcPr>
          <w:p w14:paraId="0BF4BA46">
            <w:pPr>
              <w:pStyle w:val="25"/>
              <w:snapToGrid w:val="0"/>
              <w:ind w:left="0" w:leftChars="0" w:right="0" w:rightChars="0" w:firstLine="0" w:firstLineChars="0"/>
              <w:jc w:val="center"/>
            </w:pPr>
            <w:r>
              <w:rPr>
                <w:rFonts w:hint="eastAsia" w:ascii="Arial" w:hAnsi="Arial" w:eastAsia="微软雅黑" w:cs="Arial"/>
              </w:rPr>
              <w:t>用户完成自己的产品</w:t>
            </w:r>
          </w:p>
        </w:tc>
        <w:tc>
          <w:tcPr>
            <w:tcW w:w="2943" w:type="dxa"/>
            <w:tcBorders>
              <w:top w:val="nil"/>
              <w:left w:val="nil"/>
              <w:bottom w:val="nil"/>
              <w:right w:val="nil"/>
            </w:tcBorders>
            <w:noWrap w:val="0"/>
            <w:tcMar>
              <w:top w:w="-1" w:type="dxa"/>
              <w:left w:w="-1" w:type="dxa"/>
              <w:bottom w:w="-1" w:type="dxa"/>
              <w:right w:w="-1" w:type="dxa"/>
            </w:tcMar>
            <w:vAlign w:val="center"/>
          </w:tcPr>
          <w:p w14:paraId="235E9453">
            <w:pPr>
              <w:pStyle w:val="25"/>
              <w:snapToGrid w:val="0"/>
              <w:ind w:left="0" w:leftChars="0" w:right="0" w:rightChars="0" w:firstLine="0" w:firstLineChars="0"/>
              <w:jc w:val="left"/>
            </w:pPr>
            <w:r>
              <w:rPr>
                <w:rFonts w:hint="eastAsia" w:ascii="Arial" w:hAnsi="Arial" w:eastAsia="微软雅黑" w:cs="Arial"/>
              </w:rPr>
              <w:t>产生新的作品供给</w:t>
            </w:r>
          </w:p>
        </w:tc>
      </w:tr>
      <w:tr w14:paraId="7568F879">
        <w:tblPrEx>
          <w:tblCellMar>
            <w:top w:w="0" w:type="dxa"/>
            <w:left w:w="108" w:type="dxa"/>
            <w:bottom w:w="0" w:type="dxa"/>
            <w:right w:w="108" w:type="dxa"/>
          </w:tblCellMar>
        </w:tblPrEx>
        <w:trPr>
          <w:trHeight w:val="0" w:hRule="atLeast"/>
          <w:jc w:val="center"/>
        </w:trPr>
        <w:tc>
          <w:tcPr>
            <w:tcW w:w="1859" w:type="dxa"/>
            <w:tcBorders>
              <w:top w:val="nil"/>
              <w:left w:val="nil"/>
              <w:bottom w:val="nil"/>
              <w:right w:val="nil"/>
            </w:tcBorders>
            <w:noWrap w:val="0"/>
            <w:tcMar>
              <w:top w:w="-1" w:type="dxa"/>
              <w:left w:w="-1" w:type="dxa"/>
              <w:bottom w:w="-1" w:type="dxa"/>
              <w:right w:w="-1" w:type="dxa"/>
            </w:tcMar>
            <w:vAlign w:val="center"/>
          </w:tcPr>
          <w:p w14:paraId="5D262D48">
            <w:pPr>
              <w:pStyle w:val="25"/>
              <w:snapToGrid w:val="0"/>
              <w:ind w:left="0" w:leftChars="0" w:right="0" w:rightChars="0" w:firstLine="0" w:firstLineChars="0"/>
              <w:jc w:val="center"/>
            </w:pPr>
            <w:r>
              <w:rPr>
                <w:rFonts w:hint="eastAsia" w:ascii="Arial" w:hAnsi="Arial" w:eastAsia="微软雅黑" w:cs="Arial"/>
              </w:rPr>
              <w:t>作品回流</w:t>
            </w:r>
          </w:p>
        </w:tc>
        <w:tc>
          <w:tcPr>
            <w:tcW w:w="4054" w:type="dxa"/>
            <w:tcBorders>
              <w:top w:val="nil"/>
              <w:left w:val="nil"/>
              <w:bottom w:val="nil"/>
              <w:right w:val="nil"/>
            </w:tcBorders>
            <w:noWrap w:val="0"/>
            <w:tcMar>
              <w:top w:w="-1" w:type="dxa"/>
              <w:left w:w="-1" w:type="dxa"/>
              <w:bottom w:w="-1" w:type="dxa"/>
              <w:right w:w="-1" w:type="dxa"/>
            </w:tcMar>
            <w:vAlign w:val="center"/>
          </w:tcPr>
          <w:p w14:paraId="1C056955">
            <w:pPr>
              <w:pStyle w:val="25"/>
              <w:snapToGrid w:val="0"/>
              <w:ind w:left="0" w:leftChars="0" w:right="0" w:rightChars="0" w:firstLine="0" w:firstLineChars="0"/>
              <w:jc w:val="center"/>
            </w:pPr>
            <w:r>
              <w:rPr>
                <w:rFonts w:hint="eastAsia" w:ascii="Arial" w:hAnsi="Arial" w:eastAsia="微软雅黑" w:cs="Arial"/>
              </w:rPr>
              <w:t>用户主动发布新作品</w:t>
            </w:r>
          </w:p>
        </w:tc>
        <w:tc>
          <w:tcPr>
            <w:tcW w:w="2943" w:type="dxa"/>
            <w:tcBorders>
              <w:top w:val="nil"/>
              <w:left w:val="nil"/>
              <w:bottom w:val="nil"/>
              <w:right w:val="nil"/>
            </w:tcBorders>
            <w:noWrap w:val="0"/>
            <w:tcMar>
              <w:top w:w="-1" w:type="dxa"/>
              <w:left w:w="-1" w:type="dxa"/>
              <w:bottom w:w="-1" w:type="dxa"/>
              <w:right w:w="-1" w:type="dxa"/>
            </w:tcMar>
            <w:vAlign w:val="center"/>
          </w:tcPr>
          <w:p w14:paraId="02943882">
            <w:pPr>
              <w:pStyle w:val="25"/>
              <w:snapToGrid w:val="0"/>
              <w:ind w:left="0" w:leftChars="0" w:right="0" w:rightChars="0" w:firstLine="0" w:firstLineChars="0"/>
              <w:jc w:val="left"/>
            </w:pPr>
            <w:r>
              <w:rPr>
                <w:rFonts w:hint="eastAsia" w:ascii="Arial" w:hAnsi="Arial" w:eastAsia="微软雅黑" w:cs="Arial"/>
              </w:rPr>
              <w:t>数据库获得新的项目和方案</w:t>
            </w:r>
          </w:p>
        </w:tc>
      </w:tr>
      <w:tr w14:paraId="0BD09EEE">
        <w:tblPrEx>
          <w:tblCellMar>
            <w:top w:w="0" w:type="dxa"/>
            <w:left w:w="108" w:type="dxa"/>
            <w:bottom w:w="0" w:type="dxa"/>
            <w:right w:w="108" w:type="dxa"/>
          </w:tblCellMar>
        </w:tblPrEx>
        <w:trPr>
          <w:trHeight w:val="0" w:hRule="atLeast"/>
          <w:jc w:val="center"/>
        </w:trPr>
        <w:tc>
          <w:tcPr>
            <w:tcW w:w="1859" w:type="dxa"/>
            <w:tcBorders>
              <w:top w:val="nil"/>
              <w:left w:val="nil"/>
              <w:bottom w:val="single" w:color="auto" w:sz="12" w:space="0"/>
              <w:right w:val="nil"/>
            </w:tcBorders>
            <w:noWrap w:val="0"/>
            <w:tcMar>
              <w:top w:w="-1" w:type="dxa"/>
              <w:left w:w="-1" w:type="dxa"/>
              <w:bottom w:w="-1" w:type="dxa"/>
              <w:right w:w="-1" w:type="dxa"/>
            </w:tcMar>
            <w:vAlign w:val="center"/>
          </w:tcPr>
          <w:p w14:paraId="64AEBE5E">
            <w:pPr>
              <w:pStyle w:val="25"/>
              <w:snapToGrid w:val="0"/>
              <w:ind w:left="0" w:leftChars="0" w:right="0" w:rightChars="0" w:firstLine="0" w:firstLineChars="0"/>
              <w:jc w:val="center"/>
            </w:pPr>
            <w:r>
              <w:rPr>
                <w:rFonts w:hint="eastAsia" w:ascii="Arial" w:hAnsi="Arial" w:eastAsia="微软雅黑" w:cs="Arial"/>
              </w:rPr>
              <w:t>生命周期积累</w:t>
            </w:r>
          </w:p>
        </w:tc>
        <w:tc>
          <w:tcPr>
            <w:tcW w:w="4054" w:type="dxa"/>
            <w:tcBorders>
              <w:top w:val="nil"/>
              <w:left w:val="nil"/>
              <w:bottom w:val="single" w:color="auto" w:sz="12" w:space="0"/>
              <w:right w:val="nil"/>
            </w:tcBorders>
            <w:noWrap w:val="0"/>
            <w:tcMar>
              <w:top w:w="-1" w:type="dxa"/>
              <w:left w:w="-1" w:type="dxa"/>
              <w:bottom w:w="-1" w:type="dxa"/>
              <w:right w:w="-1" w:type="dxa"/>
            </w:tcMar>
            <w:vAlign w:val="center"/>
          </w:tcPr>
          <w:p w14:paraId="74293464">
            <w:pPr>
              <w:pStyle w:val="25"/>
              <w:snapToGrid w:val="0"/>
              <w:ind w:left="0" w:leftChars="0" w:right="0" w:rightChars="0" w:firstLine="0" w:firstLineChars="0"/>
              <w:jc w:val="center"/>
            </w:pPr>
            <w:r>
              <w:rPr>
                <w:rFonts w:hint="eastAsia" w:ascii="Arial" w:hAnsi="Arial" w:eastAsia="微软雅黑" w:cs="Arial"/>
              </w:rPr>
              <w:t>系统和作者持续更新作品状态</w:t>
            </w:r>
          </w:p>
        </w:tc>
        <w:tc>
          <w:tcPr>
            <w:tcW w:w="2943" w:type="dxa"/>
            <w:tcBorders>
              <w:top w:val="nil"/>
              <w:left w:val="nil"/>
              <w:bottom w:val="single" w:color="auto" w:sz="12" w:space="0"/>
              <w:right w:val="nil"/>
            </w:tcBorders>
            <w:noWrap w:val="0"/>
            <w:tcMar>
              <w:top w:w="-1" w:type="dxa"/>
              <w:left w:w="-1" w:type="dxa"/>
              <w:bottom w:w="-1" w:type="dxa"/>
              <w:right w:w="-1" w:type="dxa"/>
            </w:tcMar>
            <w:vAlign w:val="center"/>
          </w:tcPr>
          <w:p w14:paraId="3DC43FBE">
            <w:pPr>
              <w:pStyle w:val="25"/>
              <w:snapToGrid w:val="0"/>
              <w:ind w:left="0" w:leftChars="0" w:right="0" w:rightChars="0" w:firstLine="0" w:firstLineChars="0"/>
              <w:jc w:val="left"/>
            </w:pPr>
            <w:r>
              <w:rPr>
                <w:rFonts w:hint="eastAsia" w:ascii="Arial" w:hAnsi="Arial" w:eastAsia="微软雅黑" w:cs="Arial"/>
              </w:rPr>
              <w:t>提高后续查询的可信度和价值</w:t>
            </w:r>
          </w:p>
        </w:tc>
      </w:tr>
    </w:tbl>
    <w:p w14:paraId="6AD19D6A">
      <w:pPr>
        <w:pStyle w:val="3"/>
      </w:pPr>
      <w:r>
        <w:rPr>
          <w:rFonts w:hint="eastAsia" w:ascii="Arial" w:hAnsi="Arial" w:eastAsia="微软雅黑" w:cs="Arial"/>
        </w:rPr>
        <w:t>该循环可以压缩为：</w:t>
      </w:r>
    </w:p>
    <w:p w14:paraId="35C0E295">
      <w:pPr>
        <w:pStyle w:val="3"/>
      </w:pPr>
      <w:r>
        <w:rPr>
          <w:rFonts w:hint="eastAsia" w:ascii="Arial" w:hAnsi="Arial" w:eastAsia="微软雅黑" w:cs="Arial"/>
          <w:b/>
          <w:bCs/>
        </w:rPr>
        <w:t>作品进入—创作者发现—比较与复用—完成开发—新作品回流—状态持续记录—服务下一轮创作者。</w:t>
      </w:r>
    </w:p>
    <w:p w14:paraId="02246869">
      <w:pPr>
        <w:pStyle w:val="3"/>
      </w:pPr>
      <w:r>
        <w:rPr>
          <w:rFonts w:ascii="Arial" w:hAnsi="Arial" w:eastAsia="微软雅黑" w:cs="Arial"/>
        </w:rPr>
        <w:t xml:space="preserve">VibeCheck </w:t>
      </w:r>
      <w:r>
        <w:rPr>
          <w:rFonts w:hint="eastAsia" w:ascii="Arial" w:hAnsi="Arial" w:eastAsia="微软雅黑" w:cs="Arial"/>
        </w:rPr>
        <w:t>的增长基础不是关注关系、评论数量或内容发布频率，而是作品档案数量、数据完整度、状态时效和作品被实际比较与复用的次数。</w:t>
      </w:r>
    </w:p>
    <w:bookmarkEnd w:id="17"/>
    <w:p w14:paraId="0B38765C">
      <w:pPr>
        <w:pStyle w:val="4"/>
      </w:pPr>
      <w:bookmarkStart w:id="18" w:name="八首期战略边界"/>
      <w:r>
        <w:rPr>
          <w:rFonts w:hint="eastAsia" w:ascii="Arial" w:hAnsi="Arial" w:eastAsia="微软雅黑" w:cs="Arial"/>
        </w:rPr>
        <w:t>八、首期战略边界</w:t>
      </w:r>
    </w:p>
    <w:p w14:paraId="3EAAA998">
      <w:pPr>
        <w:pStyle w:val="5"/>
      </w:pPr>
      <w:bookmarkStart w:id="19" w:name="首期作品范围"/>
      <w:r>
        <w:rPr>
          <w:rFonts w:ascii="Arial" w:hAnsi="Arial" w:eastAsia="微软雅黑" w:cs="Arial"/>
        </w:rPr>
        <w:t xml:space="preserve">1. </w:t>
      </w:r>
      <w:r>
        <w:rPr>
          <w:rFonts w:hint="eastAsia" w:ascii="Arial" w:hAnsi="Arial" w:eastAsia="微软雅黑" w:cs="Arial"/>
        </w:rPr>
        <w:t>首期作品范围</w:t>
      </w:r>
    </w:p>
    <w:p w14:paraId="2EA2B667">
      <w:pPr>
        <w:pStyle w:val="24"/>
      </w:pPr>
      <w:r>
        <w:rPr>
          <w:rFonts w:hint="eastAsia" w:ascii="Arial" w:hAnsi="Arial" w:eastAsia="微软雅黑" w:cs="Arial"/>
        </w:rPr>
        <w:t>首期只覆盖由</w:t>
      </w:r>
      <w:r>
        <w:rPr>
          <w:rFonts w:ascii="Arial" w:hAnsi="Arial" w:eastAsia="微软雅黑" w:cs="Arial"/>
        </w:rPr>
        <w:t xml:space="preserve"> AI </w:t>
      </w:r>
      <w:r>
        <w:rPr>
          <w:rFonts w:hint="eastAsia" w:ascii="Arial" w:hAnsi="Arial" w:eastAsia="微软雅黑" w:cs="Arial"/>
        </w:rPr>
        <w:t>编程工具辅助开发、面向个人用户、具有公开访问地址的</w:t>
      </w:r>
      <w:r>
        <w:rPr>
          <w:rFonts w:ascii="Arial" w:hAnsi="Arial" w:eastAsia="微软雅黑" w:cs="Arial"/>
        </w:rPr>
        <w:t xml:space="preserve"> AI </w:t>
      </w:r>
      <w:r>
        <w:rPr>
          <w:rFonts w:hint="eastAsia" w:ascii="Arial" w:hAnsi="Arial" w:eastAsia="微软雅黑" w:cs="Arial"/>
        </w:rPr>
        <w:t>学习与题库工具作品。该类别覆盖导入题库、刷题、背词、口语模考、听写、复习，普遍是「学习材料输入—练习—反馈/记录」的相近流程，适合进行结构化比较，也存在较丰富的开源项目、解析组件和部署模板。</w:t>
      </w:r>
    </w:p>
    <w:p w14:paraId="159E581D">
      <w:pPr>
        <w:pStyle w:val="3"/>
      </w:pPr>
      <w:r>
        <w:rPr>
          <w:rFonts w:hint="eastAsia" w:ascii="Arial" w:hAnsi="Arial" w:eastAsia="微软雅黑" w:cs="Arial"/>
        </w:rPr>
        <w:t>当该类别形成稳定的作品密度、查询行为和回流机制后，再扩展到相邻类别。</w:t>
      </w:r>
    </w:p>
    <w:bookmarkEnd w:id="19"/>
    <w:p w14:paraId="2295695F">
      <w:pPr>
        <w:pStyle w:val="5"/>
      </w:pPr>
      <w:bookmarkStart w:id="20" w:name="首期用户范围"/>
      <w:r>
        <w:rPr>
          <w:rFonts w:ascii="Arial" w:hAnsi="Arial" w:eastAsia="微软雅黑" w:cs="Arial"/>
        </w:rPr>
        <w:t xml:space="preserve">2. </w:t>
      </w:r>
      <w:r>
        <w:rPr>
          <w:rFonts w:hint="eastAsia" w:ascii="Arial" w:hAnsi="Arial" w:eastAsia="微软雅黑" w:cs="Arial"/>
        </w:rPr>
        <w:t>首期用户范围</w:t>
      </w:r>
    </w:p>
    <w:p w14:paraId="66ED6D70">
      <w:pPr>
        <w:pStyle w:val="24"/>
      </w:pPr>
      <w:r>
        <w:rPr>
          <w:rFonts w:hint="eastAsia" w:ascii="Arial" w:hAnsi="Arial" w:eastAsia="微软雅黑" w:cs="Arial"/>
        </w:rPr>
        <w:t>首期优先服务未来</w:t>
      </w:r>
      <w:r>
        <w:rPr>
          <w:rFonts w:ascii="Arial" w:hAnsi="Arial" w:eastAsia="微软雅黑" w:cs="Arial"/>
        </w:rPr>
        <w:t xml:space="preserve"> 30 </w:t>
      </w:r>
      <w:r>
        <w:rPr>
          <w:rFonts w:hint="eastAsia" w:ascii="Arial" w:hAnsi="Arial" w:eastAsia="微软雅黑" w:cs="Arial"/>
        </w:rPr>
        <w:t>天内准备开发或正在搭建AI 学习与题库工具原型的创作者，以及已经上线同类作品的作者。</w:t>
      </w:r>
    </w:p>
    <w:p w14:paraId="1D70CB2F">
      <w:pPr>
        <w:pStyle w:val="3"/>
      </w:pPr>
      <w:r>
        <w:rPr>
          <w:rFonts w:hint="eastAsia" w:ascii="Arial" w:hAnsi="Arial" w:eastAsia="微软雅黑" w:cs="Arial"/>
        </w:rPr>
        <w:t>泛兴趣浏览者、投资机构、招聘方、企业创新部门和行业研究者可以使用公开信息，但其需求不进入首期功能优先级。</w:t>
      </w:r>
    </w:p>
    <w:bookmarkEnd w:id="20"/>
    <w:p w14:paraId="3087F591">
      <w:pPr>
        <w:pStyle w:val="5"/>
      </w:pPr>
      <w:bookmarkStart w:id="21" w:name="首期排除范围"/>
      <w:r>
        <w:rPr>
          <w:rFonts w:ascii="Arial" w:hAnsi="Arial" w:eastAsia="微软雅黑" w:cs="Arial"/>
        </w:rPr>
        <w:t xml:space="preserve">3. </w:t>
      </w:r>
      <w:r>
        <w:rPr>
          <w:rFonts w:hint="eastAsia" w:ascii="Arial" w:hAnsi="Arial" w:eastAsia="微软雅黑" w:cs="Arial"/>
        </w:rPr>
        <w:t>首期排除范围</w:t>
      </w:r>
    </w:p>
    <w:p w14:paraId="684E2672">
      <w:pPr>
        <w:pStyle w:val="24"/>
      </w:pPr>
      <w:r>
        <w:rPr>
          <w:rFonts w:hint="eastAsia" w:ascii="Arial" w:hAnsi="Arial" w:eastAsia="微软雅黑" w:cs="Arial"/>
        </w:rPr>
        <w:t>首期不覆盖没有公开访问入口的概念项目、纯本地应用、企业内部系统、复杂游戏、硬件项目、通用聊天机器人和单一代码组件。</w:t>
      </w:r>
    </w:p>
    <w:p w14:paraId="260BEBA6">
      <w:pPr>
        <w:pStyle w:val="3"/>
      </w:pPr>
      <w:r>
        <w:rPr>
          <w:rFonts w:hint="eastAsia" w:ascii="Arial" w:hAnsi="Arial" w:eastAsia="微软雅黑" w:cs="Arial"/>
        </w:rPr>
        <w:t>首期不建设泛作品社区、关注关系、复杂评论、私信、粉丝体系、娱乐榜单、平台内支付、多商户交易、招聘认证和行业数据</w:t>
      </w:r>
      <w:r>
        <w:rPr>
          <w:rFonts w:ascii="Arial" w:hAnsi="Arial" w:eastAsia="微软雅黑" w:cs="Arial"/>
        </w:rPr>
        <w:t xml:space="preserve"> API。</w:t>
      </w:r>
    </w:p>
    <w:bookmarkEnd w:id="18"/>
    <w:bookmarkEnd w:id="21"/>
    <w:p w14:paraId="228AEDE6">
      <w:pPr>
        <w:pStyle w:val="4"/>
      </w:pPr>
      <w:bookmarkStart w:id="22" w:name="九产品核心资产"/>
      <w:r>
        <w:rPr>
          <w:rFonts w:hint="eastAsia" w:ascii="Arial" w:hAnsi="Arial" w:eastAsia="微软雅黑" w:cs="Arial"/>
        </w:rPr>
        <w:t>九、产品核心资产</w:t>
      </w:r>
    </w:p>
    <w:p w14:paraId="07B0563C">
      <w:pPr>
        <w:pStyle w:val="24"/>
      </w:pPr>
      <w:r>
        <w:rPr>
          <w:rFonts w:ascii="Arial" w:hAnsi="Arial" w:eastAsia="微软雅黑" w:cs="Arial"/>
        </w:rPr>
        <w:t xml:space="preserve">VibeCheck </w:t>
      </w:r>
      <w:r>
        <w:rPr>
          <w:rFonts w:hint="eastAsia" w:ascii="Arial" w:hAnsi="Arial" w:eastAsia="微软雅黑" w:cs="Arial"/>
        </w:rPr>
        <w:t>的核心资产不是作品帖子，而是持续维护的作品档案。</w:t>
      </w:r>
    </w:p>
    <w:tbl>
      <w:tblPr>
        <w:tblStyle w:val="41"/>
        <w:tblW w:w="8856" w:type="dxa"/>
        <w:jc w:val="center"/>
        <w:tblLayout w:type="autofit"/>
        <w:tblCellMar>
          <w:top w:w="0" w:type="dxa"/>
          <w:left w:w="108" w:type="dxa"/>
          <w:bottom w:w="0" w:type="dxa"/>
          <w:right w:w="108" w:type="dxa"/>
        </w:tblCellMar>
      </w:tblPr>
      <w:tblGrid>
        <w:gridCol w:w="1415"/>
        <w:gridCol w:w="7441"/>
      </w:tblGrid>
      <w:tr w14:paraId="19BBCAB3">
        <w:tblPrEx>
          <w:tblCellMar>
            <w:top w:w="0" w:type="dxa"/>
            <w:left w:w="108" w:type="dxa"/>
            <w:bottom w:w="0" w:type="dxa"/>
            <w:right w:w="108" w:type="dxa"/>
          </w:tblCellMar>
        </w:tblPrEx>
        <w:trPr>
          <w:trHeight w:val="0" w:hRule="atLeast"/>
          <w:tblHeader/>
          <w:jc w:val="center"/>
        </w:trPr>
        <w:tc>
          <w:tcPr>
            <w:tcW w:w="1415" w:type="dxa"/>
            <w:tcBorders>
              <w:top w:val="single" w:color="auto" w:sz="12" w:space="0"/>
              <w:left w:val="nil"/>
              <w:bottom w:val="nil"/>
              <w:right w:val="nil"/>
            </w:tcBorders>
            <w:noWrap w:val="0"/>
            <w:tcMar>
              <w:top w:w="-1" w:type="dxa"/>
              <w:left w:w="-1" w:type="dxa"/>
              <w:bottom w:w="-1" w:type="dxa"/>
              <w:right w:w="-1" w:type="dxa"/>
            </w:tcMar>
            <w:vAlign w:val="center"/>
          </w:tcPr>
          <w:p w14:paraId="0A3865C9">
            <w:pPr>
              <w:pStyle w:val="25"/>
              <w:keepNext/>
              <w:snapToGrid w:val="0"/>
              <w:ind w:left="0" w:leftChars="0" w:right="0" w:rightChars="0" w:firstLine="0" w:firstLineChars="0"/>
              <w:jc w:val="center"/>
              <w:rPr>
                <w:b/>
              </w:rPr>
            </w:pPr>
            <w:r>
              <w:rPr>
                <w:rFonts w:hint="eastAsia" w:ascii="Arial" w:hAnsi="Arial" w:eastAsia="微软雅黑" w:cs="Arial"/>
                <w:b/>
              </w:rPr>
              <w:t>数据模块</w:t>
            </w:r>
          </w:p>
        </w:tc>
        <w:tc>
          <w:tcPr>
            <w:tcW w:w="7441" w:type="dxa"/>
            <w:tcBorders>
              <w:top w:val="single" w:color="auto" w:sz="12" w:space="0"/>
              <w:left w:val="nil"/>
              <w:bottom w:val="nil"/>
              <w:right w:val="nil"/>
            </w:tcBorders>
            <w:noWrap w:val="0"/>
            <w:tcMar>
              <w:top w:w="-1" w:type="dxa"/>
              <w:left w:w="-1" w:type="dxa"/>
              <w:bottom w:w="-1" w:type="dxa"/>
              <w:right w:w="-1" w:type="dxa"/>
            </w:tcMar>
            <w:vAlign w:val="center"/>
          </w:tcPr>
          <w:p w14:paraId="1CB7354A">
            <w:pPr>
              <w:pStyle w:val="25"/>
              <w:keepNext/>
              <w:snapToGrid w:val="0"/>
              <w:ind w:left="0" w:leftChars="0" w:right="0" w:rightChars="0" w:firstLine="0" w:firstLineChars="0"/>
              <w:jc w:val="center"/>
              <w:rPr>
                <w:b/>
              </w:rPr>
            </w:pPr>
            <w:r>
              <w:rPr>
                <w:rFonts w:hint="eastAsia" w:ascii="Arial" w:hAnsi="Arial" w:eastAsia="微软雅黑" w:cs="Arial"/>
                <w:b/>
              </w:rPr>
              <w:t>核心内容</w:t>
            </w:r>
          </w:p>
        </w:tc>
      </w:tr>
      <w:tr w14:paraId="47260D58">
        <w:trPr>
          <w:trHeight w:val="0" w:hRule="atLeast"/>
          <w:jc w:val="center"/>
        </w:trPr>
        <w:tc>
          <w:tcPr>
            <w:tcW w:w="1415" w:type="dxa"/>
            <w:tcBorders>
              <w:top w:val="single" w:color="auto" w:sz="4" w:space="0"/>
              <w:left w:val="nil"/>
              <w:bottom w:val="nil"/>
              <w:right w:val="nil"/>
            </w:tcBorders>
            <w:noWrap w:val="0"/>
            <w:tcMar>
              <w:top w:w="-1" w:type="dxa"/>
              <w:left w:w="-1" w:type="dxa"/>
              <w:bottom w:w="-1" w:type="dxa"/>
              <w:right w:w="-1" w:type="dxa"/>
            </w:tcMar>
            <w:vAlign w:val="center"/>
          </w:tcPr>
          <w:p w14:paraId="1D044C79">
            <w:pPr>
              <w:pStyle w:val="25"/>
              <w:keepNext/>
              <w:snapToGrid w:val="0"/>
              <w:ind w:left="0" w:leftChars="0" w:right="0" w:rightChars="0" w:firstLine="0" w:firstLineChars="0"/>
              <w:jc w:val="center"/>
            </w:pPr>
            <w:r>
              <w:rPr>
                <w:rFonts w:hint="eastAsia" w:ascii="Arial" w:hAnsi="Arial" w:eastAsia="微软雅黑" w:cs="Arial"/>
              </w:rPr>
              <w:t>作品身份</w:t>
            </w:r>
          </w:p>
        </w:tc>
        <w:tc>
          <w:tcPr>
            <w:tcW w:w="7441" w:type="dxa"/>
            <w:tcBorders>
              <w:top w:val="single" w:color="auto" w:sz="4" w:space="0"/>
              <w:left w:val="nil"/>
              <w:bottom w:val="nil"/>
              <w:right w:val="nil"/>
            </w:tcBorders>
            <w:noWrap w:val="0"/>
            <w:tcMar>
              <w:top w:w="-1" w:type="dxa"/>
              <w:left w:w="-1" w:type="dxa"/>
              <w:bottom w:w="-1" w:type="dxa"/>
              <w:right w:w="-1" w:type="dxa"/>
            </w:tcMar>
            <w:vAlign w:val="center"/>
          </w:tcPr>
          <w:p w14:paraId="01B2125F">
            <w:pPr>
              <w:pStyle w:val="25"/>
              <w:keepNext/>
              <w:snapToGrid w:val="0"/>
              <w:ind w:left="0" w:leftChars="0" w:right="0" w:rightChars="0" w:firstLine="0" w:firstLineChars="0"/>
              <w:jc w:val="center"/>
            </w:pPr>
            <w:r>
              <w:rPr>
                <w:rFonts w:hint="eastAsia" w:ascii="Arial" w:hAnsi="Arial" w:eastAsia="微软雅黑" w:cs="Arial"/>
              </w:rPr>
              <w:t>名称、公开地址、作者、仓库、原发布平台、历史名称</w:t>
            </w:r>
          </w:p>
        </w:tc>
      </w:tr>
      <w:tr w14:paraId="110D45A6">
        <w:tblPrEx>
          <w:tblCellMar>
            <w:top w:w="0" w:type="dxa"/>
            <w:left w:w="108" w:type="dxa"/>
            <w:bottom w:w="0" w:type="dxa"/>
            <w:right w:w="108" w:type="dxa"/>
          </w:tblCellMar>
        </w:tblPrEx>
        <w:trPr>
          <w:trHeight w:val="0" w:hRule="atLeast"/>
          <w:jc w:val="center"/>
        </w:trPr>
        <w:tc>
          <w:tcPr>
            <w:tcW w:w="1415" w:type="dxa"/>
            <w:tcBorders>
              <w:top w:val="nil"/>
              <w:left w:val="nil"/>
              <w:bottom w:val="nil"/>
              <w:right w:val="nil"/>
            </w:tcBorders>
            <w:noWrap w:val="0"/>
            <w:tcMar>
              <w:top w:w="-1" w:type="dxa"/>
              <w:left w:w="-1" w:type="dxa"/>
              <w:bottom w:w="-1" w:type="dxa"/>
              <w:right w:w="-1" w:type="dxa"/>
            </w:tcMar>
            <w:vAlign w:val="center"/>
          </w:tcPr>
          <w:p w14:paraId="28156E8A">
            <w:pPr>
              <w:pStyle w:val="25"/>
              <w:keepNext/>
              <w:snapToGrid w:val="0"/>
              <w:ind w:left="0" w:leftChars="0" w:right="0" w:rightChars="0" w:firstLine="0" w:firstLineChars="0"/>
              <w:jc w:val="center"/>
            </w:pPr>
            <w:r>
              <w:rPr>
                <w:rFonts w:hint="eastAsia" w:ascii="Arial" w:hAnsi="Arial" w:eastAsia="微软雅黑" w:cs="Arial"/>
              </w:rPr>
              <w:t>问题定义</w:t>
            </w:r>
          </w:p>
        </w:tc>
        <w:tc>
          <w:tcPr>
            <w:tcW w:w="7441" w:type="dxa"/>
            <w:tcBorders>
              <w:top w:val="nil"/>
              <w:left w:val="nil"/>
              <w:bottom w:val="nil"/>
              <w:right w:val="nil"/>
            </w:tcBorders>
            <w:noWrap w:val="0"/>
            <w:tcMar>
              <w:top w:w="-1" w:type="dxa"/>
              <w:left w:w="-1" w:type="dxa"/>
              <w:bottom w:w="-1" w:type="dxa"/>
              <w:right w:w="-1" w:type="dxa"/>
            </w:tcMar>
            <w:vAlign w:val="center"/>
          </w:tcPr>
          <w:p w14:paraId="436DD8B5">
            <w:pPr>
              <w:pStyle w:val="25"/>
              <w:keepNext/>
              <w:snapToGrid w:val="0"/>
              <w:ind w:left="0" w:leftChars="0" w:right="0" w:rightChars="0" w:firstLine="0" w:firstLineChars="0"/>
              <w:jc w:val="center"/>
            </w:pPr>
            <w:r>
              <w:rPr>
                <w:rFonts w:hint="eastAsia" w:ascii="Arial" w:hAnsi="Arial" w:eastAsia="微软雅黑" w:cs="Arial"/>
              </w:rPr>
              <w:t>目标用户、使用场景、解决的问题、主要输入输出</w:t>
            </w:r>
          </w:p>
        </w:tc>
      </w:tr>
      <w:tr w14:paraId="0C6E55CF">
        <w:trPr>
          <w:trHeight w:val="0" w:hRule="atLeast"/>
          <w:jc w:val="center"/>
        </w:trPr>
        <w:tc>
          <w:tcPr>
            <w:tcW w:w="1415" w:type="dxa"/>
            <w:tcBorders>
              <w:top w:val="nil"/>
              <w:left w:val="nil"/>
              <w:bottom w:val="nil"/>
              <w:right w:val="nil"/>
            </w:tcBorders>
            <w:noWrap w:val="0"/>
            <w:tcMar>
              <w:top w:w="-1" w:type="dxa"/>
              <w:left w:w="-1" w:type="dxa"/>
              <w:bottom w:w="-1" w:type="dxa"/>
              <w:right w:w="-1" w:type="dxa"/>
            </w:tcMar>
            <w:vAlign w:val="center"/>
          </w:tcPr>
          <w:p w14:paraId="4DFBEBB0">
            <w:pPr>
              <w:pStyle w:val="25"/>
              <w:keepNext/>
              <w:snapToGrid w:val="0"/>
              <w:ind w:left="0" w:leftChars="0" w:right="0" w:rightChars="0" w:firstLine="0" w:firstLineChars="0"/>
              <w:jc w:val="center"/>
            </w:pPr>
            <w:r>
              <w:rPr>
                <w:rFonts w:hint="eastAsia" w:ascii="Arial" w:hAnsi="Arial" w:eastAsia="微软雅黑" w:cs="Arial"/>
              </w:rPr>
              <w:t>解决方案</w:t>
            </w:r>
          </w:p>
        </w:tc>
        <w:tc>
          <w:tcPr>
            <w:tcW w:w="7441" w:type="dxa"/>
            <w:tcBorders>
              <w:top w:val="nil"/>
              <w:left w:val="nil"/>
              <w:bottom w:val="nil"/>
              <w:right w:val="nil"/>
            </w:tcBorders>
            <w:noWrap w:val="0"/>
            <w:tcMar>
              <w:top w:w="-1" w:type="dxa"/>
              <w:left w:w="-1" w:type="dxa"/>
              <w:bottom w:w="-1" w:type="dxa"/>
              <w:right w:w="-1" w:type="dxa"/>
            </w:tcMar>
            <w:vAlign w:val="center"/>
          </w:tcPr>
          <w:p w14:paraId="651CD379">
            <w:pPr>
              <w:pStyle w:val="25"/>
              <w:keepNext/>
              <w:snapToGrid w:val="0"/>
              <w:ind w:left="0" w:leftChars="0" w:right="0" w:rightChars="0" w:firstLine="0" w:firstLineChars="0"/>
              <w:jc w:val="center"/>
            </w:pPr>
            <w:r>
              <w:rPr>
                <w:rFonts w:hint="eastAsia" w:ascii="Arial" w:hAnsi="Arial" w:eastAsia="微软雅黑" w:cs="Arial"/>
              </w:rPr>
              <w:t>核心流程、功能组合、模型与解析路径、差异化设计</w:t>
            </w:r>
          </w:p>
        </w:tc>
      </w:tr>
      <w:tr w14:paraId="26800561">
        <w:tblPrEx>
          <w:tblCellMar>
            <w:top w:w="0" w:type="dxa"/>
            <w:left w:w="108" w:type="dxa"/>
            <w:bottom w:w="0" w:type="dxa"/>
            <w:right w:w="108" w:type="dxa"/>
          </w:tblCellMar>
        </w:tblPrEx>
        <w:trPr>
          <w:trHeight w:val="0" w:hRule="atLeast"/>
          <w:jc w:val="center"/>
        </w:trPr>
        <w:tc>
          <w:tcPr>
            <w:tcW w:w="1415" w:type="dxa"/>
            <w:tcBorders>
              <w:top w:val="nil"/>
              <w:left w:val="nil"/>
              <w:bottom w:val="nil"/>
              <w:right w:val="nil"/>
            </w:tcBorders>
            <w:noWrap w:val="0"/>
            <w:tcMar>
              <w:top w:w="-1" w:type="dxa"/>
              <w:left w:w="-1" w:type="dxa"/>
              <w:bottom w:w="-1" w:type="dxa"/>
              <w:right w:w="-1" w:type="dxa"/>
            </w:tcMar>
            <w:vAlign w:val="center"/>
          </w:tcPr>
          <w:p w14:paraId="7D9F7D90">
            <w:pPr>
              <w:pStyle w:val="25"/>
              <w:keepNext/>
              <w:snapToGrid w:val="0"/>
              <w:ind w:left="0" w:leftChars="0" w:right="0" w:rightChars="0" w:firstLine="0" w:firstLineChars="0"/>
              <w:jc w:val="center"/>
            </w:pPr>
            <w:r>
              <w:rPr>
                <w:rFonts w:hint="eastAsia" w:ascii="Arial" w:hAnsi="Arial" w:eastAsia="微软雅黑" w:cs="Arial"/>
              </w:rPr>
              <w:t>开发信息</w:t>
            </w:r>
          </w:p>
        </w:tc>
        <w:tc>
          <w:tcPr>
            <w:tcW w:w="7441" w:type="dxa"/>
            <w:tcBorders>
              <w:top w:val="nil"/>
              <w:left w:val="nil"/>
              <w:bottom w:val="nil"/>
              <w:right w:val="nil"/>
            </w:tcBorders>
            <w:noWrap w:val="0"/>
            <w:tcMar>
              <w:top w:w="-1" w:type="dxa"/>
              <w:left w:w="-1" w:type="dxa"/>
              <w:bottom w:w="-1" w:type="dxa"/>
              <w:right w:w="-1" w:type="dxa"/>
            </w:tcMar>
            <w:vAlign w:val="center"/>
          </w:tcPr>
          <w:p w14:paraId="57C3CF9B">
            <w:pPr>
              <w:pStyle w:val="25"/>
              <w:keepNext/>
              <w:snapToGrid w:val="0"/>
              <w:ind w:left="0" w:leftChars="0" w:right="0" w:rightChars="0" w:firstLine="0" w:firstLineChars="0"/>
              <w:jc w:val="center"/>
            </w:pPr>
            <w:r>
              <w:rPr>
                <w:rFonts w:ascii="Arial" w:hAnsi="Arial" w:eastAsia="微软雅黑" w:cs="Arial"/>
              </w:rPr>
              <w:t xml:space="preserve">AI </w:t>
            </w:r>
            <w:r>
              <w:rPr>
                <w:rFonts w:hint="eastAsia" w:ascii="Arial" w:hAnsi="Arial" w:eastAsia="微软雅黑" w:cs="Arial"/>
              </w:rPr>
              <w:t>编程工具、技术栈、部署平台、开发周期和关键依赖</w:t>
            </w:r>
          </w:p>
        </w:tc>
      </w:tr>
      <w:tr w14:paraId="4AFFABCD">
        <w:trPr>
          <w:trHeight w:val="0" w:hRule="atLeast"/>
          <w:jc w:val="center"/>
        </w:trPr>
        <w:tc>
          <w:tcPr>
            <w:tcW w:w="1415" w:type="dxa"/>
            <w:tcBorders>
              <w:top w:val="nil"/>
              <w:left w:val="nil"/>
              <w:bottom w:val="nil"/>
              <w:right w:val="nil"/>
            </w:tcBorders>
            <w:noWrap w:val="0"/>
            <w:tcMar>
              <w:top w:w="-1" w:type="dxa"/>
              <w:left w:w="-1" w:type="dxa"/>
              <w:bottom w:w="-1" w:type="dxa"/>
              <w:right w:w="-1" w:type="dxa"/>
            </w:tcMar>
            <w:vAlign w:val="center"/>
          </w:tcPr>
          <w:p w14:paraId="4EAA0EAB">
            <w:pPr>
              <w:pStyle w:val="25"/>
              <w:keepNext/>
              <w:snapToGrid w:val="0"/>
              <w:ind w:left="0" w:leftChars="0" w:right="0" w:rightChars="0" w:firstLine="0" w:firstLineChars="0"/>
              <w:jc w:val="center"/>
            </w:pPr>
            <w:r>
              <w:rPr>
                <w:rFonts w:hint="eastAsia" w:ascii="Arial" w:hAnsi="Arial" w:eastAsia="微软雅黑" w:cs="Arial"/>
              </w:rPr>
              <w:t>当前状态</w:t>
            </w:r>
          </w:p>
        </w:tc>
        <w:tc>
          <w:tcPr>
            <w:tcW w:w="7441" w:type="dxa"/>
            <w:tcBorders>
              <w:top w:val="nil"/>
              <w:left w:val="nil"/>
              <w:bottom w:val="nil"/>
              <w:right w:val="nil"/>
            </w:tcBorders>
            <w:noWrap w:val="0"/>
            <w:tcMar>
              <w:top w:w="-1" w:type="dxa"/>
              <w:left w:w="-1" w:type="dxa"/>
              <w:bottom w:w="-1" w:type="dxa"/>
              <w:right w:w="-1" w:type="dxa"/>
            </w:tcMar>
            <w:vAlign w:val="center"/>
          </w:tcPr>
          <w:p w14:paraId="579BCF40">
            <w:pPr>
              <w:pStyle w:val="25"/>
              <w:keepNext/>
              <w:snapToGrid w:val="0"/>
              <w:ind w:left="0" w:leftChars="0" w:right="0" w:rightChars="0" w:firstLine="0" w:firstLineChars="0"/>
              <w:jc w:val="center"/>
            </w:pPr>
            <w:r>
              <w:rPr>
                <w:rFonts w:hint="eastAsia" w:ascii="Arial" w:hAnsi="Arial" w:eastAsia="微软雅黑" w:cs="Arial"/>
              </w:rPr>
              <w:t>是否可访问、是否需要登录、最近维护信号、最后验证时间</w:t>
            </w:r>
          </w:p>
        </w:tc>
      </w:tr>
      <w:tr w14:paraId="14CD2A47">
        <w:tblPrEx>
          <w:tblCellMar>
            <w:top w:w="0" w:type="dxa"/>
            <w:left w:w="108" w:type="dxa"/>
            <w:bottom w:w="0" w:type="dxa"/>
            <w:right w:w="108" w:type="dxa"/>
          </w:tblCellMar>
        </w:tblPrEx>
        <w:trPr>
          <w:trHeight w:val="0" w:hRule="atLeast"/>
          <w:jc w:val="center"/>
        </w:trPr>
        <w:tc>
          <w:tcPr>
            <w:tcW w:w="1415" w:type="dxa"/>
            <w:tcBorders>
              <w:top w:val="nil"/>
              <w:left w:val="nil"/>
              <w:bottom w:val="nil"/>
              <w:right w:val="nil"/>
            </w:tcBorders>
            <w:noWrap w:val="0"/>
            <w:tcMar>
              <w:top w:w="-1" w:type="dxa"/>
              <w:left w:w="-1" w:type="dxa"/>
              <w:bottom w:w="-1" w:type="dxa"/>
              <w:right w:w="-1" w:type="dxa"/>
            </w:tcMar>
            <w:vAlign w:val="center"/>
          </w:tcPr>
          <w:p w14:paraId="0AB164C6">
            <w:pPr>
              <w:pStyle w:val="25"/>
              <w:keepNext/>
              <w:snapToGrid w:val="0"/>
              <w:ind w:left="0" w:leftChars="0" w:right="0" w:rightChars="0" w:firstLine="0" w:firstLineChars="0"/>
              <w:jc w:val="center"/>
            </w:pPr>
            <w:r>
              <w:rPr>
                <w:rFonts w:hint="eastAsia" w:ascii="Arial" w:hAnsi="Arial" w:eastAsia="微软雅黑" w:cs="Arial"/>
              </w:rPr>
              <w:t>历史事件</w:t>
            </w:r>
          </w:p>
        </w:tc>
        <w:tc>
          <w:tcPr>
            <w:tcW w:w="7441" w:type="dxa"/>
            <w:tcBorders>
              <w:top w:val="nil"/>
              <w:left w:val="nil"/>
              <w:bottom w:val="nil"/>
              <w:right w:val="nil"/>
            </w:tcBorders>
            <w:noWrap w:val="0"/>
            <w:tcMar>
              <w:top w:w="-1" w:type="dxa"/>
              <w:left w:w="-1" w:type="dxa"/>
              <w:bottom w:w="-1" w:type="dxa"/>
              <w:right w:w="-1" w:type="dxa"/>
            </w:tcMar>
            <w:vAlign w:val="center"/>
          </w:tcPr>
          <w:p w14:paraId="27C98B96">
            <w:pPr>
              <w:pStyle w:val="25"/>
              <w:keepNext/>
              <w:snapToGrid w:val="0"/>
              <w:ind w:left="0" w:leftChars="0" w:right="0" w:rightChars="0" w:firstLine="0" w:firstLineChars="0"/>
              <w:jc w:val="center"/>
            </w:pPr>
            <w:r>
              <w:rPr>
                <w:rFonts w:hint="eastAsia" w:ascii="Arial" w:hAnsi="Arial" w:eastAsia="微软雅黑" w:cs="Arial"/>
              </w:rPr>
              <w:t>首次发现、版本变化、域名迁移、产品转向、暂停和结束</w:t>
            </w:r>
          </w:p>
        </w:tc>
      </w:tr>
      <w:tr w14:paraId="05C50DD1">
        <w:trPr>
          <w:trHeight w:val="0" w:hRule="atLeast"/>
          <w:jc w:val="center"/>
        </w:trPr>
        <w:tc>
          <w:tcPr>
            <w:tcW w:w="1415" w:type="dxa"/>
            <w:tcBorders>
              <w:top w:val="nil"/>
              <w:left w:val="nil"/>
              <w:bottom w:val="nil"/>
              <w:right w:val="nil"/>
            </w:tcBorders>
            <w:noWrap w:val="0"/>
            <w:tcMar>
              <w:top w:w="-1" w:type="dxa"/>
              <w:left w:w="-1" w:type="dxa"/>
              <w:bottom w:w="-1" w:type="dxa"/>
              <w:right w:w="-1" w:type="dxa"/>
            </w:tcMar>
            <w:vAlign w:val="center"/>
          </w:tcPr>
          <w:p w14:paraId="77CE31D7">
            <w:pPr>
              <w:pStyle w:val="25"/>
              <w:keepNext/>
              <w:snapToGrid w:val="0"/>
              <w:ind w:left="0" w:leftChars="0" w:right="0" w:rightChars="0" w:firstLine="0" w:firstLineChars="0"/>
              <w:jc w:val="center"/>
            </w:pPr>
            <w:r>
              <w:rPr>
                <w:rFonts w:hint="eastAsia" w:ascii="Arial" w:hAnsi="Arial" w:eastAsia="微软雅黑" w:cs="Arial"/>
              </w:rPr>
              <w:t>复用资产</w:t>
            </w:r>
          </w:p>
        </w:tc>
        <w:tc>
          <w:tcPr>
            <w:tcW w:w="7441" w:type="dxa"/>
            <w:tcBorders>
              <w:top w:val="nil"/>
              <w:left w:val="nil"/>
              <w:bottom w:val="nil"/>
              <w:right w:val="nil"/>
            </w:tcBorders>
            <w:noWrap w:val="0"/>
            <w:tcMar>
              <w:top w:w="-1" w:type="dxa"/>
              <w:left w:w="-1" w:type="dxa"/>
              <w:bottom w:w="-1" w:type="dxa"/>
              <w:right w:w="-1" w:type="dxa"/>
            </w:tcMar>
            <w:vAlign w:val="center"/>
          </w:tcPr>
          <w:p w14:paraId="7163CDE1">
            <w:pPr>
              <w:pStyle w:val="25"/>
              <w:keepNext/>
              <w:snapToGrid w:val="0"/>
              <w:ind w:left="0" w:leftChars="0" w:right="0" w:rightChars="0" w:firstLine="0" w:firstLineChars="0"/>
              <w:jc w:val="center"/>
            </w:pPr>
            <w:r>
              <w:rPr>
                <w:rFonts w:hint="eastAsia" w:ascii="Arial" w:hAnsi="Arial" w:eastAsia="微软雅黑" w:cs="Arial"/>
              </w:rPr>
              <w:t>源码、模板、组件、提示词、解析方案、许可和获取方式</w:t>
            </w:r>
          </w:p>
        </w:tc>
      </w:tr>
      <w:tr w14:paraId="76D78911">
        <w:tblPrEx>
          <w:tblCellMar>
            <w:top w:w="0" w:type="dxa"/>
            <w:left w:w="108" w:type="dxa"/>
            <w:bottom w:w="0" w:type="dxa"/>
            <w:right w:w="108" w:type="dxa"/>
          </w:tblCellMar>
        </w:tblPrEx>
        <w:trPr>
          <w:trHeight w:val="0" w:hRule="atLeast"/>
          <w:jc w:val="center"/>
        </w:trPr>
        <w:tc>
          <w:tcPr>
            <w:tcW w:w="1415" w:type="dxa"/>
            <w:tcBorders>
              <w:top w:val="nil"/>
              <w:left w:val="nil"/>
              <w:bottom w:val="single" w:color="auto" w:sz="12" w:space="0"/>
              <w:right w:val="nil"/>
            </w:tcBorders>
            <w:noWrap w:val="0"/>
            <w:tcMar>
              <w:top w:w="-1" w:type="dxa"/>
              <w:left w:w="-1" w:type="dxa"/>
              <w:bottom w:w="-1" w:type="dxa"/>
              <w:right w:w="-1" w:type="dxa"/>
            </w:tcMar>
            <w:vAlign w:val="center"/>
          </w:tcPr>
          <w:p w14:paraId="14829EE8">
            <w:pPr>
              <w:pStyle w:val="25"/>
              <w:keepNext/>
              <w:snapToGrid w:val="0"/>
              <w:ind w:left="0" w:leftChars="0" w:right="0" w:rightChars="0" w:firstLine="0" w:firstLineChars="0"/>
              <w:jc w:val="center"/>
            </w:pPr>
            <w:r>
              <w:rPr>
                <w:rFonts w:hint="eastAsia" w:ascii="Arial" w:hAnsi="Arial" w:eastAsia="微软雅黑" w:cs="Arial"/>
              </w:rPr>
              <w:t>作品关系</w:t>
            </w:r>
          </w:p>
        </w:tc>
        <w:tc>
          <w:tcPr>
            <w:tcW w:w="7441" w:type="dxa"/>
            <w:tcBorders>
              <w:top w:val="nil"/>
              <w:left w:val="nil"/>
              <w:bottom w:val="single" w:color="auto" w:sz="12" w:space="0"/>
              <w:right w:val="nil"/>
            </w:tcBorders>
            <w:noWrap w:val="0"/>
            <w:tcMar>
              <w:top w:w="-1" w:type="dxa"/>
              <w:left w:w="-1" w:type="dxa"/>
              <w:bottom w:w="-1" w:type="dxa"/>
              <w:right w:w="-1" w:type="dxa"/>
            </w:tcMar>
            <w:vAlign w:val="center"/>
          </w:tcPr>
          <w:p w14:paraId="06F4892D">
            <w:pPr>
              <w:pStyle w:val="25"/>
              <w:keepNext/>
              <w:snapToGrid w:val="0"/>
              <w:ind w:left="0" w:leftChars="0" w:right="0" w:rightChars="0" w:firstLine="0" w:firstLineChars="0"/>
              <w:jc w:val="center"/>
            </w:pPr>
            <w:r>
              <w:rPr>
                <w:rFonts w:hint="eastAsia" w:ascii="Arial" w:hAnsi="Arial" w:eastAsia="微软雅黑" w:cs="Arial"/>
              </w:rPr>
              <w:t>相似、替代、启发、Fork、Remix、迁移和衍生关系</w:t>
            </w:r>
          </w:p>
        </w:tc>
      </w:tr>
    </w:tbl>
    <w:p w14:paraId="57B245EB">
      <w:pPr>
        <w:pStyle w:val="3"/>
      </w:pPr>
      <w:r>
        <w:rPr>
          <w:rFonts w:hint="eastAsia" w:ascii="Arial" w:hAnsi="Arial" w:eastAsia="微软雅黑" w:cs="Arial"/>
        </w:rPr>
        <w:t>每条关键状态</w:t>
      </w:r>
      <w:r>
        <w:rPr>
          <w:rFonts w:hint="eastAsia" w:cs="Arial"/>
          <w:lang w:val="en-US" w:eastAsia="zh-CN"/>
        </w:rPr>
        <w:t>在后端</w:t>
      </w:r>
      <w:r>
        <w:rPr>
          <w:rFonts w:hint="eastAsia" w:ascii="Arial" w:hAnsi="Arial" w:eastAsia="微软雅黑" w:cs="Arial"/>
        </w:rPr>
        <w:t>记录来源和最后验证时间</w:t>
      </w:r>
      <w:r>
        <w:rPr>
          <w:rFonts w:hint="eastAsia" w:cs="Arial"/>
          <w:lang w:eastAsia="zh-CN"/>
        </w:rPr>
        <w:t>，</w:t>
      </w:r>
      <w:r>
        <w:rPr>
          <w:rFonts w:hint="eastAsia" w:ascii="Arial" w:hAnsi="Arial" w:eastAsia="微软雅黑" w:cs="Arial"/>
        </w:rPr>
        <w:t>区分公开观测、作者声明、外部证据和系统推断</w:t>
      </w:r>
      <w:r>
        <w:rPr>
          <w:rFonts w:hint="eastAsia" w:cs="Arial"/>
          <w:lang w:val="en-US" w:eastAsia="zh-CN"/>
        </w:rPr>
        <w:t>等</w:t>
      </w:r>
      <w:r>
        <w:rPr>
          <w:rFonts w:hint="eastAsia" w:ascii="Arial" w:hAnsi="Arial" w:eastAsia="微软雅黑" w:cs="Arial"/>
        </w:rPr>
        <w:t>，避免将不同可信程度的信息混合展示。</w:t>
      </w:r>
    </w:p>
    <w:p w14:paraId="60E55072">
      <w:pPr>
        <w:pStyle w:val="3"/>
      </w:pPr>
      <w:r>
        <w:rPr>
          <w:rFonts w:hint="eastAsia" w:ascii="Arial" w:hAnsi="Arial" w:eastAsia="微软雅黑" w:cs="Arial"/>
        </w:rPr>
        <w:t>平台只能在证据充分时展示收入、用户规模、使用量和停止原因。页面可访问、仓库活跃或作者持续更新不能直接等同于商业成功。</w:t>
      </w:r>
    </w:p>
    <w:bookmarkEnd w:id="22"/>
    <w:p w14:paraId="07110C54">
      <w:pPr>
        <w:pStyle w:val="4"/>
      </w:pPr>
      <w:bookmarkStart w:id="23" w:name="十产品形态"/>
      <w:r>
        <w:rPr>
          <w:rFonts w:hint="eastAsia" w:ascii="Arial" w:hAnsi="Arial" w:eastAsia="微软雅黑" w:cs="Arial"/>
        </w:rPr>
        <w:t>十、产品形态</w:t>
      </w:r>
    </w:p>
    <w:p w14:paraId="76600D62">
      <w:pPr>
        <w:pStyle w:val="5"/>
      </w:pPr>
      <w:bookmarkStart w:id="24" w:name="想法检查入口"/>
      <w:r>
        <w:rPr>
          <w:rFonts w:ascii="Arial" w:hAnsi="Arial" w:eastAsia="微软雅黑" w:cs="Arial"/>
        </w:rPr>
        <w:t xml:space="preserve">1. </w:t>
      </w:r>
      <w:r>
        <w:rPr>
          <w:rFonts w:hint="eastAsia" w:ascii="Arial" w:hAnsi="Arial" w:eastAsia="微软雅黑" w:cs="Arial"/>
        </w:rPr>
        <w:t>想法检查入口</w:t>
      </w:r>
    </w:p>
    <w:p w14:paraId="204FCB6C">
      <w:pPr>
        <w:pStyle w:val="24"/>
      </w:pPr>
      <w:r>
        <w:rPr>
          <w:rFonts w:hint="eastAsia" w:ascii="Arial" w:hAnsi="Arial" w:eastAsia="微软雅黑" w:cs="Arial"/>
        </w:rPr>
        <w:t>用户输入准备开发的产品想法，或选择一个明确的问题类别。系统将输入映射到对应的作品集合，展示同类作品数量、主要方案类型、代表项目、当前状态分布和可复用资产。</w:t>
      </w:r>
    </w:p>
    <w:p w14:paraId="245A4EEC">
      <w:pPr>
        <w:pStyle w:val="3"/>
      </w:pPr>
      <w:r>
        <w:rPr>
          <w:rFonts w:hint="eastAsia" w:ascii="Arial" w:hAnsi="Arial" w:eastAsia="微软雅黑" w:cs="Arial"/>
        </w:rPr>
        <w:t>入口的核心目的不是生成抽象的行业报告，而是把用户带入真实作品集合。</w:t>
      </w:r>
    </w:p>
    <w:bookmarkEnd w:id="24"/>
    <w:p w14:paraId="5E263A3C">
      <w:pPr>
        <w:pStyle w:val="5"/>
      </w:pPr>
      <w:bookmarkStart w:id="25" w:name="同类作品集合"/>
      <w:r>
        <w:rPr>
          <w:rFonts w:ascii="Arial" w:hAnsi="Arial" w:eastAsia="微软雅黑" w:cs="Arial"/>
        </w:rPr>
        <w:t xml:space="preserve">2. </w:t>
      </w:r>
      <w:r>
        <w:rPr>
          <w:rFonts w:hint="eastAsia" w:ascii="Arial" w:hAnsi="Arial" w:eastAsia="微软雅黑" w:cs="Arial"/>
        </w:rPr>
        <w:t>同类作品集合</w:t>
      </w:r>
    </w:p>
    <w:p w14:paraId="64893CA8">
      <w:pPr>
        <w:pStyle w:val="24"/>
      </w:pPr>
      <w:r>
        <w:rPr>
          <w:rFonts w:hint="eastAsia" w:ascii="Arial" w:hAnsi="Arial" w:eastAsia="微软雅黑" w:cs="Arial"/>
        </w:rPr>
        <w:t>集合页按照用户问题组织作品，支持根据目标用户、输入输出、核心功能、解决路径、当前状态、开源情况和复用资产进行筛选。</w:t>
      </w:r>
    </w:p>
    <w:p w14:paraId="062A9C1D">
      <w:pPr>
        <w:pStyle w:val="3"/>
      </w:pPr>
      <w:r>
        <w:rPr>
          <w:rFonts w:hint="eastAsia" w:ascii="Arial" w:hAnsi="Arial" w:eastAsia="微软雅黑" w:cs="Arial"/>
        </w:rPr>
        <w:t>集合页需要区分真正高度相似的作品、具有明显差异的作品、长期存在的作品和近期出现的作品。收录数量不能直接等同于市场竞争强度。</w:t>
      </w:r>
    </w:p>
    <w:bookmarkEnd w:id="25"/>
    <w:p w14:paraId="7CBBA72C">
      <w:pPr>
        <w:pStyle w:val="5"/>
      </w:pPr>
      <w:bookmarkStart w:id="26" w:name="作品比较"/>
      <w:r>
        <w:rPr>
          <w:rFonts w:ascii="Arial" w:hAnsi="Arial" w:eastAsia="微软雅黑" w:cs="Arial"/>
        </w:rPr>
        <w:t xml:space="preserve">3. </w:t>
      </w:r>
      <w:r>
        <w:rPr>
          <w:rFonts w:hint="eastAsia" w:ascii="Arial" w:hAnsi="Arial" w:eastAsia="微软雅黑" w:cs="Arial"/>
        </w:rPr>
        <w:t>作品比较</w:t>
      </w:r>
    </w:p>
    <w:p w14:paraId="5FADC168">
      <w:pPr>
        <w:pStyle w:val="24"/>
      </w:pPr>
      <w:r>
        <w:rPr>
          <w:rFonts w:hint="eastAsia" w:ascii="Arial" w:hAnsi="Arial" w:eastAsia="微软雅黑" w:cs="Arial"/>
        </w:rPr>
        <w:t>用户可以选择三至五个作品进行结构化比较。核心比较维度包括目标用户、主要场景、输入输出、核心流程、关键功能、技术与工具路径、当前状态、验证时间和可复用资产。</w:t>
      </w:r>
    </w:p>
    <w:p w14:paraId="098F103B">
      <w:pPr>
        <w:pStyle w:val="3"/>
      </w:pPr>
      <w:r>
        <w:rPr>
          <w:rFonts w:hint="eastAsia" w:ascii="Arial" w:hAnsi="Arial" w:eastAsia="微软雅黑" w:cs="Arial"/>
        </w:rPr>
        <w:t>比较结果应帮助用户识别方案同质化、可观察差异、基础能力复用机会和仍未被解决的问题。</w:t>
      </w:r>
    </w:p>
    <w:bookmarkEnd w:id="26"/>
    <w:p w14:paraId="2B74A4AF">
      <w:pPr>
        <w:pStyle w:val="5"/>
      </w:pPr>
      <w:bookmarkStart w:id="27" w:name="作品档案"/>
      <w:r>
        <w:rPr>
          <w:rFonts w:ascii="Arial" w:hAnsi="Arial" w:eastAsia="微软雅黑" w:cs="Arial"/>
        </w:rPr>
        <w:t xml:space="preserve">4. </w:t>
      </w:r>
      <w:r>
        <w:rPr>
          <w:rFonts w:hint="eastAsia" w:ascii="Arial" w:hAnsi="Arial" w:eastAsia="微软雅黑" w:cs="Arial"/>
        </w:rPr>
        <w:t>作品档案</w:t>
      </w:r>
    </w:p>
    <w:p w14:paraId="3DFC0462">
      <w:pPr>
        <w:pStyle w:val="24"/>
      </w:pPr>
      <w:r>
        <w:rPr>
          <w:rFonts w:hint="eastAsia" w:ascii="Arial" w:hAnsi="Arial" w:eastAsia="微软雅黑" w:cs="Arial"/>
        </w:rPr>
        <w:t>作品档案展示项目当前事实和连续历史。平台可以根据公开信息建立作品档案，作者是否完成身份关联不影响档案的公开展示和持续维护，所有来源必须明确标记。</w:t>
      </w:r>
    </w:p>
    <w:p w14:paraId="6BB27B89">
      <w:pPr>
        <w:pStyle w:val="3"/>
      </w:pPr>
      <w:r>
        <w:rPr>
          <w:rFonts w:hint="eastAsia" w:ascii="Arial" w:hAnsi="Arial" w:eastAsia="微软雅黑" w:cs="Arial"/>
        </w:rPr>
        <w:t>作者完成身份验证并与作品建立关联后，可以补充产品定义、开发过程、版本变化、当前状态和复用资产，但不能覆盖平台已经记录的历史事实。</w:t>
      </w:r>
    </w:p>
    <w:bookmarkEnd w:id="27"/>
    <w:p w14:paraId="6262D21A">
      <w:pPr>
        <w:pStyle w:val="5"/>
      </w:pPr>
      <w:bookmarkStart w:id="28" w:name="发布与认领"/>
      <w:r>
        <w:rPr>
          <w:rFonts w:ascii="Arial" w:hAnsi="Arial" w:eastAsia="微软雅黑" w:cs="Arial"/>
        </w:rPr>
        <w:t>5. 发布与作者身份关联</w:t>
      </w:r>
      <w:r>
        <w:rPr>
          <w:rFonts w:hint="eastAsia" w:ascii="Arial" w:hAnsi="Arial" w:eastAsia="微软雅黑" w:cs="Arial"/>
        </w:rPr>
      </w:r>
    </w:p>
    <w:p w14:paraId="7DB3AB28">
      <w:pPr>
        <w:pStyle w:val="24"/>
      </w:pPr>
      <w:r>
        <w:rPr>
          <w:rFonts w:hint="eastAsia" w:ascii="Arial" w:hAnsi="Arial" w:eastAsia="微软雅黑" w:cs="Arial"/>
        </w:rPr>
        <w:t>作者可以直接提交新作品。系统在发布入口先检查是否已经存在档案；未发现已有档案时创建发布草稿，发现已有档案时默认引导查看详情，只有作者需要获得管理权限时才进入低频身份验证与作品关联流程。发布流程应优先收集高价值结构化信息，避免要求作者填写冗长的宣传材料。</w:t>
      </w:r>
    </w:p>
    <w:p w14:paraId="7389B5E3">
      <w:pPr>
        <w:pStyle w:val="3"/>
      </w:pPr>
      <w:r>
        <w:rPr>
          <w:rFonts w:hint="eastAsia" w:ascii="Arial" w:hAnsi="Arial" w:eastAsia="微软雅黑" w:cs="Arial"/>
        </w:rPr>
        <w:t>平台需要记录作品是由作者主动发布、平台自动发现还是用户提交。作者身份关联只改变归属关系和编辑权限，不新建重复作品；身份验证完成后，平台再赋予相应编辑权限。</w:t>
      </w:r>
    </w:p>
    <w:bookmarkEnd w:id="28"/>
    <w:p w14:paraId="04143933">
      <w:pPr>
        <w:pStyle w:val="5"/>
      </w:pPr>
      <w:bookmarkStart w:id="29" w:name="状态与历史"/>
      <w:r>
        <w:rPr>
          <w:rFonts w:ascii="Arial" w:hAnsi="Arial" w:eastAsia="微软雅黑" w:cs="Arial"/>
        </w:rPr>
        <w:t xml:space="preserve">6. </w:t>
      </w:r>
      <w:r>
        <w:rPr>
          <w:rFonts w:hint="eastAsia" w:ascii="Arial" w:hAnsi="Arial" w:eastAsia="微软雅黑" w:cs="Arial"/>
        </w:rPr>
        <w:t>状态与历史</w:t>
      </w:r>
    </w:p>
    <w:p w14:paraId="73CE5911">
      <w:pPr>
        <w:pStyle w:val="24"/>
      </w:pPr>
      <w:r>
        <w:rPr>
          <w:rFonts w:hint="eastAsia" w:ascii="Arial" w:hAnsi="Arial" w:eastAsia="微软雅黑" w:cs="Arial"/>
        </w:rPr>
        <w:t>系统定期检查公开</w:t>
      </w:r>
      <w:r>
        <w:rPr>
          <w:rFonts w:ascii="Arial" w:hAnsi="Arial" w:eastAsia="微软雅黑" w:cs="Arial"/>
        </w:rPr>
        <w:t xml:space="preserve"> </w:t>
      </w:r>
      <w:r>
        <w:rPr>
          <w:rFonts w:hint="eastAsia" w:ascii="Arial" w:hAnsi="Arial" w:eastAsia="微软雅黑" w:cs="Arial"/>
        </w:rPr>
        <w:t>URL、页面变化、域名和公开仓库信号。异常状态只产生“链接异常”“长期无公开变化”“疑似迁移”等有限判断，不自动推断项目失败。</w:t>
      </w:r>
    </w:p>
    <w:p w14:paraId="7150E2F0">
      <w:pPr>
        <w:pStyle w:val="3"/>
      </w:pPr>
      <w:r>
        <w:rPr>
          <w:rFonts w:hint="eastAsia" w:ascii="Arial" w:hAnsi="Arial" w:eastAsia="微软雅黑" w:cs="Arial"/>
        </w:rPr>
        <w:t>当系统检测到异常时，可以向作者发送低成本确认问题，例如正在修复、暂时暂停、已经迁移、正式结束或不便披露。</w:t>
      </w:r>
    </w:p>
    <w:bookmarkEnd w:id="23"/>
    <w:bookmarkEnd w:id="29"/>
    <w:p w14:paraId="0F5565AB">
      <w:pPr>
        <w:pStyle w:val="4"/>
      </w:pPr>
      <w:bookmarkStart w:id="30" w:name="十一供给机制"/>
      <w:r>
        <w:rPr>
          <w:rFonts w:hint="eastAsia" w:ascii="Arial" w:hAnsi="Arial" w:eastAsia="微软雅黑" w:cs="Arial"/>
        </w:rPr>
        <w:t>十一、供给机制</w:t>
      </w:r>
    </w:p>
    <w:p w14:paraId="0B95D2BC">
      <w:pPr>
        <w:pStyle w:val="24"/>
      </w:pPr>
      <w:r>
        <w:rPr>
          <w:rFonts w:ascii="Arial" w:hAnsi="Arial" w:eastAsia="微软雅黑" w:cs="Arial"/>
        </w:rPr>
        <w:t xml:space="preserve">VibeCheck </w:t>
      </w:r>
      <w:r>
        <w:rPr>
          <w:rFonts w:hint="eastAsia" w:ascii="Arial" w:hAnsi="Arial" w:eastAsia="微软雅黑" w:cs="Arial"/>
        </w:rPr>
        <w:t>不假设冷启动阶段作者会主动发布全部作品。首期供给采用四种方式并行。</w:t>
      </w:r>
    </w:p>
    <w:tbl>
      <w:tblPr>
        <w:tblStyle w:val="41"/>
        <w:tblW w:w="8852" w:type="dxa"/>
        <w:jc w:val="center"/>
        <w:tblLayout w:type="autofit"/>
        <w:tblCellMar>
          <w:top w:w="0" w:type="dxa"/>
          <w:left w:w="108" w:type="dxa"/>
          <w:bottom w:w="0" w:type="dxa"/>
          <w:right w:w="108" w:type="dxa"/>
        </w:tblCellMar>
      </w:tblPr>
      <w:tblGrid>
        <w:gridCol w:w="3534"/>
        <w:gridCol w:w="5318"/>
      </w:tblGrid>
      <w:tr w14:paraId="69D32965">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DBD2F64">
            <w:pPr>
              <w:pStyle w:val="25"/>
              <w:snapToGrid w:val="0"/>
              <w:ind w:left="0" w:leftChars="0" w:right="0" w:rightChars="0" w:firstLine="0" w:firstLineChars="0"/>
              <w:jc w:val="center"/>
              <w:rPr>
                <w:b/>
              </w:rPr>
            </w:pPr>
            <w:r>
              <w:rPr>
                <w:rFonts w:hint="eastAsia" w:ascii="Arial" w:hAnsi="Arial" w:eastAsia="微软雅黑" w:cs="Arial"/>
                <w:b/>
              </w:rPr>
              <w:t>供给方式</w:t>
            </w:r>
          </w:p>
        </w:tc>
        <w:tc>
          <w:tcPr>
            <w:tcW w:w="5318" w:type="dxa"/>
            <w:tcBorders>
              <w:top w:val="single" w:color="auto" w:sz="12" w:space="0"/>
              <w:left w:val="nil"/>
              <w:bottom w:val="nil"/>
              <w:right w:val="nil"/>
            </w:tcBorders>
            <w:noWrap w:val="0"/>
            <w:tcMar>
              <w:top w:w="-1" w:type="dxa"/>
              <w:left w:w="-1" w:type="dxa"/>
              <w:bottom w:w="-1" w:type="dxa"/>
              <w:right w:w="-1" w:type="dxa"/>
            </w:tcMar>
            <w:vAlign w:val="center"/>
          </w:tcPr>
          <w:p w14:paraId="2209F3A7">
            <w:pPr>
              <w:pStyle w:val="25"/>
              <w:snapToGrid w:val="0"/>
              <w:ind w:left="0" w:leftChars="0" w:right="0" w:rightChars="0" w:firstLine="0" w:firstLineChars="0"/>
              <w:jc w:val="center"/>
              <w:rPr>
                <w:b/>
              </w:rPr>
            </w:pPr>
            <w:r>
              <w:rPr>
                <w:rFonts w:hint="eastAsia" w:ascii="Arial" w:hAnsi="Arial" w:eastAsia="微软雅黑" w:cs="Arial"/>
                <w:b/>
              </w:rPr>
              <w:t>作用</w:t>
            </w:r>
          </w:p>
        </w:tc>
      </w:tr>
      <w:tr w14:paraId="4005CF99">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12EF459">
            <w:pPr>
              <w:pStyle w:val="25"/>
              <w:snapToGrid w:val="0"/>
              <w:ind w:left="0" w:leftChars="0" w:right="0" w:rightChars="0" w:firstLine="0" w:firstLineChars="0"/>
              <w:jc w:val="center"/>
            </w:pPr>
            <w:r>
              <w:rPr>
                <w:rFonts w:hint="eastAsia" w:ascii="Arial" w:hAnsi="Arial" w:eastAsia="微软雅黑" w:cs="Arial"/>
              </w:rPr>
              <w:t>平台编辑建档</w:t>
            </w:r>
          </w:p>
        </w:tc>
        <w:tc>
          <w:tcPr>
            <w:tcW w:w="5318" w:type="dxa"/>
            <w:tcBorders>
              <w:top w:val="single" w:color="auto" w:sz="4" w:space="0"/>
              <w:left w:val="nil"/>
              <w:bottom w:val="nil"/>
              <w:right w:val="nil"/>
            </w:tcBorders>
            <w:noWrap w:val="0"/>
            <w:tcMar>
              <w:top w:w="-1" w:type="dxa"/>
              <w:left w:w="-1" w:type="dxa"/>
              <w:bottom w:w="-1" w:type="dxa"/>
              <w:right w:w="-1" w:type="dxa"/>
            </w:tcMar>
            <w:vAlign w:val="center"/>
          </w:tcPr>
          <w:p w14:paraId="1D6B9692">
            <w:pPr>
              <w:pStyle w:val="25"/>
              <w:snapToGrid w:val="0"/>
              <w:ind w:left="0" w:leftChars="0" w:right="0" w:rightChars="0" w:firstLine="0" w:firstLineChars="0"/>
              <w:jc w:val="left"/>
            </w:pPr>
            <w:r>
              <w:rPr>
                <w:rFonts w:hint="eastAsia" w:ascii="Arial" w:hAnsi="Arial" w:eastAsia="微软雅黑" w:cs="Arial"/>
              </w:rPr>
              <w:t>建立初始高质量作品集合</w:t>
            </w:r>
          </w:p>
        </w:tc>
      </w:tr>
      <w:tr w14:paraId="4906094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BB1DCF">
            <w:pPr>
              <w:pStyle w:val="25"/>
              <w:snapToGrid w:val="0"/>
              <w:ind w:left="0" w:leftChars="0" w:right="0" w:rightChars="0" w:firstLine="0" w:firstLineChars="0"/>
              <w:jc w:val="center"/>
            </w:pPr>
            <w:r>
              <w:rPr>
                <w:rFonts w:hint="eastAsia" w:ascii="Arial" w:hAnsi="Arial" w:eastAsia="微软雅黑" w:cs="Arial"/>
              </w:rPr>
              <w:t>公开页面发现</w:t>
            </w:r>
          </w:p>
        </w:tc>
        <w:tc>
          <w:tcPr>
            <w:tcW w:w="5318" w:type="dxa"/>
            <w:tcBorders>
              <w:top w:val="nil"/>
              <w:left w:val="nil"/>
              <w:bottom w:val="nil"/>
              <w:right w:val="nil"/>
            </w:tcBorders>
            <w:noWrap w:val="0"/>
            <w:tcMar>
              <w:top w:w="-1" w:type="dxa"/>
              <w:left w:w="-1" w:type="dxa"/>
              <w:bottom w:w="-1" w:type="dxa"/>
              <w:right w:w="-1" w:type="dxa"/>
            </w:tcMar>
            <w:vAlign w:val="center"/>
          </w:tcPr>
          <w:p w14:paraId="10108EFB">
            <w:pPr>
              <w:pStyle w:val="25"/>
              <w:snapToGrid w:val="0"/>
              <w:ind w:left="0" w:leftChars="0" w:right="0" w:rightChars="0" w:firstLine="0" w:firstLineChars="0"/>
              <w:jc w:val="left"/>
            </w:pPr>
            <w:r>
              <w:rPr>
                <w:rFonts w:hint="eastAsia" w:ascii="Arial" w:hAnsi="Arial" w:eastAsia="微软雅黑" w:cs="Arial"/>
              </w:rPr>
              <w:t>补充公开地址、仓库和基础状态</w:t>
            </w:r>
          </w:p>
        </w:tc>
      </w:tr>
      <w:tr w14:paraId="3505099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27CDA74">
            <w:pPr>
              <w:pStyle w:val="25"/>
              <w:snapToGrid w:val="0"/>
              <w:ind w:left="0" w:leftChars="0" w:right="0" w:rightChars="0" w:firstLine="0" w:firstLineChars="0"/>
              <w:jc w:val="center"/>
            </w:pPr>
            <w:r>
              <w:rPr>
                <w:rFonts w:hint="eastAsia" w:ascii="Arial" w:hAnsi="Arial" w:eastAsia="微软雅黑" w:cs="Arial"/>
              </w:rPr>
              <w:t>作者主动发布</w:t>
            </w:r>
          </w:p>
        </w:tc>
        <w:tc>
          <w:tcPr>
            <w:tcW w:w="5318" w:type="dxa"/>
            <w:tcBorders>
              <w:top w:val="nil"/>
              <w:left w:val="nil"/>
              <w:bottom w:val="nil"/>
              <w:right w:val="nil"/>
            </w:tcBorders>
            <w:noWrap w:val="0"/>
            <w:tcMar>
              <w:top w:w="-1" w:type="dxa"/>
              <w:left w:w="-1" w:type="dxa"/>
              <w:bottom w:w="-1" w:type="dxa"/>
              <w:right w:w="-1" w:type="dxa"/>
            </w:tcMar>
            <w:vAlign w:val="center"/>
          </w:tcPr>
          <w:p w14:paraId="143BB2D2">
            <w:pPr>
              <w:pStyle w:val="25"/>
              <w:snapToGrid w:val="0"/>
              <w:ind w:left="0" w:leftChars="0" w:right="0" w:rightChars="0" w:firstLine="0" w:firstLineChars="0"/>
              <w:jc w:val="left"/>
            </w:pPr>
            <w:r>
              <w:rPr>
                <w:rFonts w:hint="eastAsia" w:ascii="Arial" w:hAnsi="Arial" w:eastAsia="微软雅黑" w:cs="Arial"/>
              </w:rPr>
              <w:t>补充新作品及公开信息无法获得的高价值内容</w:t>
            </w:r>
          </w:p>
        </w:tc>
      </w:tr>
      <w:tr w14:paraId="1C26E785">
        <w:tblPrEx>
          <w:tblCellMar>
            <w:top w:w="0" w:type="dxa"/>
            <w:left w:w="108" w:type="dxa"/>
            <w:bottom w:w="0" w:type="dxa"/>
            <w:right w:w="108" w:type="dxa"/>
          </w:tblCellMar>
        </w:tblPrEx>
        <w:trPr>
          <w:trHeight w:val="0" w:hRule="atLeast"/>
          <w:jc w:val="center"/>
        </w:trPr>
        <w:tc>
          <w:tcPr>
            <w:tcW w:w="3534" w:type="dxa"/>
            <w:tcBorders>
              <w:top w:val="nil"/>
              <w:left w:val="nil"/>
              <w:bottom w:val="single" w:color="auto" w:sz="12" w:space="0"/>
              <w:right w:val="nil"/>
            </w:tcBorders>
            <w:noWrap w:val="0"/>
            <w:tcMar>
              <w:top w:w="-1" w:type="dxa"/>
              <w:left w:w="-1" w:type="dxa"/>
              <w:bottom w:w="-1" w:type="dxa"/>
              <w:right w:w="-1" w:type="dxa"/>
            </w:tcMar>
            <w:vAlign w:val="center"/>
          </w:tcPr>
          <w:p w14:paraId="47F9D5C9">
            <w:pPr>
              <w:pStyle w:val="25"/>
              <w:snapToGrid w:val="0"/>
              <w:ind w:left="0" w:leftChars="0" w:right="0" w:rightChars="0" w:firstLine="0" w:firstLineChars="0"/>
              <w:jc w:val="center"/>
            </w:pPr>
            <w:r>
              <w:rPr>
                <w:rFonts w:hint="eastAsia" w:ascii="Arial" w:hAnsi="Arial" w:eastAsia="微软雅黑" w:cs="Arial"/>
              </w:rPr>
              <w:t>用户纠错与关系补充</w:t>
            </w:r>
          </w:p>
        </w:tc>
        <w:tc>
          <w:tcPr>
            <w:tcW w:w="5318" w:type="dxa"/>
            <w:tcBorders>
              <w:top w:val="nil"/>
              <w:left w:val="nil"/>
              <w:bottom w:val="single" w:color="auto" w:sz="12" w:space="0"/>
              <w:right w:val="nil"/>
            </w:tcBorders>
            <w:noWrap w:val="0"/>
            <w:tcMar>
              <w:top w:w="-1" w:type="dxa"/>
              <w:left w:w="-1" w:type="dxa"/>
              <w:bottom w:w="-1" w:type="dxa"/>
              <w:right w:w="-1" w:type="dxa"/>
            </w:tcMar>
            <w:vAlign w:val="center"/>
          </w:tcPr>
          <w:p w14:paraId="2CEEAAD4">
            <w:pPr>
              <w:pStyle w:val="25"/>
              <w:snapToGrid w:val="0"/>
              <w:ind w:left="0" w:leftChars="0" w:right="0" w:rightChars="0" w:firstLine="0" w:firstLineChars="0"/>
              <w:jc w:val="left"/>
            </w:pPr>
            <w:r>
              <w:rPr>
                <w:rFonts w:hint="eastAsia" w:ascii="Arial" w:hAnsi="Arial" w:eastAsia="微软雅黑" w:cs="Arial"/>
              </w:rPr>
              <w:t>发现迁移、链接失效和同类关系</w:t>
            </w:r>
          </w:p>
        </w:tc>
      </w:tr>
    </w:tbl>
    <w:p w14:paraId="3BFC95C9">
      <w:pPr>
        <w:pStyle w:val="3"/>
      </w:pPr>
      <w:r>
        <w:rPr>
          <w:rFonts w:hint="eastAsia" w:ascii="Arial" w:hAnsi="Arial" w:eastAsia="微软雅黑" w:cs="Arial"/>
        </w:rPr>
        <w:t>平台首先用公开信息建立基础供给，使待开发创作者在没有大量作者入驻时仍然可以获得价值。用户侧形成稳定访问和复用线索后，再推动作者主动发布和持续补充信息；对于平台已有档案，作者身份关联仅作为申请管理权限的低频路径。</w:t>
      </w:r>
    </w:p>
    <w:p w14:paraId="03558F99">
      <w:pPr>
        <w:pStyle w:val="3"/>
      </w:pPr>
      <w:r>
        <w:rPr>
          <w:rFonts w:hint="eastAsia" w:ascii="Arial" w:hAnsi="Arial" w:eastAsia="微软雅黑" w:cs="Arial"/>
        </w:rPr>
        <w:t>作者发布与平台收录并不冲突。平台负责保证作品资产覆盖和连续性，作者负责提供公开信息无法获得的项目目标、开发过程、结果和复用资产。</w:t>
      </w:r>
    </w:p>
    <w:bookmarkEnd w:id="30"/>
    <w:p w14:paraId="2205E455">
      <w:pPr>
        <w:pStyle w:val="4"/>
      </w:pPr>
      <w:bookmarkStart w:id="31" w:name="十二作者激励"/>
      <w:r>
        <w:rPr>
          <w:rFonts w:hint="eastAsia" w:ascii="Arial" w:hAnsi="Arial" w:eastAsia="微软雅黑" w:cs="Arial"/>
        </w:rPr>
        <w:t>十二、作者激励</w:t>
      </w:r>
    </w:p>
    <w:p w14:paraId="437EB2CA">
      <w:pPr>
        <w:pStyle w:val="24"/>
      </w:pPr>
      <w:r>
        <w:rPr>
          <w:rFonts w:hint="eastAsia" w:ascii="Arial" w:hAnsi="Arial" w:eastAsia="微软雅黑" w:cs="Arial"/>
        </w:rPr>
        <w:t>作者主动发布和持续更新必须获得即时价值，不能只依赖未来可能出现的平台流量。</w:t>
      </w:r>
    </w:p>
    <w:p w14:paraId="51F05342">
      <w:pPr>
        <w:pStyle w:val="3"/>
      </w:pPr>
      <w:r>
        <w:rPr>
          <w:rFonts w:hint="eastAsia" w:ascii="Arial" w:hAnsi="Arial" w:eastAsia="微软雅黑" w:cs="Arial"/>
        </w:rPr>
        <w:t>基础收益包括可信作品归属、结构化项目档案、公开状态检查、链接异常提醒、历史变化记录和同类项目参照。这些能力在平台规模较小时也可以成立。</w:t>
      </w:r>
    </w:p>
    <w:p w14:paraId="184C7B7E">
      <w:pPr>
        <w:pStyle w:val="3"/>
      </w:pPr>
      <w:r>
        <w:rPr>
          <w:rFonts w:hint="eastAsia" w:ascii="Arial" w:hAnsi="Arial" w:eastAsia="微软雅黑" w:cs="Arial"/>
        </w:rPr>
        <w:t>增长收益包括高意图创作者访问、项目更新曝光、源码或模板获取线索、合作联系和衍生项目关系。作者确认项目暂停或结束后，原有成果仍然可以继续被引用和复用。</w:t>
      </w:r>
    </w:p>
    <w:p w14:paraId="101CD678">
      <w:pPr>
        <w:pStyle w:val="3"/>
      </w:pPr>
      <w:r>
        <w:rPr>
          <w:rFonts w:hint="eastAsia" w:ascii="Arial" w:hAnsi="Arial" w:eastAsia="微软雅黑" w:cs="Arial"/>
        </w:rPr>
        <w:t>平台不得把作者积极更新直接设计成自然排名奖励。作者补充信息只能通过提高档案完整度、证据强度和查询匹配度间接改善展示。</w:t>
      </w:r>
    </w:p>
    <w:bookmarkEnd w:id="31"/>
    <w:p w14:paraId="4B4E7112">
      <w:pPr>
        <w:pStyle w:val="4"/>
      </w:pPr>
      <w:bookmarkStart w:id="32" w:name="十三排序与可信机制"/>
      <w:r>
        <w:rPr>
          <w:rFonts w:hint="eastAsia" w:ascii="Arial" w:hAnsi="Arial" w:eastAsia="微软雅黑" w:cs="Arial"/>
        </w:rPr>
        <w:t>十三、排序与可信机制</w:t>
      </w:r>
    </w:p>
    <w:p w14:paraId="0078C80C">
      <w:pPr>
        <w:pStyle w:val="24"/>
      </w:pPr>
      <w:r>
        <w:rPr>
          <w:rFonts w:hint="eastAsia" w:ascii="Arial" w:hAnsi="Arial" w:eastAsia="微软雅黑" w:cs="Arial"/>
        </w:rPr>
        <w:t>作品排序首先考虑问题匹配度、可比较性、数据完整度、证据强度、最近验证时间和状态清晰度。</w:t>
      </w:r>
    </w:p>
    <w:p w14:paraId="4D1E0364">
      <w:pPr>
        <w:pStyle w:val="3"/>
      </w:pPr>
      <w:r>
        <w:rPr>
          <w:rFonts w:hint="eastAsia" w:ascii="Arial" w:hAnsi="Arial" w:eastAsia="微软雅黑" w:cs="Arial"/>
        </w:rPr>
        <w:t>作者是否付费、是否频繁发布、是否与平台合作，不得直接决定自然排序。赞助或商业推荐需要与自然结果明确分离。</w:t>
      </w:r>
    </w:p>
    <w:p w14:paraId="0B05B651">
      <w:pPr>
        <w:pStyle w:val="3"/>
      </w:pPr>
      <w:r>
        <w:rPr>
          <w:rFonts w:hint="eastAsia" w:ascii="Arial" w:hAnsi="Arial" w:eastAsia="微软雅黑" w:cs="Arial"/>
        </w:rPr>
        <w:t>未知信息必须明确标记为未知，过期信息必须展示最后验证时间。系统推断需要展示推断依据和置信程度，不能伪装成确定事实。</w:t>
      </w:r>
    </w:p>
    <w:p w14:paraId="0C1FF696">
      <w:pPr>
        <w:pStyle w:val="3"/>
      </w:pPr>
      <w:r>
        <w:rPr>
          <w:rFonts w:hint="eastAsia" w:ascii="Arial" w:hAnsi="Arial" w:eastAsia="微软雅黑" w:cs="Arial"/>
        </w:rPr>
        <w:t>作品档案需要保留历史版本。作者可以纠错和补充，但不能删除已经发生的迁移、暂停或公开状态变化。争议字段在处理期间需要展示来源和争议状态。</w:t>
      </w:r>
    </w:p>
    <w:bookmarkEnd w:id="32"/>
    <w:p w14:paraId="32306491">
      <w:pPr>
        <w:pStyle w:val="4"/>
      </w:pPr>
      <w:bookmarkStart w:id="33" w:name="十四首期-mvp"/>
      <w:r>
        <w:rPr>
          <w:rFonts w:hint="eastAsia" w:ascii="Arial" w:hAnsi="Arial" w:eastAsia="微软雅黑" w:cs="Arial"/>
        </w:rPr>
        <w:t>十四、首期</w:t>
      </w:r>
      <w:r>
        <w:rPr>
          <w:rFonts w:ascii="Arial" w:hAnsi="Arial" w:eastAsia="微软雅黑" w:cs="Arial"/>
        </w:rPr>
        <w:t xml:space="preserve"> MVP</w:t>
      </w:r>
    </w:p>
    <w:p w14:paraId="2252C16B">
      <w:pPr>
        <w:pStyle w:val="24"/>
      </w:pPr>
      <w:r>
        <w:rPr>
          <w:rFonts w:hint="eastAsia" w:ascii="Arial" w:hAnsi="Arial" w:eastAsia="微软雅黑" w:cs="Arial"/>
        </w:rPr>
        <w:t>首期 MVP 的目标是验证三个核心命题：创作者是否会在开发前使用真实作品进行比较，比较结果是否会影响开发行为，使用过平台的创作者完成作品后是否愿意回流发布新作品。</w:t>
      </w:r>
      <w:r>
        <w:rPr>
          <w:rFonts w:ascii="Arial" w:hAnsi="Arial" w:eastAsia="微软雅黑" w:cs="Arial"/>
        </w:rPr>
      </w:r>
      <w:r>
        <w:rPr>
          <w:rFonts w:hint="eastAsia" w:ascii="Arial" w:hAnsi="Arial" w:eastAsia="微软雅黑" w:cs="Arial"/>
        </w:rPr>
      </w:r>
    </w:p>
    <w:p w14:paraId="0D7DC204">
      <w:pPr>
        <w:pStyle w:val="3"/>
      </w:pPr>
      <w:r>
        <w:rPr>
          <w:rFonts w:hint="eastAsia" w:ascii="Arial" w:hAnsi="Arial" w:eastAsia="微软雅黑" w:cs="Arial"/>
        </w:rPr>
        <w:t>首期数据范围控制在一个具体类别和</w:t>
      </w:r>
      <w:r>
        <w:rPr>
          <w:rFonts w:ascii="Arial" w:hAnsi="Arial" w:eastAsia="微软雅黑" w:cs="Arial"/>
        </w:rPr>
        <w:t xml:space="preserve"> 30—50 </w:t>
      </w:r>
      <w:r>
        <w:rPr>
          <w:rFonts w:hint="eastAsia" w:ascii="Arial" w:hAnsi="Arial" w:eastAsia="微软雅黑" w:cs="Arial"/>
        </w:rPr>
        <w:t>个高质量作品档案。项目数量服从可比较性，不追求全网覆盖。</w:t>
      </w:r>
    </w:p>
    <w:tbl>
      <w:tblPr>
        <w:tblStyle w:val="41"/>
        <w:tblW w:w="8852" w:type="dxa"/>
        <w:jc w:val="center"/>
        <w:tblLayout w:type="autofit"/>
        <w:tblCellMar>
          <w:top w:w="0" w:type="dxa"/>
          <w:left w:w="108" w:type="dxa"/>
          <w:bottom w:w="0" w:type="dxa"/>
          <w:right w:w="108" w:type="dxa"/>
        </w:tblCellMar>
      </w:tblPr>
      <w:tblGrid>
        <w:gridCol w:w="2367"/>
        <w:gridCol w:w="6485"/>
      </w:tblGrid>
      <w:tr w14:paraId="2492A05D">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9BED34A">
            <w:pPr>
              <w:pStyle w:val="25"/>
              <w:snapToGrid w:val="0"/>
              <w:ind w:left="0" w:leftChars="0" w:right="0" w:rightChars="0" w:firstLine="0" w:firstLineChars="0"/>
              <w:jc w:val="center"/>
              <w:rPr>
                <w:b/>
              </w:rPr>
            </w:pPr>
            <w:r>
              <w:rPr>
                <w:rFonts w:ascii="Arial" w:hAnsi="Arial" w:eastAsia="微软雅黑" w:cs="Arial"/>
                <w:b/>
              </w:rPr>
              <w:t>MVP</w:t>
            </w:r>
            <w:r>
              <w:rPr>
                <w:rFonts w:hint="eastAsia" w:ascii="Arial" w:hAnsi="Arial" w:eastAsia="微软雅黑" w:cs="Arial"/>
                <w:b/>
              </w:rPr>
              <w:t>能力</w:t>
            </w:r>
          </w:p>
        </w:tc>
        <w:tc>
          <w:tcPr>
            <w:tcW w:w="6485" w:type="dxa"/>
            <w:tcBorders>
              <w:top w:val="single" w:color="auto" w:sz="12" w:space="0"/>
              <w:left w:val="nil"/>
              <w:bottom w:val="nil"/>
              <w:right w:val="nil"/>
            </w:tcBorders>
            <w:noWrap w:val="0"/>
            <w:tcMar>
              <w:top w:w="-1" w:type="dxa"/>
              <w:left w:w="-1" w:type="dxa"/>
              <w:bottom w:w="-1" w:type="dxa"/>
              <w:right w:w="-1" w:type="dxa"/>
            </w:tcMar>
            <w:vAlign w:val="center"/>
          </w:tcPr>
          <w:p w14:paraId="3DC0EB49">
            <w:pPr>
              <w:pStyle w:val="25"/>
              <w:snapToGrid w:val="0"/>
              <w:ind w:left="0" w:leftChars="0" w:right="0" w:rightChars="0" w:firstLine="0" w:firstLineChars="0"/>
              <w:jc w:val="center"/>
              <w:rPr>
                <w:b/>
              </w:rPr>
            </w:pPr>
            <w:r>
              <w:rPr>
                <w:rFonts w:hint="eastAsia" w:ascii="Arial" w:hAnsi="Arial" w:eastAsia="微软雅黑" w:cs="Arial"/>
                <w:b/>
              </w:rPr>
              <w:t>首期要求</w:t>
            </w:r>
          </w:p>
        </w:tc>
      </w:tr>
      <w:tr w14:paraId="035BF64C">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AD084C">
            <w:pPr>
              <w:pStyle w:val="25"/>
              <w:snapToGrid w:val="0"/>
              <w:ind w:left="0" w:leftChars="0" w:right="0" w:rightChars="0" w:firstLine="0" w:firstLineChars="0"/>
              <w:jc w:val="center"/>
            </w:pPr>
            <w:r>
              <w:rPr>
                <w:rFonts w:hint="eastAsia" w:ascii="Arial" w:hAnsi="Arial" w:eastAsia="微软雅黑" w:cs="Arial"/>
              </w:rPr>
              <w:t>想法入口</w:t>
            </w:r>
          </w:p>
        </w:tc>
        <w:tc>
          <w:tcPr>
            <w:tcW w:w="6485" w:type="dxa"/>
            <w:tcBorders>
              <w:top w:val="single" w:color="auto" w:sz="4" w:space="0"/>
              <w:left w:val="nil"/>
              <w:bottom w:val="nil"/>
              <w:right w:val="nil"/>
            </w:tcBorders>
            <w:noWrap w:val="0"/>
            <w:tcMar>
              <w:top w:w="-1" w:type="dxa"/>
              <w:left w:w="-1" w:type="dxa"/>
              <w:bottom w:w="-1" w:type="dxa"/>
              <w:right w:w="-1" w:type="dxa"/>
            </w:tcMar>
            <w:vAlign w:val="center"/>
          </w:tcPr>
          <w:p w14:paraId="2DD3D00A">
            <w:pPr>
              <w:pStyle w:val="25"/>
              <w:snapToGrid w:val="0"/>
              <w:ind w:left="0" w:leftChars="0" w:right="0" w:rightChars="0" w:firstLine="0" w:firstLineChars="0"/>
              <w:jc w:val="left"/>
            </w:pPr>
            <w:r>
              <w:rPr>
                <w:rFonts w:hint="eastAsia" w:ascii="Arial" w:hAnsi="Arial" w:eastAsia="微软雅黑" w:cs="Arial"/>
              </w:rPr>
              <w:t>输入具体产品想法并进入对应作品集合</w:t>
            </w:r>
          </w:p>
        </w:tc>
      </w:tr>
      <w:tr w14:paraId="38C82E3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F918A6">
            <w:pPr>
              <w:pStyle w:val="25"/>
              <w:snapToGrid w:val="0"/>
              <w:ind w:left="0" w:leftChars="0" w:right="0" w:rightChars="0" w:firstLine="0" w:firstLineChars="0"/>
              <w:jc w:val="center"/>
            </w:pPr>
            <w:r>
              <w:rPr>
                <w:rFonts w:hint="eastAsia" w:ascii="Arial" w:hAnsi="Arial" w:eastAsia="微软雅黑" w:cs="Arial"/>
              </w:rPr>
              <w:t>作品集合</w:t>
            </w:r>
          </w:p>
        </w:tc>
        <w:tc>
          <w:tcPr>
            <w:tcW w:w="6485" w:type="dxa"/>
            <w:tcBorders>
              <w:top w:val="nil"/>
              <w:left w:val="nil"/>
              <w:bottom w:val="nil"/>
              <w:right w:val="nil"/>
            </w:tcBorders>
            <w:noWrap w:val="0"/>
            <w:tcMar>
              <w:top w:w="-1" w:type="dxa"/>
              <w:left w:w="-1" w:type="dxa"/>
              <w:bottom w:w="-1" w:type="dxa"/>
              <w:right w:w="-1" w:type="dxa"/>
            </w:tcMar>
            <w:vAlign w:val="center"/>
          </w:tcPr>
          <w:p w14:paraId="540AE2BC">
            <w:pPr>
              <w:pStyle w:val="25"/>
              <w:snapToGrid w:val="0"/>
              <w:ind w:left="0" w:leftChars="0" w:right="0" w:rightChars="0" w:firstLine="0" w:firstLineChars="0"/>
              <w:jc w:val="left"/>
            </w:pPr>
            <w:r>
              <w:rPr>
                <w:rFonts w:hint="eastAsia" w:ascii="Arial" w:hAnsi="Arial" w:eastAsia="微软雅黑" w:cs="Arial"/>
              </w:rPr>
              <w:t>展示同类项目、核心方案和基础筛选</w:t>
            </w:r>
          </w:p>
        </w:tc>
      </w:tr>
      <w:tr w14:paraId="0733EB9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682E749">
            <w:pPr>
              <w:pStyle w:val="25"/>
              <w:snapToGrid w:val="0"/>
              <w:ind w:left="0" w:leftChars="0" w:right="0" w:rightChars="0" w:firstLine="0" w:firstLineChars="0"/>
              <w:jc w:val="center"/>
            </w:pPr>
            <w:r>
              <w:rPr>
                <w:rFonts w:hint="eastAsia" w:ascii="Arial" w:hAnsi="Arial" w:eastAsia="微软雅黑" w:cs="Arial"/>
              </w:rPr>
              <w:t>结构化比较</w:t>
            </w:r>
          </w:p>
        </w:tc>
        <w:tc>
          <w:tcPr>
            <w:tcW w:w="6485" w:type="dxa"/>
            <w:tcBorders>
              <w:top w:val="nil"/>
              <w:left w:val="nil"/>
              <w:bottom w:val="nil"/>
              <w:right w:val="nil"/>
            </w:tcBorders>
            <w:noWrap w:val="0"/>
            <w:tcMar>
              <w:top w:w="-1" w:type="dxa"/>
              <w:left w:w="-1" w:type="dxa"/>
              <w:bottom w:w="-1" w:type="dxa"/>
              <w:right w:w="-1" w:type="dxa"/>
            </w:tcMar>
            <w:vAlign w:val="center"/>
          </w:tcPr>
          <w:p w14:paraId="24D36110">
            <w:pPr>
              <w:pStyle w:val="25"/>
              <w:snapToGrid w:val="0"/>
              <w:ind w:left="0" w:leftChars="0" w:right="0" w:rightChars="0" w:firstLine="0" w:firstLineChars="0"/>
              <w:jc w:val="left"/>
            </w:pPr>
            <w:r>
              <w:rPr>
                <w:rFonts w:hint="eastAsia" w:ascii="Arial" w:hAnsi="Arial" w:eastAsia="微软雅黑" w:cs="Arial"/>
              </w:rPr>
              <w:t>支持三至五个作品核心维度对比</w:t>
            </w:r>
          </w:p>
        </w:tc>
      </w:tr>
      <w:tr w14:paraId="36AFFDA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F2C811">
            <w:pPr>
              <w:pStyle w:val="25"/>
              <w:snapToGrid w:val="0"/>
              <w:ind w:left="0" w:leftChars="0" w:right="0" w:rightChars="0" w:firstLine="0" w:firstLineChars="0"/>
              <w:jc w:val="center"/>
            </w:pPr>
            <w:r>
              <w:rPr>
                <w:rFonts w:hint="eastAsia" w:ascii="Arial" w:hAnsi="Arial" w:eastAsia="微软雅黑" w:cs="Arial"/>
              </w:rPr>
              <w:t>作品档案</w:t>
            </w:r>
          </w:p>
        </w:tc>
        <w:tc>
          <w:tcPr>
            <w:tcW w:w="6485" w:type="dxa"/>
            <w:tcBorders>
              <w:top w:val="nil"/>
              <w:left w:val="nil"/>
              <w:bottom w:val="nil"/>
              <w:right w:val="nil"/>
            </w:tcBorders>
            <w:noWrap w:val="0"/>
            <w:tcMar>
              <w:top w:w="-1" w:type="dxa"/>
              <w:left w:w="-1" w:type="dxa"/>
              <w:bottom w:w="-1" w:type="dxa"/>
              <w:right w:w="-1" w:type="dxa"/>
            </w:tcMar>
            <w:vAlign w:val="center"/>
          </w:tcPr>
          <w:p w14:paraId="6E0ADF30">
            <w:pPr>
              <w:pStyle w:val="25"/>
              <w:snapToGrid w:val="0"/>
              <w:ind w:left="0" w:leftChars="0" w:right="0" w:rightChars="0" w:firstLine="0" w:firstLineChars="0"/>
              <w:jc w:val="left"/>
            </w:pPr>
            <w:r>
              <w:rPr>
                <w:rFonts w:hint="eastAsia" w:ascii="Arial" w:hAnsi="Arial" w:eastAsia="微软雅黑" w:cs="Arial"/>
              </w:rPr>
              <w:t>展示问题、方案、状态、证据和复用资产</w:t>
            </w:r>
          </w:p>
        </w:tc>
      </w:tr>
      <w:tr w14:paraId="7499A323">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B9D0B9">
            <w:pPr>
              <w:pStyle w:val="25"/>
              <w:snapToGrid w:val="0"/>
              <w:ind w:left="0" w:leftChars="0" w:right="0" w:rightChars="0" w:firstLine="0" w:firstLineChars="0"/>
              <w:jc w:val="center"/>
            </w:pPr>
            <w:r>
              <w:rPr>
                <w:rFonts w:hint="eastAsia" w:ascii="Arial" w:hAnsi="Arial" w:eastAsia="微软雅黑" w:cs="Arial"/>
              </w:rPr>
              <w:t>决策记录</w:t>
            </w:r>
          </w:p>
        </w:tc>
        <w:tc>
          <w:tcPr>
            <w:tcW w:w="6485" w:type="dxa"/>
            <w:tcBorders>
              <w:top w:val="nil"/>
              <w:left w:val="nil"/>
              <w:bottom w:val="nil"/>
              <w:right w:val="nil"/>
            </w:tcBorders>
            <w:noWrap w:val="0"/>
            <w:tcMar>
              <w:top w:w="-1" w:type="dxa"/>
              <w:left w:w="-1" w:type="dxa"/>
              <w:bottom w:w="-1" w:type="dxa"/>
              <w:right w:w="-1" w:type="dxa"/>
            </w:tcMar>
            <w:vAlign w:val="center"/>
          </w:tcPr>
          <w:p w14:paraId="41053599">
            <w:pPr>
              <w:pStyle w:val="25"/>
              <w:snapToGrid w:val="0"/>
              <w:ind w:left="0" w:leftChars="0" w:right="0" w:rightChars="0" w:firstLine="0" w:firstLineChars="0"/>
              <w:jc w:val="left"/>
            </w:pPr>
            <w:r>
              <w:rPr>
                <w:rFonts w:hint="eastAsia" w:ascii="Arial" w:hAnsi="Arial" w:eastAsia="微软雅黑" w:cs="Arial"/>
              </w:rPr>
              <w:t>记录继续、调整、复用或暂停及原因</w:t>
            </w:r>
          </w:p>
        </w:tc>
      </w:tr>
      <w:tr w14:paraId="46F0CE4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13865B3">
            <w:pPr>
              <w:pStyle w:val="25"/>
              <w:snapToGrid w:val="0"/>
              <w:ind w:left="0" w:leftChars="0" w:right="0" w:rightChars="0" w:firstLine="0" w:firstLineChars="0"/>
              <w:jc w:val="center"/>
            </w:pPr>
            <w:r>
              <w:rPr>
                <w:rFonts w:hint="eastAsia" w:ascii="Arial" w:hAnsi="Arial" w:eastAsia="微软雅黑" w:cs="Arial"/>
              </w:rPr>
              <w:t>发布作品</w:t>
            </w:r>
          </w:p>
        </w:tc>
        <w:tc>
          <w:tcPr>
            <w:tcW w:w="6485" w:type="dxa"/>
            <w:tcBorders>
              <w:top w:val="nil"/>
              <w:left w:val="nil"/>
              <w:bottom w:val="nil"/>
              <w:right w:val="nil"/>
            </w:tcBorders>
            <w:noWrap w:val="0"/>
            <w:tcMar>
              <w:top w:w="-1" w:type="dxa"/>
              <w:left w:w="-1" w:type="dxa"/>
              <w:bottom w:w="-1" w:type="dxa"/>
              <w:right w:w="-1" w:type="dxa"/>
            </w:tcMar>
            <w:vAlign w:val="center"/>
          </w:tcPr>
          <w:p w14:paraId="3CE096A6">
            <w:pPr>
              <w:pStyle w:val="25"/>
              <w:snapToGrid w:val="0"/>
              <w:ind w:left="0" w:leftChars="0" w:right="0" w:rightChars="0" w:firstLine="0" w:firstLineChars="0"/>
              <w:jc w:val="left"/>
            </w:pPr>
            <w:r>
              <w:rPr>
                <w:rFonts w:hint="eastAsia" w:ascii="Arial" w:hAnsi="Arial" w:eastAsia="微软雅黑" w:cs="Arial"/>
              </w:rPr>
              <w:t>支持提交新作品；地址查重发现已有档案时提供低频作者身份验证入口</w:t>
            </w:r>
          </w:p>
        </w:tc>
      </w:tr>
      <w:tr w14:paraId="443BBA3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EB26FBE">
            <w:pPr>
              <w:pStyle w:val="25"/>
              <w:snapToGrid w:val="0"/>
              <w:ind w:left="0" w:leftChars="0" w:right="0" w:rightChars="0" w:firstLine="0" w:firstLineChars="0"/>
              <w:jc w:val="center"/>
            </w:pPr>
            <w:r>
              <w:rPr>
                <w:rFonts w:hint="eastAsia" w:ascii="Arial" w:hAnsi="Arial" w:eastAsia="微软雅黑" w:cs="Arial"/>
              </w:rPr>
              <w:t>基础状态检查</w:t>
            </w:r>
          </w:p>
        </w:tc>
        <w:tc>
          <w:tcPr>
            <w:tcW w:w="6485" w:type="dxa"/>
            <w:tcBorders>
              <w:top w:val="nil"/>
              <w:left w:val="nil"/>
              <w:bottom w:val="nil"/>
              <w:right w:val="nil"/>
            </w:tcBorders>
            <w:noWrap w:val="0"/>
            <w:tcMar>
              <w:top w:w="-1" w:type="dxa"/>
              <w:left w:w="-1" w:type="dxa"/>
              <w:bottom w:w="-1" w:type="dxa"/>
              <w:right w:w="-1" w:type="dxa"/>
            </w:tcMar>
            <w:vAlign w:val="center"/>
          </w:tcPr>
          <w:p w14:paraId="3BA58013">
            <w:pPr>
              <w:pStyle w:val="25"/>
              <w:snapToGrid w:val="0"/>
              <w:ind w:left="0" w:leftChars="0" w:right="0" w:rightChars="0" w:firstLine="0" w:firstLineChars="0"/>
              <w:jc w:val="left"/>
            </w:pPr>
            <w:r>
              <w:rPr>
                <w:rFonts w:hint="eastAsia" w:ascii="Arial" w:hAnsi="Arial" w:eastAsia="微软雅黑" w:cs="Arial"/>
              </w:rPr>
              <w:t>检查</w:t>
            </w:r>
            <w:r>
              <w:rPr>
                <w:rFonts w:ascii="Arial" w:hAnsi="Arial" w:eastAsia="微软雅黑" w:cs="Arial"/>
              </w:rPr>
              <w:t xml:space="preserve"> URL </w:t>
            </w:r>
            <w:r>
              <w:rPr>
                <w:rFonts w:hint="eastAsia" w:ascii="Arial" w:hAnsi="Arial" w:eastAsia="微软雅黑" w:cs="Arial"/>
              </w:rPr>
              <w:t>可访问性和简单页面变化</w:t>
            </w:r>
          </w:p>
        </w:tc>
      </w:tr>
      <w:tr w14:paraId="12C35C63">
        <w:tblPrEx>
          <w:tblCellMar>
            <w:top w:w="0" w:type="dxa"/>
            <w:left w:w="108" w:type="dxa"/>
            <w:bottom w:w="0" w:type="dxa"/>
            <w:right w:w="108" w:type="dxa"/>
          </w:tblCellMar>
        </w:tblPrEx>
        <w:trPr>
          <w:trHeight w:val="0" w:hRule="atLeast"/>
          <w:jc w:val="center"/>
        </w:trPr>
        <w:tc>
          <w:tcPr>
            <w:tcW w:w="2367" w:type="dxa"/>
            <w:tcBorders>
              <w:top w:val="nil"/>
              <w:left w:val="nil"/>
              <w:bottom w:val="single" w:color="auto" w:sz="12" w:space="0"/>
              <w:right w:val="nil"/>
            </w:tcBorders>
            <w:noWrap w:val="0"/>
            <w:tcMar>
              <w:top w:w="-1" w:type="dxa"/>
              <w:left w:w="-1" w:type="dxa"/>
              <w:bottom w:w="-1" w:type="dxa"/>
              <w:right w:w="-1" w:type="dxa"/>
            </w:tcMar>
            <w:vAlign w:val="center"/>
          </w:tcPr>
          <w:p w14:paraId="69493F4D">
            <w:pPr>
              <w:pStyle w:val="25"/>
              <w:snapToGrid w:val="0"/>
              <w:ind w:left="0" w:leftChars="0" w:right="0" w:rightChars="0" w:firstLine="0" w:firstLineChars="0"/>
              <w:jc w:val="center"/>
            </w:pPr>
            <w:r>
              <w:rPr>
                <w:rFonts w:hint="eastAsia" w:ascii="Arial" w:hAnsi="Arial" w:eastAsia="微软雅黑" w:cs="Arial"/>
              </w:rPr>
              <w:t>复用入口</w:t>
            </w:r>
          </w:p>
        </w:tc>
        <w:tc>
          <w:tcPr>
            <w:tcW w:w="6485" w:type="dxa"/>
            <w:tcBorders>
              <w:top w:val="nil"/>
              <w:left w:val="nil"/>
              <w:bottom w:val="single" w:color="auto" w:sz="12" w:space="0"/>
              <w:right w:val="nil"/>
            </w:tcBorders>
            <w:noWrap w:val="0"/>
            <w:tcMar>
              <w:top w:w="-1" w:type="dxa"/>
              <w:left w:w="-1" w:type="dxa"/>
              <w:bottom w:w="-1" w:type="dxa"/>
              <w:right w:w="-1" w:type="dxa"/>
            </w:tcMar>
            <w:vAlign w:val="center"/>
          </w:tcPr>
          <w:p w14:paraId="781075E3">
            <w:pPr>
              <w:pStyle w:val="25"/>
              <w:snapToGrid w:val="0"/>
              <w:ind w:left="0" w:leftChars="0" w:right="0" w:rightChars="0" w:firstLine="0" w:firstLineChars="0"/>
              <w:jc w:val="left"/>
            </w:pPr>
            <w:r>
              <w:rPr>
                <w:rFonts w:hint="eastAsia" w:ascii="Arial" w:hAnsi="Arial" w:eastAsia="微软雅黑" w:cs="Arial"/>
              </w:rPr>
              <w:t>展示源码、模板、组件和外部联系入口</w:t>
            </w:r>
          </w:p>
        </w:tc>
      </w:tr>
    </w:tbl>
    <w:p w14:paraId="44606A88">
      <w:pPr>
        <w:pStyle w:val="3"/>
      </w:pPr>
      <w:r>
        <w:rPr>
          <w:rFonts w:hint="eastAsia" w:ascii="Arial" w:hAnsi="Arial" w:eastAsia="微软雅黑" w:cs="Arial"/>
        </w:rPr>
        <w:t>首期暂不建设评论、关注、私信、完整作者主页、复杂推荐、平台内交易、收入分析和自动生成商业成功结论。</w:t>
      </w:r>
    </w:p>
    <w:bookmarkEnd w:id="33"/>
    <w:p w14:paraId="02C02EEC">
      <w:pPr>
        <w:pStyle w:val="4"/>
      </w:pPr>
      <w:bookmarkStart w:id="34" w:name="十五核心指标"/>
      <w:r>
        <w:rPr>
          <w:rFonts w:hint="eastAsia" w:ascii="Arial" w:hAnsi="Arial" w:eastAsia="微软雅黑" w:cs="Arial"/>
        </w:rPr>
        <w:t>十五、核心指标</w:t>
      </w:r>
    </w:p>
    <w:p w14:paraId="1EA370D2">
      <w:pPr>
        <w:pStyle w:val="5"/>
      </w:pPr>
      <w:bookmarkStart w:id="35" w:name="北极星指标"/>
      <w:r>
        <w:rPr>
          <w:rFonts w:ascii="Arial" w:hAnsi="Arial" w:eastAsia="微软雅黑" w:cs="Arial"/>
        </w:rPr>
        <w:t xml:space="preserve">1. </w:t>
      </w:r>
      <w:r>
        <w:rPr>
          <w:rFonts w:hint="eastAsia" w:ascii="Arial" w:hAnsi="Arial" w:eastAsia="微软雅黑" w:cs="Arial"/>
        </w:rPr>
        <w:t>北极星指标</w:t>
      </w:r>
    </w:p>
    <w:p w14:paraId="687490C0">
      <w:pPr>
        <w:pStyle w:val="24"/>
      </w:pPr>
      <w:r>
        <w:rPr>
          <w:rFonts w:hint="eastAsia" w:ascii="Arial" w:hAnsi="Arial" w:eastAsia="微软雅黑" w:cs="Arial"/>
        </w:rPr>
        <w:t>首期北极星指标定义为：</w:t>
      </w:r>
    </w:p>
    <w:p w14:paraId="068D4AE7">
      <w:pPr>
        <w:pStyle w:val="3"/>
      </w:pPr>
      <w:r>
        <w:rPr>
          <w:rFonts w:hint="eastAsia" w:ascii="Arial" w:hAnsi="Arial" w:eastAsia="微软雅黑" w:cs="Arial"/>
          <w:b/>
          <w:bCs/>
        </w:rPr>
        <w:t>完成同类作品比较并形成明确下一步行动的高意图创作者数。</w:t>
      </w:r>
    </w:p>
    <w:p w14:paraId="231B6FCC">
      <w:pPr>
        <w:pStyle w:val="3"/>
      </w:pPr>
      <w:r>
        <w:rPr>
          <w:rFonts w:hint="eastAsia" w:ascii="Arial" w:hAnsi="Arial" w:eastAsia="微软雅黑" w:cs="Arial"/>
        </w:rPr>
        <w:t>高意图创作者需要具有具体产品想法、明确开发计划或正在搭建原型。明确行动包括继续开发、调整定位、删除或增加关键功能、采用已有资产或暂停投入。</w:t>
      </w:r>
    </w:p>
    <w:bookmarkEnd w:id="35"/>
    <w:p w14:paraId="4CA2DA32">
      <w:pPr>
        <w:pStyle w:val="5"/>
      </w:pPr>
      <w:bookmarkStart w:id="36" w:name="飞轮指标"/>
      <w:r>
        <w:rPr>
          <w:rFonts w:ascii="Arial" w:hAnsi="Arial" w:eastAsia="微软雅黑" w:cs="Arial"/>
        </w:rPr>
        <w:t xml:space="preserve">2. </w:t>
      </w:r>
      <w:r>
        <w:rPr>
          <w:rFonts w:hint="eastAsia" w:ascii="Arial" w:hAnsi="Arial" w:eastAsia="微软雅黑" w:cs="Arial"/>
        </w:rPr>
        <w:t>飞轮指标</w:t>
      </w:r>
    </w:p>
    <w:p w14:paraId="43CD9D1D">
      <w:pPr>
        <w:pStyle w:val="24"/>
      </w:pPr>
      <w:r>
        <w:rPr>
          <w:rFonts w:hint="eastAsia" w:ascii="Arial" w:hAnsi="Arial" w:eastAsia="微软雅黑" w:cs="Arial"/>
        </w:rPr>
        <w:t>完整循环需要同时观察需求侧价值和作品回流。</w:t>
      </w:r>
    </w:p>
    <w:tbl>
      <w:tblPr>
        <w:tblStyle w:val="41"/>
        <w:tblW w:w="8852" w:type="dxa"/>
        <w:jc w:val="center"/>
        <w:tblLayout w:type="autofit"/>
        <w:tblCellMar>
          <w:top w:w="0" w:type="dxa"/>
          <w:left w:w="108" w:type="dxa"/>
          <w:bottom w:w="0" w:type="dxa"/>
          <w:right w:w="108" w:type="dxa"/>
        </w:tblCellMar>
      </w:tblPr>
      <w:tblGrid>
        <w:gridCol w:w="2346"/>
        <w:gridCol w:w="6506"/>
      </w:tblGrid>
      <w:tr w14:paraId="61966390">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F578D7B">
            <w:pPr>
              <w:pStyle w:val="25"/>
              <w:snapToGrid w:val="0"/>
              <w:ind w:left="0" w:leftChars="0" w:right="0" w:rightChars="0" w:firstLine="0" w:firstLineChars="0"/>
              <w:jc w:val="center"/>
              <w:rPr>
                <w:b/>
              </w:rPr>
            </w:pPr>
            <w:r>
              <w:rPr>
                <w:rFonts w:hint="eastAsia" w:ascii="Arial" w:hAnsi="Arial" w:eastAsia="微软雅黑" w:cs="Arial"/>
                <w:b/>
              </w:rPr>
              <w:t>指标</w:t>
            </w:r>
          </w:p>
        </w:tc>
        <w:tc>
          <w:tcPr>
            <w:tcW w:w="6506" w:type="dxa"/>
            <w:tcBorders>
              <w:top w:val="single" w:color="auto" w:sz="12" w:space="0"/>
              <w:left w:val="nil"/>
              <w:bottom w:val="nil"/>
              <w:right w:val="nil"/>
            </w:tcBorders>
            <w:noWrap w:val="0"/>
            <w:tcMar>
              <w:top w:w="-1" w:type="dxa"/>
              <w:left w:w="-1" w:type="dxa"/>
              <w:bottom w:w="-1" w:type="dxa"/>
              <w:right w:w="-1" w:type="dxa"/>
            </w:tcMar>
            <w:vAlign w:val="center"/>
          </w:tcPr>
          <w:p w14:paraId="3D57F0B9">
            <w:pPr>
              <w:pStyle w:val="25"/>
              <w:snapToGrid w:val="0"/>
              <w:ind w:left="0" w:leftChars="0" w:right="0" w:rightChars="0" w:firstLine="0" w:firstLineChars="0"/>
              <w:jc w:val="center"/>
              <w:rPr>
                <w:b/>
              </w:rPr>
            </w:pPr>
            <w:r>
              <w:rPr>
                <w:rFonts w:hint="eastAsia" w:ascii="Arial" w:hAnsi="Arial" w:eastAsia="微软雅黑" w:cs="Arial"/>
                <w:b/>
              </w:rPr>
              <w:t>验证内容</w:t>
            </w:r>
          </w:p>
        </w:tc>
      </w:tr>
      <w:tr w14:paraId="08E64E09">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121405">
            <w:pPr>
              <w:pStyle w:val="25"/>
              <w:snapToGrid w:val="0"/>
              <w:ind w:left="0" w:leftChars="0" w:right="0" w:rightChars="0" w:firstLine="0" w:firstLineChars="0"/>
              <w:jc w:val="center"/>
            </w:pPr>
            <w:r>
              <w:rPr>
                <w:rFonts w:hint="eastAsia" w:ascii="Arial" w:hAnsi="Arial" w:eastAsia="微软雅黑" w:cs="Arial"/>
              </w:rPr>
              <w:t>有效比较率</w:t>
            </w:r>
          </w:p>
        </w:tc>
        <w:tc>
          <w:tcPr>
            <w:tcW w:w="6506" w:type="dxa"/>
            <w:tcBorders>
              <w:top w:val="single" w:color="auto" w:sz="4" w:space="0"/>
              <w:left w:val="nil"/>
              <w:bottom w:val="nil"/>
              <w:right w:val="nil"/>
            </w:tcBorders>
            <w:noWrap w:val="0"/>
            <w:tcMar>
              <w:top w:w="-1" w:type="dxa"/>
              <w:left w:w="-1" w:type="dxa"/>
              <w:bottom w:w="-1" w:type="dxa"/>
              <w:right w:w="-1" w:type="dxa"/>
            </w:tcMar>
            <w:vAlign w:val="center"/>
          </w:tcPr>
          <w:p w14:paraId="3FEAE8F4">
            <w:pPr>
              <w:pStyle w:val="25"/>
              <w:snapToGrid w:val="0"/>
              <w:ind w:left="0" w:leftChars="0" w:right="0" w:rightChars="0" w:firstLine="0" w:firstLineChars="0"/>
              <w:jc w:val="center"/>
            </w:pPr>
            <w:r>
              <w:rPr>
                <w:rFonts w:hint="eastAsia" w:ascii="Arial" w:hAnsi="Arial" w:eastAsia="微软雅黑" w:cs="Arial"/>
              </w:rPr>
              <w:t>用户是否真实比较多个同类作品</w:t>
            </w:r>
          </w:p>
        </w:tc>
      </w:tr>
      <w:tr w14:paraId="0A4965F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80A009">
            <w:pPr>
              <w:pStyle w:val="25"/>
              <w:snapToGrid w:val="0"/>
              <w:ind w:left="0" w:leftChars="0" w:right="0" w:rightChars="0" w:firstLine="0" w:firstLineChars="0"/>
              <w:jc w:val="center"/>
            </w:pPr>
            <w:r>
              <w:rPr>
                <w:rFonts w:hint="eastAsia" w:ascii="Arial" w:hAnsi="Arial" w:eastAsia="微软雅黑" w:cs="Arial"/>
              </w:rPr>
              <w:t>决策变化率</w:t>
            </w:r>
          </w:p>
        </w:tc>
        <w:tc>
          <w:tcPr>
            <w:tcW w:w="6506" w:type="dxa"/>
            <w:tcBorders>
              <w:top w:val="nil"/>
              <w:left w:val="nil"/>
              <w:bottom w:val="nil"/>
              <w:right w:val="nil"/>
            </w:tcBorders>
            <w:noWrap w:val="0"/>
            <w:tcMar>
              <w:top w:w="-1" w:type="dxa"/>
              <w:left w:w="-1" w:type="dxa"/>
              <w:bottom w:w="-1" w:type="dxa"/>
              <w:right w:w="-1" w:type="dxa"/>
            </w:tcMar>
            <w:vAlign w:val="center"/>
          </w:tcPr>
          <w:p w14:paraId="00B0B6E0">
            <w:pPr>
              <w:pStyle w:val="25"/>
              <w:snapToGrid w:val="0"/>
              <w:ind w:left="0" w:leftChars="0" w:right="0" w:rightChars="0" w:firstLine="0" w:firstLineChars="0"/>
              <w:jc w:val="center"/>
            </w:pPr>
            <w:r>
              <w:rPr>
                <w:rFonts w:hint="eastAsia" w:ascii="Arial" w:hAnsi="Arial" w:eastAsia="微软雅黑" w:cs="Arial"/>
              </w:rPr>
              <w:t>平台信息是否改变开发方案或下一步动作</w:t>
            </w:r>
          </w:p>
        </w:tc>
      </w:tr>
      <w:tr w14:paraId="0F4E4F8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86DCCA">
            <w:pPr>
              <w:pStyle w:val="25"/>
              <w:snapToGrid w:val="0"/>
              <w:ind w:left="0" w:leftChars="0" w:right="0" w:rightChars="0" w:firstLine="0" w:firstLineChars="0"/>
              <w:jc w:val="center"/>
            </w:pPr>
            <w:r>
              <w:rPr>
                <w:rFonts w:hint="eastAsia" w:ascii="Arial" w:hAnsi="Arial" w:eastAsia="微软雅黑" w:cs="Arial"/>
              </w:rPr>
              <w:t>复用行为率</w:t>
            </w:r>
          </w:p>
        </w:tc>
        <w:tc>
          <w:tcPr>
            <w:tcW w:w="6506" w:type="dxa"/>
            <w:tcBorders>
              <w:top w:val="nil"/>
              <w:left w:val="nil"/>
              <w:bottom w:val="nil"/>
              <w:right w:val="nil"/>
            </w:tcBorders>
            <w:noWrap w:val="0"/>
            <w:tcMar>
              <w:top w:w="-1" w:type="dxa"/>
              <w:left w:w="-1" w:type="dxa"/>
              <w:bottom w:w="-1" w:type="dxa"/>
              <w:right w:w="-1" w:type="dxa"/>
            </w:tcMar>
            <w:vAlign w:val="center"/>
          </w:tcPr>
          <w:p w14:paraId="6D4711EC">
            <w:pPr>
              <w:pStyle w:val="25"/>
              <w:snapToGrid w:val="0"/>
              <w:ind w:left="0" w:leftChars="0" w:right="0" w:rightChars="0" w:firstLine="0" w:firstLineChars="0"/>
              <w:jc w:val="center"/>
            </w:pPr>
            <w:r>
              <w:rPr>
                <w:rFonts w:hint="eastAsia" w:ascii="Arial" w:hAnsi="Arial" w:eastAsia="微软雅黑" w:cs="Arial"/>
              </w:rPr>
              <w:t>用户是否访问、采用或联系可复用资产</w:t>
            </w:r>
          </w:p>
        </w:tc>
      </w:tr>
      <w:tr w14:paraId="05C5F3A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12CCB0D">
            <w:pPr>
              <w:pStyle w:val="25"/>
              <w:snapToGrid w:val="0"/>
              <w:ind w:left="0" w:leftChars="0" w:right="0" w:rightChars="0" w:firstLine="0" w:firstLineChars="0"/>
              <w:jc w:val="center"/>
            </w:pPr>
            <w:r>
              <w:rPr>
                <w:rFonts w:hint="eastAsia" w:ascii="Arial" w:hAnsi="Arial" w:eastAsia="微软雅黑" w:cs="Arial"/>
              </w:rPr>
              <w:t>作品回流率</w:t>
            </w:r>
          </w:p>
        </w:tc>
        <w:tc>
          <w:tcPr>
            <w:tcW w:w="6506" w:type="dxa"/>
            <w:tcBorders>
              <w:top w:val="nil"/>
              <w:left w:val="nil"/>
              <w:bottom w:val="nil"/>
              <w:right w:val="nil"/>
            </w:tcBorders>
            <w:noWrap w:val="0"/>
            <w:tcMar>
              <w:top w:w="-1" w:type="dxa"/>
              <w:left w:w="-1" w:type="dxa"/>
              <w:bottom w:w="-1" w:type="dxa"/>
              <w:right w:w="-1" w:type="dxa"/>
            </w:tcMar>
            <w:vAlign w:val="center"/>
          </w:tcPr>
          <w:p w14:paraId="7FF0776C">
            <w:pPr>
              <w:pStyle w:val="25"/>
              <w:snapToGrid w:val="0"/>
              <w:ind w:left="0" w:leftChars="0" w:right="0" w:rightChars="0" w:firstLine="0" w:firstLineChars="0"/>
              <w:jc w:val="center"/>
            </w:pPr>
            <w:r>
              <w:rPr>
                <w:rFonts w:hint="eastAsia" w:ascii="Arial" w:hAnsi="Arial" w:eastAsia="微软雅黑" w:cs="Arial"/>
              </w:rPr>
              <w:t>使用过平台的创作者上线后是否发布新作品</w:t>
            </w:r>
          </w:p>
        </w:tc>
      </w:tr>
      <w:tr w14:paraId="5DC79C55">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26862F">
            <w:pPr>
              <w:pStyle w:val="25"/>
              <w:snapToGrid w:val="0"/>
              <w:ind w:left="0" w:leftChars="0" w:right="0" w:rightChars="0" w:firstLine="0" w:firstLineChars="0"/>
              <w:jc w:val="center"/>
            </w:pPr>
            <w:r>
              <w:rPr>
                <w:rFonts w:hint="eastAsia" w:ascii="Arial" w:hAnsi="Arial" w:eastAsia="微软雅黑" w:cs="Arial"/>
              </w:rPr>
              <w:t>新作品发布完成率</w:t>
            </w:r>
          </w:p>
        </w:tc>
        <w:tc>
          <w:tcPr>
            <w:tcW w:w="6506" w:type="dxa"/>
            <w:tcBorders>
              <w:top w:val="nil"/>
              <w:left w:val="nil"/>
              <w:bottom w:val="nil"/>
              <w:right w:val="nil"/>
            </w:tcBorders>
            <w:noWrap w:val="0"/>
            <w:tcMar>
              <w:top w:w="-1" w:type="dxa"/>
              <w:left w:w="-1" w:type="dxa"/>
              <w:bottom w:w="-1" w:type="dxa"/>
              <w:right w:w="-1" w:type="dxa"/>
            </w:tcMar>
            <w:vAlign w:val="center"/>
          </w:tcPr>
          <w:p w14:paraId="5BF1257B">
            <w:pPr>
              <w:pStyle w:val="25"/>
              <w:snapToGrid w:val="0"/>
              <w:ind w:left="0" w:leftChars="0" w:right="0" w:rightChars="0" w:firstLine="0" w:firstLineChars="0"/>
              <w:jc w:val="center"/>
            </w:pPr>
            <w:r>
              <w:rPr>
                <w:rFonts w:hint="eastAsia" w:ascii="Arial" w:hAnsi="Arial" w:eastAsia="微软雅黑" w:cs="Arial"/>
              </w:rPr>
              <w:t>进入新作品发布流程的作者是否完成提交</w:t>
            </w:r>
          </w:p>
        </w:tc>
      </w:tr>
      <w:tr w14:paraId="0C7D108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991F66">
            <w:pPr>
              <w:pStyle w:val="25"/>
              <w:snapToGrid w:val="0"/>
              <w:ind w:left="0" w:leftChars="0" w:right="0" w:rightChars="0" w:firstLine="0" w:firstLineChars="0"/>
              <w:jc w:val="center"/>
            </w:pPr>
            <w:r>
              <w:rPr>
                <w:rFonts w:hint="eastAsia" w:ascii="Arial" w:hAnsi="Arial" w:eastAsia="微软雅黑" w:cs="Arial"/>
              </w:rPr>
              <w:t>发布信息补充率</w:t>
            </w:r>
          </w:p>
        </w:tc>
        <w:tc>
          <w:tcPr>
            <w:tcW w:w="6506" w:type="dxa"/>
            <w:tcBorders>
              <w:top w:val="nil"/>
              <w:left w:val="nil"/>
              <w:bottom w:val="nil"/>
              <w:right w:val="nil"/>
            </w:tcBorders>
            <w:noWrap w:val="0"/>
            <w:tcMar>
              <w:top w:w="-1" w:type="dxa"/>
              <w:left w:w="-1" w:type="dxa"/>
              <w:bottom w:w="-1" w:type="dxa"/>
              <w:right w:w="-1" w:type="dxa"/>
            </w:tcMar>
            <w:vAlign w:val="center"/>
          </w:tcPr>
          <w:p w14:paraId="7D128FE7">
            <w:pPr>
              <w:pStyle w:val="25"/>
              <w:snapToGrid w:val="0"/>
              <w:ind w:left="0" w:leftChars="0" w:right="0" w:rightChars="0" w:firstLine="0" w:firstLineChars="0"/>
              <w:jc w:val="center"/>
            </w:pPr>
            <w:r>
              <w:rPr>
                <w:rFonts w:hint="eastAsia" w:ascii="Arial" w:hAnsi="Arial" w:eastAsia="微软雅黑" w:cs="Arial"/>
              </w:rPr>
              <w:t>作者发布后是否补充公开信息无法获得的字段</w:t>
            </w:r>
          </w:p>
        </w:tc>
      </w:tr>
      <w:tr w14:paraId="49A4BCD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C54275">
            <w:pPr>
              <w:pStyle w:val="25"/>
              <w:snapToGrid w:val="0"/>
              <w:ind w:left="0" w:leftChars="0" w:right="0" w:rightChars="0" w:firstLine="0" w:firstLineChars="0"/>
              <w:jc w:val="center"/>
            </w:pPr>
            <w:r>
              <w:rPr>
                <w:rFonts w:hint="eastAsia" w:ascii="Arial" w:hAnsi="Arial" w:eastAsia="微软雅黑" w:cs="Arial"/>
              </w:rPr>
              <w:t>新作品再利用率</w:t>
            </w:r>
          </w:p>
        </w:tc>
        <w:tc>
          <w:tcPr>
            <w:tcW w:w="6506" w:type="dxa"/>
            <w:tcBorders>
              <w:top w:val="nil"/>
              <w:left w:val="nil"/>
              <w:bottom w:val="nil"/>
              <w:right w:val="nil"/>
            </w:tcBorders>
            <w:noWrap w:val="0"/>
            <w:tcMar>
              <w:top w:w="-1" w:type="dxa"/>
              <w:left w:w="-1" w:type="dxa"/>
              <w:bottom w:w="-1" w:type="dxa"/>
              <w:right w:w="-1" w:type="dxa"/>
            </w:tcMar>
            <w:vAlign w:val="center"/>
          </w:tcPr>
          <w:p w14:paraId="3FB23C23">
            <w:pPr>
              <w:pStyle w:val="25"/>
              <w:snapToGrid w:val="0"/>
              <w:ind w:left="0" w:leftChars="0" w:right="0" w:rightChars="0" w:firstLine="0" w:firstLineChars="0"/>
              <w:jc w:val="center"/>
            </w:pPr>
            <w:r>
              <w:rPr>
                <w:rFonts w:hint="eastAsia" w:ascii="Arial" w:hAnsi="Arial" w:eastAsia="微软雅黑" w:cs="Arial"/>
              </w:rPr>
              <w:t>新发布作品是否被下一批用户查看、比较或复用</w:t>
            </w:r>
          </w:p>
        </w:tc>
      </w:tr>
      <w:tr w14:paraId="6C44C25A">
        <w:tblPrEx>
          <w:tblCellMar>
            <w:top w:w="0" w:type="dxa"/>
            <w:left w:w="108" w:type="dxa"/>
            <w:bottom w:w="0" w:type="dxa"/>
            <w:right w:w="108" w:type="dxa"/>
          </w:tblCellMar>
        </w:tblPrEx>
        <w:trPr>
          <w:trHeight w:val="0" w:hRule="atLeast"/>
          <w:jc w:val="center"/>
        </w:trPr>
        <w:tc>
          <w:tcPr>
            <w:tcW w:w="2346" w:type="dxa"/>
            <w:tcBorders>
              <w:top w:val="nil"/>
              <w:left w:val="nil"/>
              <w:bottom w:val="single" w:color="auto" w:sz="12" w:space="0"/>
              <w:right w:val="nil"/>
            </w:tcBorders>
            <w:noWrap w:val="0"/>
            <w:tcMar>
              <w:top w:w="-1" w:type="dxa"/>
              <w:left w:w="-1" w:type="dxa"/>
              <w:bottom w:w="-1" w:type="dxa"/>
              <w:right w:w="-1" w:type="dxa"/>
            </w:tcMar>
            <w:vAlign w:val="center"/>
          </w:tcPr>
          <w:p w14:paraId="21D9DDBA">
            <w:pPr>
              <w:pStyle w:val="25"/>
              <w:snapToGrid w:val="0"/>
              <w:ind w:left="0" w:leftChars="0" w:right="0" w:rightChars="0" w:firstLine="0" w:firstLineChars="0"/>
              <w:jc w:val="center"/>
            </w:pPr>
            <w:r>
              <w:rPr>
                <w:rFonts w:hint="eastAsia" w:ascii="Arial" w:hAnsi="Arial" w:eastAsia="微软雅黑" w:cs="Arial"/>
              </w:rPr>
              <w:t>状态有效率</w:t>
            </w:r>
          </w:p>
        </w:tc>
        <w:tc>
          <w:tcPr>
            <w:tcW w:w="6506" w:type="dxa"/>
            <w:tcBorders>
              <w:top w:val="nil"/>
              <w:left w:val="nil"/>
              <w:bottom w:val="single" w:color="auto" w:sz="12" w:space="0"/>
              <w:right w:val="nil"/>
            </w:tcBorders>
            <w:noWrap w:val="0"/>
            <w:tcMar>
              <w:top w:w="-1" w:type="dxa"/>
              <w:left w:w="-1" w:type="dxa"/>
              <w:bottom w:w="-1" w:type="dxa"/>
              <w:right w:w="-1" w:type="dxa"/>
            </w:tcMar>
            <w:vAlign w:val="center"/>
          </w:tcPr>
          <w:p w14:paraId="5E4D3130">
            <w:pPr>
              <w:pStyle w:val="25"/>
              <w:snapToGrid w:val="0"/>
              <w:ind w:left="0" w:leftChars="0" w:right="0" w:rightChars="0" w:firstLine="0" w:firstLineChars="0"/>
              <w:jc w:val="center"/>
            </w:pPr>
            <w:r>
              <w:rPr>
                <w:rFonts w:hint="eastAsia" w:ascii="Arial" w:hAnsi="Arial" w:eastAsia="微软雅黑" w:cs="Arial"/>
              </w:rPr>
              <w:t>作品基础状态是否能够低成本保持更新</w:t>
            </w:r>
          </w:p>
        </w:tc>
      </w:tr>
      <w:bookmarkEnd w:id="36"/>
    </w:tbl>
    <w:p w14:paraId="0A337013">
      <w:pPr>
        <w:pStyle w:val="5"/>
      </w:pPr>
      <w:bookmarkStart w:id="37" w:name="首轮验证条件"/>
      <w:r>
        <w:rPr>
          <w:rFonts w:ascii="Arial" w:hAnsi="Arial" w:eastAsia="微软雅黑" w:cs="Arial"/>
        </w:rPr>
        <w:t xml:space="preserve">3. </w:t>
      </w:r>
      <w:r>
        <w:rPr>
          <w:rFonts w:hint="eastAsia" w:ascii="Arial" w:hAnsi="Arial" w:eastAsia="微软雅黑" w:cs="Arial"/>
        </w:rPr>
        <w:t>首轮验证条件</w:t>
      </w:r>
    </w:p>
    <w:p w14:paraId="43B31A5F">
      <w:pPr>
        <w:pStyle w:val="24"/>
      </w:pPr>
      <w:r>
        <w:rPr>
          <w:rFonts w:hint="eastAsia" w:ascii="Arial" w:hAnsi="Arial" w:eastAsia="微软雅黑" w:cs="Arial"/>
        </w:rPr>
        <w:t>首轮验证建议覆盖至少</w:t>
      </w:r>
      <w:r>
        <w:rPr>
          <w:rFonts w:ascii="Arial" w:hAnsi="Arial" w:eastAsia="微软雅黑" w:cs="Arial"/>
        </w:rPr>
        <w:t xml:space="preserve"> 20—30 </w:t>
      </w:r>
      <w:r>
        <w:rPr>
          <w:rFonts w:hint="eastAsia" w:ascii="Arial" w:hAnsi="Arial" w:eastAsia="微软雅黑" w:cs="Arial"/>
        </w:rPr>
        <w:t>名具有真实开发计划的创作者、30—50</w:t>
      </w:r>
      <w:r>
        <w:rPr>
          <w:rFonts w:ascii="Arial" w:hAnsi="Arial" w:eastAsia="微软雅黑" w:cs="Arial"/>
        </w:rPr>
        <w:t xml:space="preserve"> </w:t>
      </w:r>
      <w:r>
        <w:rPr>
          <w:rFonts w:hint="eastAsia" w:ascii="Arial" w:hAnsi="Arial" w:eastAsia="微软雅黑" w:cs="Arial"/>
        </w:rPr>
        <w:t>个同类作品和一轮完整的原型或</w:t>
      </w:r>
      <w:r>
        <w:rPr>
          <w:rFonts w:ascii="Arial" w:hAnsi="Arial" w:eastAsia="微软雅黑" w:cs="Arial"/>
        </w:rPr>
        <w:t xml:space="preserve"> MVP </w:t>
      </w:r>
      <w:r>
        <w:rPr>
          <w:rFonts w:hint="eastAsia" w:ascii="Arial" w:hAnsi="Arial" w:eastAsia="微软雅黑" w:cs="Arial"/>
        </w:rPr>
        <w:t>使用测试。</w:t>
      </w:r>
    </w:p>
    <w:p w14:paraId="0D8EC26E">
      <w:pPr>
        <w:pStyle w:val="3"/>
      </w:pPr>
      <w:r>
        <w:rPr>
          <w:rFonts w:hint="eastAsia" w:ascii="Arial" w:hAnsi="Arial" w:eastAsia="微软雅黑" w:cs="Arial"/>
        </w:rPr>
        <w:t>成立标准不仅依赖页面浏览或注册数量。至少需要出现用户基于比较结果改变产品方案、使用复用资产，以及部分用户在完成开发后主动回流提交作品的真实行为。</w:t>
      </w:r>
    </w:p>
    <w:bookmarkEnd w:id="34"/>
    <w:bookmarkEnd w:id="37"/>
    <w:p w14:paraId="4EBF623B">
      <w:pPr>
        <w:pStyle w:val="4"/>
      </w:pPr>
      <w:bookmarkStart w:id="38" w:name="十六竞争格局"/>
      <w:r>
        <w:rPr>
          <w:rFonts w:hint="eastAsia" w:ascii="Arial" w:hAnsi="Arial" w:eastAsia="微软雅黑" w:cs="Arial"/>
        </w:rPr>
        <w:t>十六、竞争格局</w:t>
      </w:r>
    </w:p>
    <w:p w14:paraId="6285F076">
      <w:pPr>
        <w:pStyle w:val="24"/>
      </w:pPr>
      <w:r>
        <w:rPr>
          <w:rFonts w:ascii="Arial" w:hAnsi="Arial" w:eastAsia="微软雅黑" w:cs="Arial"/>
        </w:rPr>
        <w:t xml:space="preserve">VibeCheck </w:t>
      </w:r>
      <w:r>
        <w:rPr>
          <w:rFonts w:hint="eastAsia" w:ascii="Arial" w:hAnsi="Arial" w:eastAsia="微软雅黑" w:cs="Arial"/>
        </w:rPr>
        <w:t>面临五类替代产品。</w:t>
      </w:r>
    </w:p>
    <w:tbl>
      <w:tblPr>
        <w:tblStyle w:val="41"/>
        <w:tblW w:w="8856" w:type="dxa"/>
        <w:jc w:val="center"/>
        <w:tblLayout w:type="autofit"/>
        <w:tblCellMar>
          <w:top w:w="0" w:type="dxa"/>
          <w:left w:w="108" w:type="dxa"/>
          <w:bottom w:w="0" w:type="dxa"/>
          <w:right w:w="108" w:type="dxa"/>
        </w:tblCellMar>
      </w:tblPr>
      <w:tblGrid>
        <w:gridCol w:w="2078"/>
        <w:gridCol w:w="2940"/>
        <w:gridCol w:w="3838"/>
      </w:tblGrid>
      <w:tr w14:paraId="13B0C953">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D15F9F9">
            <w:pPr>
              <w:pStyle w:val="25"/>
              <w:keepNext/>
              <w:snapToGrid w:val="0"/>
              <w:ind w:left="0" w:leftChars="0" w:right="0" w:rightChars="0" w:firstLine="0" w:firstLineChars="0"/>
              <w:jc w:val="center"/>
              <w:rPr>
                <w:b/>
              </w:rPr>
            </w:pPr>
            <w:r>
              <w:rPr>
                <w:rFonts w:hint="eastAsia" w:ascii="Arial" w:hAnsi="Arial" w:eastAsia="微软雅黑" w:cs="Arial"/>
                <w:b/>
              </w:rPr>
              <w:t>竞争类型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B14A155">
            <w:pPr>
              <w:pStyle w:val="25"/>
              <w:keepNext/>
              <w:snapToGrid w:val="0"/>
              <w:ind w:left="0" w:leftChars="0" w:right="0" w:rightChars="0" w:firstLine="0" w:firstLineChars="0"/>
              <w:jc w:val="center"/>
              <w:rPr>
                <w:b/>
              </w:rPr>
            </w:pPr>
            <w:r>
              <w:rPr>
                <w:rFonts w:hint="eastAsia" w:ascii="Arial" w:hAnsi="Arial" w:eastAsia="微软雅黑" w:cs="Arial"/>
                <w:b/>
              </w:rPr>
              <w:t>主要优势</w:t>
            </w:r>
          </w:p>
        </w:tc>
        <w:tc>
          <w:tcPr>
            <w:tcW w:w="3838" w:type="dxa"/>
            <w:tcBorders>
              <w:top w:val="single" w:color="auto" w:sz="12" w:space="0"/>
              <w:left w:val="nil"/>
              <w:bottom w:val="nil"/>
              <w:right w:val="nil"/>
            </w:tcBorders>
            <w:noWrap w:val="0"/>
            <w:tcMar>
              <w:top w:w="-1" w:type="dxa"/>
              <w:left w:w="-1" w:type="dxa"/>
              <w:bottom w:w="-1" w:type="dxa"/>
              <w:right w:w="-1" w:type="dxa"/>
            </w:tcMar>
            <w:vAlign w:val="center"/>
          </w:tcPr>
          <w:p w14:paraId="4D6D7986">
            <w:pPr>
              <w:pStyle w:val="25"/>
              <w:keepNext/>
              <w:snapToGrid w:val="0"/>
              <w:ind w:left="0" w:leftChars="0" w:right="0" w:rightChars="0" w:firstLine="0" w:firstLineChars="0"/>
              <w:jc w:val="center"/>
              <w:rPr>
                <w:b/>
              </w:rPr>
            </w:pPr>
            <w:r>
              <w:rPr>
                <w:rFonts w:hint="eastAsia" w:ascii="Arial" w:hAnsi="Arial" w:eastAsia="微软雅黑" w:cs="Arial"/>
                <w:b/>
              </w:rPr>
              <w:t>结构性不足</w:t>
            </w:r>
          </w:p>
        </w:tc>
      </w:tr>
      <w:tr w14:paraId="0F2388AF">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8C0EEFF">
            <w:pPr>
              <w:pStyle w:val="25"/>
              <w:keepNext/>
              <w:snapToGrid w:val="0"/>
              <w:ind w:left="0" w:leftChars="0" w:right="0" w:rightChars="0" w:firstLine="0" w:firstLineChars="0"/>
              <w:jc w:val="center"/>
            </w:pPr>
            <w:r>
              <w:rPr>
                <w:rFonts w:ascii="Arial" w:hAnsi="Arial" w:eastAsia="微软雅黑" w:cs="Arial"/>
              </w:rPr>
              <w:t xml:space="preserve">AI </w:t>
            </w:r>
            <w:r>
              <w:rPr>
                <w:rFonts w:hint="eastAsia" w:ascii="Arial" w:hAnsi="Arial" w:eastAsia="微软雅黑" w:cs="Arial"/>
              </w:rPr>
              <w:t>编程平台作品墙</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F9F90B">
            <w:pPr>
              <w:pStyle w:val="25"/>
              <w:keepNext/>
              <w:snapToGrid w:val="0"/>
              <w:ind w:left="0" w:leftChars="0" w:right="0" w:rightChars="0" w:firstLine="0" w:firstLineChars="0"/>
              <w:jc w:val="left"/>
            </w:pPr>
            <w:r>
              <w:rPr>
                <w:rFonts w:hint="eastAsia" w:ascii="Arial" w:hAnsi="Arial" w:eastAsia="微软雅黑" w:cs="Arial"/>
              </w:rPr>
              <w:t>掌握构建、部署和账户数据</w:t>
            </w:r>
          </w:p>
        </w:tc>
        <w:tc>
          <w:tcPr>
            <w:tcW w:w="3838" w:type="dxa"/>
            <w:tcBorders>
              <w:top w:val="single" w:color="auto" w:sz="4" w:space="0"/>
              <w:left w:val="nil"/>
              <w:bottom w:val="nil"/>
              <w:right w:val="nil"/>
            </w:tcBorders>
            <w:noWrap w:val="0"/>
            <w:tcMar>
              <w:top w:w="-1" w:type="dxa"/>
              <w:left w:w="-1" w:type="dxa"/>
              <w:bottom w:w="-1" w:type="dxa"/>
              <w:right w:w="-1" w:type="dxa"/>
            </w:tcMar>
            <w:vAlign w:val="center"/>
          </w:tcPr>
          <w:p w14:paraId="3440ECED">
            <w:pPr>
              <w:pStyle w:val="25"/>
              <w:keepNext/>
              <w:snapToGrid w:val="0"/>
              <w:ind w:left="0" w:leftChars="0" w:right="0" w:rightChars="0" w:firstLine="0" w:firstLineChars="0"/>
              <w:jc w:val="left"/>
            </w:pPr>
            <w:r>
              <w:rPr>
                <w:rFonts w:hint="eastAsia" w:ascii="Arial" w:hAnsi="Arial" w:eastAsia="微软雅黑" w:cs="Arial"/>
              </w:rPr>
              <w:t>视角局限于自身生态</w:t>
            </w:r>
          </w:p>
        </w:tc>
      </w:tr>
      <w:tr w14:paraId="48B9610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F4FC51B">
            <w:pPr>
              <w:pStyle w:val="25"/>
              <w:keepNext/>
              <w:snapToGrid w:val="0"/>
              <w:ind w:left="0" w:leftChars="0" w:right="0" w:rightChars="0" w:firstLine="0" w:firstLineChars="0"/>
              <w:jc w:val="center"/>
            </w:pPr>
            <w:r>
              <w:rPr>
                <w:rFonts w:hint="eastAsia" w:ascii="Arial" w:hAnsi="Arial" w:eastAsia="微软雅黑" w:cs="Arial"/>
              </w:rPr>
              <w:t>作品发布平台</w:t>
            </w:r>
          </w:p>
        </w:tc>
        <w:tc>
          <w:tcPr>
            <w:tcW w:w="0" w:type="auto"/>
            <w:tcBorders>
              <w:top w:val="nil"/>
              <w:left w:val="nil"/>
              <w:bottom w:val="nil"/>
              <w:right w:val="nil"/>
            </w:tcBorders>
            <w:noWrap w:val="0"/>
            <w:tcMar>
              <w:top w:w="-1" w:type="dxa"/>
              <w:left w:w="-1" w:type="dxa"/>
              <w:bottom w:w="-1" w:type="dxa"/>
              <w:right w:w="-1" w:type="dxa"/>
            </w:tcMar>
            <w:vAlign w:val="center"/>
          </w:tcPr>
          <w:p w14:paraId="22C46C69">
            <w:pPr>
              <w:pStyle w:val="25"/>
              <w:keepNext/>
              <w:snapToGrid w:val="0"/>
              <w:ind w:left="0" w:leftChars="0" w:right="0" w:rightChars="0" w:firstLine="0" w:firstLineChars="0"/>
              <w:jc w:val="left"/>
            </w:pPr>
            <w:r>
              <w:rPr>
                <w:rFonts w:hint="eastAsia" w:ascii="Arial" w:hAnsi="Arial" w:eastAsia="微软雅黑" w:cs="Arial"/>
              </w:rPr>
              <w:t>拥有发布心智和流量</w:t>
            </w:r>
          </w:p>
        </w:tc>
        <w:tc>
          <w:tcPr>
            <w:tcW w:w="3838" w:type="dxa"/>
            <w:tcBorders>
              <w:top w:val="nil"/>
              <w:left w:val="nil"/>
              <w:bottom w:val="nil"/>
              <w:right w:val="nil"/>
            </w:tcBorders>
            <w:noWrap w:val="0"/>
            <w:tcMar>
              <w:top w:w="-1" w:type="dxa"/>
              <w:left w:w="-1" w:type="dxa"/>
              <w:bottom w:w="-1" w:type="dxa"/>
              <w:right w:w="-1" w:type="dxa"/>
            </w:tcMar>
            <w:vAlign w:val="center"/>
          </w:tcPr>
          <w:p w14:paraId="464D4D18">
            <w:pPr>
              <w:pStyle w:val="25"/>
              <w:keepNext/>
              <w:snapToGrid w:val="0"/>
              <w:ind w:left="0" w:leftChars="0" w:right="0" w:rightChars="0" w:firstLine="0" w:firstLineChars="0"/>
              <w:jc w:val="left"/>
            </w:pPr>
            <w:r>
              <w:rPr>
                <w:rFonts w:hint="eastAsia" w:ascii="Arial" w:hAnsi="Arial" w:eastAsia="微软雅黑" w:cs="Arial"/>
              </w:rPr>
              <w:t>关注上线时刻，缺少后续历史</w:t>
            </w:r>
          </w:p>
        </w:tc>
      </w:tr>
      <w:tr w14:paraId="231A863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38792D">
            <w:pPr>
              <w:pStyle w:val="25"/>
              <w:keepNext/>
              <w:snapToGrid w:val="0"/>
              <w:ind w:left="0" w:leftChars="0" w:right="0" w:rightChars="0" w:firstLine="0" w:firstLineChars="0"/>
              <w:jc w:val="center"/>
            </w:pPr>
            <w:r>
              <w:rPr>
                <w:rFonts w:hint="eastAsia" w:ascii="Arial" w:hAnsi="Arial" w:eastAsia="微软雅黑" w:cs="Arial"/>
              </w:rPr>
              <w:t>代码托管平台</w:t>
            </w:r>
          </w:p>
        </w:tc>
        <w:tc>
          <w:tcPr>
            <w:tcW w:w="0" w:type="auto"/>
            <w:tcBorders>
              <w:top w:val="nil"/>
              <w:left w:val="nil"/>
              <w:bottom w:val="nil"/>
              <w:right w:val="nil"/>
            </w:tcBorders>
            <w:noWrap w:val="0"/>
            <w:tcMar>
              <w:top w:w="-1" w:type="dxa"/>
              <w:left w:w="-1" w:type="dxa"/>
              <w:bottom w:w="-1" w:type="dxa"/>
              <w:right w:w="-1" w:type="dxa"/>
            </w:tcMar>
            <w:vAlign w:val="center"/>
          </w:tcPr>
          <w:p w14:paraId="5092C3BA">
            <w:pPr>
              <w:pStyle w:val="25"/>
              <w:keepNext/>
              <w:snapToGrid w:val="0"/>
              <w:ind w:left="0" w:leftChars="0" w:right="0" w:rightChars="0" w:firstLine="0" w:firstLineChars="0"/>
              <w:jc w:val="left"/>
            </w:pPr>
            <w:r>
              <w:rPr>
                <w:rFonts w:hint="eastAsia" w:ascii="Arial" w:hAnsi="Arial" w:eastAsia="微软雅黑" w:cs="Arial"/>
              </w:rPr>
              <w:t>拥有源码、提交和协作信息</w:t>
            </w:r>
          </w:p>
        </w:tc>
        <w:tc>
          <w:tcPr>
            <w:tcW w:w="3838" w:type="dxa"/>
            <w:tcBorders>
              <w:top w:val="nil"/>
              <w:left w:val="nil"/>
              <w:bottom w:val="nil"/>
              <w:right w:val="nil"/>
            </w:tcBorders>
            <w:noWrap w:val="0"/>
            <w:tcMar>
              <w:top w:w="-1" w:type="dxa"/>
              <w:left w:w="-1" w:type="dxa"/>
              <w:bottom w:w="-1" w:type="dxa"/>
              <w:right w:w="-1" w:type="dxa"/>
            </w:tcMar>
            <w:vAlign w:val="center"/>
          </w:tcPr>
          <w:p w14:paraId="61EC1693">
            <w:pPr>
              <w:pStyle w:val="25"/>
              <w:keepNext/>
              <w:snapToGrid w:val="0"/>
              <w:ind w:left="0" w:leftChars="0" w:right="0" w:rightChars="0" w:firstLine="0" w:firstLineChars="0"/>
              <w:jc w:val="left"/>
            </w:pPr>
            <w:r>
              <w:rPr>
                <w:rFonts w:hint="eastAsia" w:ascii="Arial" w:hAnsi="Arial" w:eastAsia="微软雅黑" w:cs="Arial"/>
              </w:rPr>
              <w:t>难以解释产品问题和用户场景</w:t>
            </w:r>
          </w:p>
        </w:tc>
      </w:tr>
      <w:tr w14:paraId="69C281E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99F84D">
            <w:pPr>
              <w:pStyle w:val="25"/>
              <w:keepNext/>
              <w:snapToGrid w:val="0"/>
              <w:ind w:left="0" w:leftChars="0" w:right="0" w:rightChars="0" w:firstLine="0" w:firstLineChars="0"/>
              <w:jc w:val="center"/>
            </w:pPr>
            <w:r>
              <w:rPr>
                <w:rFonts w:hint="eastAsia" w:ascii="Arial" w:hAnsi="Arial" w:eastAsia="微软雅黑" w:cs="Arial"/>
              </w:rPr>
              <w:t>工具目录与搜索</w:t>
            </w:r>
          </w:p>
        </w:tc>
        <w:tc>
          <w:tcPr>
            <w:tcW w:w="0" w:type="auto"/>
            <w:tcBorders>
              <w:top w:val="nil"/>
              <w:left w:val="nil"/>
              <w:bottom w:val="nil"/>
              <w:right w:val="nil"/>
            </w:tcBorders>
            <w:noWrap w:val="0"/>
            <w:tcMar>
              <w:top w:w="-1" w:type="dxa"/>
              <w:left w:w="-1" w:type="dxa"/>
              <w:bottom w:w="-1" w:type="dxa"/>
              <w:right w:w="-1" w:type="dxa"/>
            </w:tcMar>
            <w:vAlign w:val="center"/>
          </w:tcPr>
          <w:p w14:paraId="4F5B7232">
            <w:pPr>
              <w:pStyle w:val="25"/>
              <w:keepNext/>
              <w:snapToGrid w:val="0"/>
              <w:ind w:left="0" w:leftChars="0" w:right="0" w:rightChars="0" w:firstLine="0" w:firstLineChars="0"/>
              <w:jc w:val="left"/>
            </w:pPr>
            <w:r>
              <w:rPr>
                <w:rFonts w:hint="eastAsia" w:ascii="Arial" w:hAnsi="Arial" w:eastAsia="微软雅黑" w:cs="Arial"/>
              </w:rPr>
              <w:t>覆盖范围大，查询方便</w:t>
            </w:r>
          </w:p>
        </w:tc>
        <w:tc>
          <w:tcPr>
            <w:tcW w:w="3838" w:type="dxa"/>
            <w:tcBorders>
              <w:top w:val="nil"/>
              <w:left w:val="nil"/>
              <w:bottom w:val="nil"/>
              <w:right w:val="nil"/>
            </w:tcBorders>
            <w:noWrap w:val="0"/>
            <w:tcMar>
              <w:top w:w="-1" w:type="dxa"/>
              <w:left w:w="-1" w:type="dxa"/>
              <w:bottom w:w="-1" w:type="dxa"/>
              <w:right w:w="-1" w:type="dxa"/>
            </w:tcMar>
            <w:vAlign w:val="center"/>
          </w:tcPr>
          <w:p w14:paraId="092C0035">
            <w:pPr>
              <w:pStyle w:val="25"/>
              <w:keepNext/>
              <w:snapToGrid w:val="0"/>
              <w:ind w:left="0" w:leftChars="0" w:right="0" w:rightChars="0" w:firstLine="0" w:firstLineChars="0"/>
              <w:jc w:val="left"/>
            </w:pPr>
            <w:r>
              <w:rPr>
                <w:rFonts w:hint="eastAsia" w:ascii="Arial" w:hAnsi="Arial" w:eastAsia="微软雅黑" w:cs="Arial"/>
              </w:rPr>
              <w:t>缺少稳定去重、状态历史和作者确认</w:t>
            </w:r>
          </w:p>
        </w:tc>
      </w:tr>
      <w:tr w14:paraId="31B1CAC8">
        <w:tblPrEx>
          <w:tblCellMar>
            <w:top w:w="0" w:type="dxa"/>
            <w:left w:w="108" w:type="dxa"/>
            <w:bottom w:w="0" w:type="dxa"/>
            <w:right w:w="108" w:type="dxa"/>
          </w:tblCellMar>
        </w:tblPrEx>
        <w:trPr>
          <w:trHeight w:val="0" w:hRule="atLeast"/>
          <w:jc w:val="center"/>
        </w:trPr>
        <w:tc>
          <w:tcPr>
            <w:tcW w:w="2078" w:type="dxa"/>
            <w:tcBorders>
              <w:top w:val="nil"/>
              <w:left w:val="nil"/>
              <w:bottom w:val="single" w:color="auto" w:sz="12" w:space="0"/>
              <w:right w:val="nil"/>
            </w:tcBorders>
            <w:noWrap w:val="0"/>
            <w:tcMar>
              <w:top w:w="-1" w:type="dxa"/>
              <w:left w:w="-1" w:type="dxa"/>
              <w:bottom w:w="-1" w:type="dxa"/>
              <w:right w:w="-1" w:type="dxa"/>
            </w:tcMar>
            <w:vAlign w:val="center"/>
          </w:tcPr>
          <w:p w14:paraId="63E88B35">
            <w:pPr>
              <w:pStyle w:val="25"/>
              <w:keepNext/>
              <w:snapToGrid w:val="0"/>
              <w:ind w:left="0" w:leftChars="0" w:right="0" w:rightChars="0" w:firstLine="0" w:firstLineChars="0"/>
              <w:jc w:val="center"/>
            </w:pPr>
            <w:r>
              <w:rPr>
                <w:rFonts w:hint="eastAsia" w:ascii="Arial" w:hAnsi="Arial" w:eastAsia="微软雅黑" w:cs="Arial"/>
              </w:rPr>
              <w:t>模板与源码市场</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0649916">
            <w:pPr>
              <w:pStyle w:val="25"/>
              <w:keepNext/>
              <w:snapToGrid w:val="0"/>
              <w:ind w:left="0" w:leftChars="0" w:right="0" w:rightChars="0" w:firstLine="0" w:firstLineChars="0"/>
              <w:jc w:val="left"/>
            </w:pPr>
            <w:r>
              <w:rPr>
                <w:rFonts w:hint="eastAsia" w:ascii="Arial" w:hAnsi="Arial" w:eastAsia="微软雅黑" w:cs="Arial"/>
              </w:rPr>
              <w:t>交易链路成熟</w:t>
            </w:r>
          </w:p>
        </w:tc>
        <w:tc>
          <w:tcPr>
            <w:tcW w:w="3838" w:type="dxa"/>
            <w:tcBorders>
              <w:top w:val="nil"/>
              <w:left w:val="nil"/>
              <w:bottom w:val="single" w:color="auto" w:sz="12" w:space="0"/>
              <w:right w:val="nil"/>
            </w:tcBorders>
            <w:noWrap w:val="0"/>
            <w:tcMar>
              <w:top w:w="-1" w:type="dxa"/>
              <w:left w:w="-1" w:type="dxa"/>
              <w:bottom w:w="-1" w:type="dxa"/>
              <w:right w:w="-1" w:type="dxa"/>
            </w:tcMar>
            <w:vAlign w:val="center"/>
          </w:tcPr>
          <w:p w14:paraId="50698963">
            <w:pPr>
              <w:pStyle w:val="25"/>
              <w:keepNext/>
              <w:snapToGrid w:val="0"/>
              <w:ind w:left="0" w:leftChars="0" w:right="0" w:rightChars="0" w:firstLine="0" w:firstLineChars="0"/>
              <w:jc w:val="left"/>
            </w:pPr>
            <w:r>
              <w:rPr>
                <w:rFonts w:hint="eastAsia" w:ascii="Arial" w:hAnsi="Arial" w:eastAsia="微软雅黑" w:cs="Arial"/>
              </w:rPr>
              <w:t>缺少作品背景、实际状态和同类比较</w:t>
            </w:r>
          </w:p>
        </w:tc>
      </w:tr>
    </w:tbl>
    <w:p w14:paraId="7EFA60CD">
      <w:pPr>
        <w:pStyle w:val="3"/>
      </w:pPr>
      <w:r>
        <w:rPr>
          <w:rFonts w:ascii="Arial" w:hAnsi="Arial" w:eastAsia="微软雅黑" w:cs="Arial"/>
        </w:rPr>
        <w:t xml:space="preserve">VibeCheck </w:t>
      </w:r>
      <w:r>
        <w:rPr>
          <w:rFonts w:hint="eastAsia" w:ascii="Arial" w:hAnsi="Arial" w:eastAsia="微软雅黑" w:cs="Arial"/>
        </w:rPr>
        <w:t>无法在单一</w:t>
      </w:r>
      <w:r>
        <w:rPr>
          <w:rFonts w:ascii="Arial" w:hAnsi="Arial" w:eastAsia="微软雅黑" w:cs="Arial"/>
        </w:rPr>
        <w:t xml:space="preserve"> AI </w:t>
      </w:r>
      <w:r>
        <w:rPr>
          <w:rFonts w:hint="eastAsia" w:ascii="Arial" w:hAnsi="Arial" w:eastAsia="微软雅黑" w:cs="Arial"/>
        </w:rPr>
        <w:t>编程平台内部获得比平台方更深的一手数据。其长期空间来自跨平台作品身份、中立比较、连续生命周期记录和平台方缺乏动力完整展示的迁移、暂停与结束信息。</w:t>
      </w:r>
    </w:p>
    <w:bookmarkEnd w:id="38"/>
    <w:p w14:paraId="36799718">
      <w:pPr>
        <w:pStyle w:val="4"/>
      </w:pPr>
      <w:bookmarkStart w:id="39" w:name="十七长期壁垒"/>
      <w:r>
        <w:rPr>
          <w:rFonts w:hint="eastAsia" w:ascii="Arial" w:hAnsi="Arial" w:eastAsia="微软雅黑" w:cs="Arial"/>
        </w:rPr>
        <w:t>十七、长期壁垒</w:t>
      </w:r>
    </w:p>
    <w:p w14:paraId="30F1034A">
      <w:pPr>
        <w:pStyle w:val="24"/>
      </w:pPr>
      <w:r>
        <w:rPr>
          <w:rFonts w:ascii="Arial" w:hAnsi="Arial" w:eastAsia="微软雅黑" w:cs="Arial"/>
        </w:rPr>
        <w:t xml:space="preserve">VibeCheck </w:t>
      </w:r>
      <w:r>
        <w:rPr>
          <w:rFonts w:hint="eastAsia" w:ascii="Arial" w:hAnsi="Arial" w:eastAsia="微软雅黑" w:cs="Arial"/>
        </w:rPr>
        <w:t>的长期壁垒由</w:t>
      </w:r>
      <w:r>
        <w:rPr>
          <w:rFonts w:hint="eastAsia" w:cs="Arial"/>
          <w:lang w:val="en-US" w:eastAsia="zh-CN"/>
        </w:rPr>
        <w:t>四</w:t>
      </w:r>
      <w:r>
        <w:rPr>
          <w:rFonts w:hint="eastAsia" w:ascii="Arial" w:hAnsi="Arial" w:eastAsia="微软雅黑" w:cs="Arial"/>
        </w:rPr>
        <w:t>项资产构成。</w:t>
      </w:r>
    </w:p>
    <w:p w14:paraId="263342AC">
      <w:pPr>
        <w:pStyle w:val="3"/>
      </w:pPr>
      <w:r>
        <w:rPr>
          <w:rFonts w:hint="eastAsia" w:ascii="Arial" w:hAnsi="Arial" w:eastAsia="微软雅黑" w:cs="Arial"/>
        </w:rPr>
        <w:t>第一，跨平台作品身份。平台能够识别同一作品在不同域名、仓库、AI</w:t>
      </w:r>
      <w:r>
        <w:rPr>
          <w:rFonts w:ascii="Arial" w:hAnsi="Arial" w:eastAsia="微软雅黑" w:cs="Arial"/>
        </w:rPr>
        <w:t xml:space="preserve"> </w:t>
      </w:r>
      <w:r>
        <w:rPr>
          <w:rFonts w:hint="eastAsia" w:ascii="Arial" w:hAnsi="Arial" w:eastAsia="微软雅黑" w:cs="Arial"/>
        </w:rPr>
        <w:t>编程平台和版本之间的延续关系。</w:t>
      </w:r>
    </w:p>
    <w:p w14:paraId="0338D017">
      <w:pPr>
        <w:pStyle w:val="3"/>
      </w:pPr>
      <w:r>
        <w:rPr>
          <w:rFonts w:hint="eastAsia" w:ascii="Arial" w:hAnsi="Arial" w:eastAsia="微软雅黑" w:cs="Arial"/>
        </w:rPr>
        <w:t>第二，连续生命周期历史。作品从首次出现、版本变化、迁移、暂停到结束的过程被长期保存。</w:t>
      </w:r>
    </w:p>
    <w:p w14:paraId="32B1A59B">
      <w:pPr>
        <w:pStyle w:val="3"/>
      </w:pPr>
      <w:r>
        <w:rPr>
          <w:rFonts w:hint="eastAsia" w:ascii="Arial" w:hAnsi="Arial" w:eastAsia="微软雅黑" w:cs="Arial"/>
        </w:rPr>
        <w:t>第</w:t>
      </w:r>
      <w:r>
        <w:rPr>
          <w:rFonts w:hint="eastAsia" w:cs="Arial"/>
          <w:lang w:val="en-US" w:eastAsia="zh-CN"/>
        </w:rPr>
        <w:t>三</w:t>
      </w:r>
      <w:r>
        <w:rPr>
          <w:rFonts w:hint="eastAsia" w:ascii="Arial" w:hAnsi="Arial" w:eastAsia="微软雅黑" w:cs="Arial"/>
        </w:rPr>
        <w:t>，统一问题与方案分类。作品围绕用户问题、目标用户、输入输出和解决路径进行比较，而不是只按照技术标签或发布时间分类。</w:t>
      </w:r>
    </w:p>
    <w:p w14:paraId="5BBE3945">
      <w:pPr>
        <w:pStyle w:val="3"/>
      </w:pPr>
      <w:r>
        <w:rPr>
          <w:rFonts w:hint="eastAsia" w:ascii="Arial" w:hAnsi="Arial" w:eastAsia="微软雅黑" w:cs="Arial"/>
        </w:rPr>
        <w:t>第</w:t>
      </w:r>
      <w:r>
        <w:rPr>
          <w:rFonts w:hint="eastAsia" w:cs="Arial"/>
          <w:lang w:val="en-US" w:eastAsia="zh-CN"/>
        </w:rPr>
        <w:t>四</w:t>
      </w:r>
      <w:r>
        <w:rPr>
          <w:rFonts w:hint="eastAsia" w:ascii="Arial" w:hAnsi="Arial" w:eastAsia="微软雅黑" w:cs="Arial"/>
        </w:rPr>
        <w:t>，真实复用关系。平台记录源码访问、模板采用、Fork、Remix、购买和衍生作品，使作品之间形成可验证的继承和复用网络。</w:t>
      </w:r>
    </w:p>
    <w:p w14:paraId="75044D61">
      <w:pPr>
        <w:pStyle w:val="3"/>
      </w:pPr>
      <w:r>
        <w:rPr>
          <w:rFonts w:hint="eastAsia" w:ascii="Arial" w:hAnsi="Arial" w:eastAsia="微软雅黑" w:cs="Arial"/>
        </w:rPr>
        <w:t>这些壁垒在首期尚未形成。首期任务是验证这些数据能否以可接受的成本持续积累，并且确实提高用户的开发决策质量。</w:t>
      </w:r>
    </w:p>
    <w:bookmarkEnd w:id="39"/>
    <w:p w14:paraId="62061CB8">
      <w:pPr>
        <w:pStyle w:val="4"/>
      </w:pPr>
      <w:bookmarkStart w:id="40" w:name="十八商业模式"/>
      <w:r>
        <w:rPr>
          <w:rFonts w:hint="eastAsia" w:ascii="Arial" w:hAnsi="Arial" w:eastAsia="微软雅黑" w:cs="Arial"/>
        </w:rPr>
        <w:t>十八、商业模式</w:t>
      </w:r>
    </w:p>
    <w:p w14:paraId="4C1CBDD6">
      <w:pPr>
        <w:pStyle w:val="24"/>
      </w:pPr>
      <w:r>
        <w:rPr>
          <w:rFonts w:hint="eastAsia" w:ascii="Arial" w:hAnsi="Arial" w:eastAsia="微软雅黑" w:cs="Arial"/>
        </w:rPr>
        <w:t>首期商业目标是验证复用需求和作者专业服务需求，不建设完整交易市场。</w:t>
      </w:r>
    </w:p>
    <w:p w14:paraId="0CB63835">
      <w:pPr>
        <w:pStyle w:val="3"/>
      </w:pPr>
      <w:r>
        <w:rPr>
          <w:rFonts w:hint="eastAsia" w:ascii="Arial" w:hAnsi="Arial" w:eastAsia="微软雅黑" w:cs="Arial"/>
        </w:rPr>
        <w:t>平台可以通过外部购买跳转、联系作者、人工撮合和复用线索验证源码、模板、组件和解决方案的付费意愿。交易需求稳定后，再评估标准许可、平台托管和佣金模式。</w:t>
      </w:r>
    </w:p>
    <w:p w14:paraId="75B957BC">
      <w:pPr>
        <w:pStyle w:val="3"/>
      </w:pPr>
      <w:r>
        <w:rPr>
          <w:rFonts w:hint="eastAsia" w:ascii="Arial" w:hAnsi="Arial" w:eastAsia="微软雅黑" w:cs="Arial"/>
        </w:rPr>
        <w:t>增长阶段可以向作者提供高级状态监测、竞品变更、专业档案、历史记录和线索管理服务。只有当作者持续使用这些能力时，才验证订阅模式。</w:t>
      </w:r>
    </w:p>
    <w:p w14:paraId="5EF47997">
      <w:pPr>
        <w:pStyle w:val="3"/>
      </w:pPr>
      <w:r>
        <w:rPr>
          <w:rFonts w:hint="eastAsia" w:ascii="Arial" w:hAnsi="Arial" w:eastAsia="微软雅黑" w:cs="Arial"/>
        </w:rPr>
        <w:t>规模阶段可以面向</w:t>
      </w:r>
      <w:r>
        <w:rPr>
          <w:rFonts w:ascii="Arial" w:hAnsi="Arial" w:eastAsia="微软雅黑" w:cs="Arial"/>
        </w:rPr>
        <w:t xml:space="preserve"> AI </w:t>
      </w:r>
      <w:r>
        <w:rPr>
          <w:rFonts w:hint="eastAsia" w:ascii="Arial" w:hAnsi="Arial" w:eastAsia="微软雅黑" w:cs="Arial"/>
        </w:rPr>
        <w:t>平台、孵化器、研究机构和企业创新团队提供跨平台趋势、项目发现、生命周期数据和</w:t>
      </w:r>
      <w:r>
        <w:rPr>
          <w:rFonts w:ascii="Arial" w:hAnsi="Arial" w:eastAsia="微软雅黑" w:cs="Arial"/>
        </w:rPr>
        <w:t xml:space="preserve"> </w:t>
      </w:r>
      <w:r>
        <w:rPr>
          <w:rFonts w:hint="eastAsia" w:ascii="Arial" w:hAnsi="Arial" w:eastAsia="微软雅黑" w:cs="Arial"/>
        </w:rPr>
        <w:t>API。该业务需要足够的数据规模、历史跨度和可审计准确率，不能作为首期成立依据。</w:t>
      </w:r>
    </w:p>
    <w:bookmarkEnd w:id="40"/>
    <w:p w14:paraId="3DF11EF4">
      <w:pPr>
        <w:pStyle w:val="4"/>
      </w:pPr>
      <w:bookmarkStart w:id="41" w:name="十九阶段演进"/>
      <w:r>
        <w:rPr>
          <w:rFonts w:hint="eastAsia" w:ascii="Arial" w:hAnsi="Arial" w:eastAsia="微软雅黑" w:cs="Arial"/>
        </w:rPr>
        <w:t>十九、阶段演进</w:t>
      </w:r>
    </w:p>
    <w:tbl>
      <w:tblPr>
        <w:tblStyle w:val="41"/>
        <w:tblW w:w="8856" w:type="dxa"/>
        <w:jc w:val="center"/>
        <w:tblLayout w:type="autofit"/>
        <w:tblCellMar>
          <w:top w:w="0" w:type="dxa"/>
          <w:left w:w="108" w:type="dxa"/>
          <w:bottom w:w="0" w:type="dxa"/>
          <w:right w:w="108" w:type="dxa"/>
        </w:tblCellMar>
      </w:tblPr>
      <w:tblGrid>
        <w:gridCol w:w="2457"/>
        <w:gridCol w:w="2959"/>
        <w:gridCol w:w="3440"/>
      </w:tblGrid>
      <w:tr w14:paraId="67FD5F58">
        <w:tblPrEx>
          <w:tblCellMar>
            <w:top w:w="0" w:type="dxa"/>
            <w:left w:w="108" w:type="dxa"/>
            <w:bottom w:w="0" w:type="dxa"/>
            <w:right w:w="108" w:type="dxa"/>
          </w:tblCellMar>
        </w:tblPrEx>
        <w:trPr>
          <w:trHeight w:val="0" w:hRule="atLeast"/>
          <w:tblHeader/>
          <w:jc w:val="center"/>
        </w:trPr>
        <w:tc>
          <w:tcPr>
            <w:tcW w:w="2457" w:type="dxa"/>
            <w:tcBorders>
              <w:top w:val="single" w:color="auto" w:sz="12" w:space="0"/>
              <w:left w:val="nil"/>
              <w:bottom w:val="nil"/>
              <w:right w:val="nil"/>
            </w:tcBorders>
            <w:noWrap w:val="0"/>
            <w:tcMar>
              <w:top w:w="-1" w:type="dxa"/>
              <w:left w:w="-1" w:type="dxa"/>
              <w:bottom w:w="-1" w:type="dxa"/>
              <w:right w:w="-1" w:type="dxa"/>
            </w:tcMar>
            <w:vAlign w:val="center"/>
          </w:tcPr>
          <w:p w14:paraId="41B91E5F">
            <w:pPr>
              <w:pStyle w:val="25"/>
              <w:snapToGrid w:val="0"/>
              <w:ind w:left="0" w:leftChars="0" w:right="0" w:rightChars="0" w:firstLine="0" w:firstLineChars="0"/>
              <w:jc w:val="center"/>
              <w:rPr>
                <w:b/>
              </w:rPr>
            </w:pPr>
            <w:r>
              <w:rPr>
                <w:rFonts w:hint="eastAsia" w:ascii="Arial" w:hAnsi="Arial" w:eastAsia="微软雅黑" w:cs="Arial"/>
                <w:b/>
              </w:rPr>
              <w:t>阶段</w:t>
            </w:r>
          </w:p>
        </w:tc>
        <w:tc>
          <w:tcPr>
            <w:tcW w:w="2959" w:type="dxa"/>
            <w:tcBorders>
              <w:top w:val="single" w:color="auto" w:sz="12" w:space="0"/>
              <w:left w:val="nil"/>
              <w:bottom w:val="nil"/>
              <w:right w:val="nil"/>
            </w:tcBorders>
            <w:noWrap w:val="0"/>
            <w:tcMar>
              <w:top w:w="-1" w:type="dxa"/>
              <w:left w:w="-1" w:type="dxa"/>
              <w:bottom w:w="-1" w:type="dxa"/>
              <w:right w:w="-1" w:type="dxa"/>
            </w:tcMar>
            <w:vAlign w:val="center"/>
          </w:tcPr>
          <w:p w14:paraId="1B21AEF6">
            <w:pPr>
              <w:pStyle w:val="25"/>
              <w:snapToGrid w:val="0"/>
              <w:ind w:left="0" w:leftChars="0" w:right="0" w:rightChars="0" w:firstLine="0" w:firstLineChars="0"/>
              <w:jc w:val="center"/>
              <w:rPr>
                <w:b/>
              </w:rPr>
            </w:pPr>
            <w:r>
              <w:rPr>
                <w:rFonts w:hint="eastAsia" w:ascii="Arial" w:hAnsi="Arial" w:eastAsia="微软雅黑" w:cs="Arial"/>
                <w:b/>
              </w:rPr>
              <w:t>核心目标</w:t>
            </w:r>
          </w:p>
        </w:tc>
        <w:tc>
          <w:tcPr>
            <w:tcW w:w="3440" w:type="dxa"/>
            <w:tcBorders>
              <w:top w:val="single" w:color="auto" w:sz="12" w:space="0"/>
              <w:left w:val="nil"/>
              <w:bottom w:val="nil"/>
              <w:right w:val="nil"/>
            </w:tcBorders>
            <w:noWrap w:val="0"/>
            <w:tcMar>
              <w:top w:w="-1" w:type="dxa"/>
              <w:left w:w="-1" w:type="dxa"/>
              <w:bottom w:w="-1" w:type="dxa"/>
              <w:right w:w="-1" w:type="dxa"/>
            </w:tcMar>
            <w:vAlign w:val="center"/>
          </w:tcPr>
          <w:p w14:paraId="7EA8D460">
            <w:pPr>
              <w:pStyle w:val="25"/>
              <w:snapToGrid w:val="0"/>
              <w:ind w:left="0" w:leftChars="0" w:right="0" w:rightChars="0" w:firstLine="0" w:firstLineChars="0"/>
              <w:jc w:val="center"/>
              <w:rPr>
                <w:b/>
              </w:rPr>
            </w:pPr>
            <w:r>
              <w:rPr>
                <w:rFonts w:hint="eastAsia" w:ascii="Arial" w:hAnsi="Arial" w:eastAsia="微软雅黑" w:cs="Arial"/>
                <w:b/>
              </w:rPr>
              <w:t>进入下一阶段的条件</w:t>
            </w:r>
          </w:p>
        </w:tc>
      </w:tr>
      <w:tr w14:paraId="3F82658E">
        <w:tblPrEx>
          <w:tblCellMar>
            <w:top w:w="0" w:type="dxa"/>
            <w:left w:w="108" w:type="dxa"/>
            <w:bottom w:w="0" w:type="dxa"/>
            <w:right w:w="108" w:type="dxa"/>
          </w:tblCellMar>
        </w:tblPrEx>
        <w:trPr>
          <w:trHeight w:val="0" w:hRule="atLeast"/>
          <w:jc w:val="center"/>
        </w:trPr>
        <w:tc>
          <w:tcPr>
            <w:tcW w:w="2457" w:type="dxa"/>
            <w:tcBorders>
              <w:top w:val="single" w:color="auto" w:sz="4" w:space="0"/>
              <w:left w:val="nil"/>
              <w:bottom w:val="nil"/>
              <w:right w:val="nil"/>
            </w:tcBorders>
            <w:noWrap w:val="0"/>
            <w:tcMar>
              <w:top w:w="-1" w:type="dxa"/>
              <w:left w:w="-1" w:type="dxa"/>
              <w:bottom w:w="-1" w:type="dxa"/>
              <w:right w:w="-1" w:type="dxa"/>
            </w:tcMar>
            <w:vAlign w:val="center"/>
          </w:tcPr>
          <w:p w14:paraId="699A506E">
            <w:pPr>
              <w:pStyle w:val="25"/>
              <w:snapToGrid w:val="0"/>
              <w:ind w:left="0" w:leftChars="0" w:right="0" w:rightChars="0" w:firstLine="0" w:firstLineChars="0"/>
              <w:jc w:val="center"/>
            </w:pPr>
            <w:r>
              <w:rPr>
                <w:rFonts w:hint="eastAsia" w:ascii="Arial" w:hAnsi="Arial" w:eastAsia="微软雅黑" w:cs="Arial"/>
              </w:rPr>
              <w:t>一：单类别闭环</w:t>
            </w:r>
          </w:p>
        </w:tc>
        <w:tc>
          <w:tcPr>
            <w:tcW w:w="2959" w:type="dxa"/>
            <w:tcBorders>
              <w:top w:val="single" w:color="auto" w:sz="4" w:space="0"/>
              <w:left w:val="nil"/>
              <w:bottom w:val="nil"/>
              <w:right w:val="nil"/>
            </w:tcBorders>
            <w:noWrap w:val="0"/>
            <w:tcMar>
              <w:top w:w="-1" w:type="dxa"/>
              <w:left w:w="-1" w:type="dxa"/>
              <w:bottom w:w="-1" w:type="dxa"/>
              <w:right w:w="-1" w:type="dxa"/>
            </w:tcMar>
            <w:vAlign w:val="center"/>
          </w:tcPr>
          <w:p w14:paraId="79460F0E">
            <w:pPr>
              <w:pStyle w:val="25"/>
              <w:snapToGrid w:val="0"/>
              <w:ind w:left="0" w:leftChars="0" w:right="0" w:rightChars="0" w:firstLine="0" w:firstLineChars="0"/>
              <w:jc w:val="center"/>
            </w:pPr>
            <w:r>
              <w:rPr>
                <w:rFonts w:hint="eastAsia" w:ascii="Arial" w:hAnsi="Arial" w:eastAsia="微软雅黑" w:cs="Arial"/>
              </w:rPr>
              <w:t>验证发现、比较、决策和作品回流</w:t>
            </w:r>
          </w:p>
        </w:tc>
        <w:tc>
          <w:tcPr>
            <w:tcW w:w="3440" w:type="dxa"/>
            <w:tcBorders>
              <w:top w:val="single" w:color="auto" w:sz="4" w:space="0"/>
              <w:left w:val="nil"/>
              <w:bottom w:val="nil"/>
              <w:right w:val="nil"/>
            </w:tcBorders>
            <w:noWrap w:val="0"/>
            <w:tcMar>
              <w:top w:w="-1" w:type="dxa"/>
              <w:left w:w="-1" w:type="dxa"/>
              <w:bottom w:w="-1" w:type="dxa"/>
              <w:right w:w="-1" w:type="dxa"/>
            </w:tcMar>
            <w:vAlign w:val="center"/>
          </w:tcPr>
          <w:p w14:paraId="6BD9CBF7">
            <w:pPr>
              <w:pStyle w:val="25"/>
              <w:snapToGrid w:val="0"/>
              <w:ind w:left="0" w:leftChars="0" w:right="0" w:rightChars="0" w:firstLine="0" w:firstLineChars="0"/>
              <w:jc w:val="left"/>
            </w:pPr>
            <w:r>
              <w:rPr>
                <w:rFonts w:hint="eastAsia" w:ascii="Arial" w:hAnsi="Arial" w:eastAsia="微软雅黑" w:cs="Arial"/>
              </w:rPr>
              <w:t>用户决策价值与回流行为成立</w:t>
            </w:r>
          </w:p>
        </w:tc>
      </w:tr>
      <w:tr w14:paraId="1D232EC8">
        <w:tblPrEx>
          <w:tblCellMar>
            <w:top w:w="0" w:type="dxa"/>
            <w:left w:w="108" w:type="dxa"/>
            <w:bottom w:w="0" w:type="dxa"/>
            <w:right w:w="108" w:type="dxa"/>
          </w:tblCellMar>
        </w:tblPrEx>
        <w:trPr>
          <w:trHeight w:val="0" w:hRule="atLeast"/>
          <w:jc w:val="center"/>
        </w:trPr>
        <w:tc>
          <w:tcPr>
            <w:tcW w:w="2457" w:type="dxa"/>
            <w:tcBorders>
              <w:top w:val="nil"/>
              <w:left w:val="nil"/>
              <w:bottom w:val="nil"/>
              <w:right w:val="nil"/>
            </w:tcBorders>
            <w:noWrap w:val="0"/>
            <w:tcMar>
              <w:top w:w="-1" w:type="dxa"/>
              <w:left w:w="-1" w:type="dxa"/>
              <w:bottom w:w="-1" w:type="dxa"/>
              <w:right w:w="-1" w:type="dxa"/>
            </w:tcMar>
            <w:vAlign w:val="center"/>
          </w:tcPr>
          <w:p w14:paraId="6B2DAFD0">
            <w:pPr>
              <w:pStyle w:val="25"/>
              <w:snapToGrid w:val="0"/>
              <w:ind w:left="0" w:leftChars="0" w:right="0" w:rightChars="0" w:firstLine="0" w:firstLineChars="0"/>
              <w:jc w:val="center"/>
            </w:pPr>
            <w:r>
              <w:rPr>
                <w:rFonts w:hint="eastAsia" w:ascii="Arial" w:hAnsi="Arial" w:eastAsia="微软雅黑" w:cs="Arial"/>
              </w:rPr>
              <w:t>二：作者服务</w:t>
            </w:r>
          </w:p>
        </w:tc>
        <w:tc>
          <w:tcPr>
            <w:tcW w:w="2959" w:type="dxa"/>
            <w:tcBorders>
              <w:top w:val="nil"/>
              <w:left w:val="nil"/>
              <w:bottom w:val="nil"/>
              <w:right w:val="nil"/>
            </w:tcBorders>
            <w:noWrap w:val="0"/>
            <w:tcMar>
              <w:top w:w="-1" w:type="dxa"/>
              <w:left w:w="-1" w:type="dxa"/>
              <w:bottom w:w="-1" w:type="dxa"/>
              <w:right w:w="-1" w:type="dxa"/>
            </w:tcMar>
            <w:vAlign w:val="center"/>
          </w:tcPr>
          <w:p w14:paraId="11668811">
            <w:pPr>
              <w:pStyle w:val="25"/>
              <w:snapToGrid w:val="0"/>
              <w:ind w:left="0" w:leftChars="0" w:right="0" w:rightChars="0" w:firstLine="0" w:firstLineChars="0"/>
              <w:jc w:val="center"/>
            </w:pPr>
            <w:r>
              <w:rPr>
                <w:rFonts w:hint="eastAsia" w:ascii="Arial" w:hAnsi="Arial" w:eastAsia="微软雅黑" w:cs="Arial"/>
              </w:rPr>
              <w:t>提高作者更新和复用供给</w:t>
            </w:r>
          </w:p>
        </w:tc>
        <w:tc>
          <w:tcPr>
            <w:tcW w:w="3440" w:type="dxa"/>
            <w:tcBorders>
              <w:top w:val="nil"/>
              <w:left w:val="nil"/>
              <w:bottom w:val="nil"/>
              <w:right w:val="nil"/>
            </w:tcBorders>
            <w:noWrap w:val="0"/>
            <w:tcMar>
              <w:top w:w="-1" w:type="dxa"/>
              <w:left w:w="-1" w:type="dxa"/>
              <w:bottom w:w="-1" w:type="dxa"/>
              <w:right w:w="-1" w:type="dxa"/>
            </w:tcMar>
            <w:vAlign w:val="center"/>
          </w:tcPr>
          <w:p w14:paraId="13C18732">
            <w:pPr>
              <w:pStyle w:val="25"/>
              <w:snapToGrid w:val="0"/>
              <w:ind w:left="0" w:leftChars="0" w:right="0" w:rightChars="0" w:firstLine="0" w:firstLineChars="0"/>
              <w:jc w:val="left"/>
            </w:pPr>
            <w:r>
              <w:rPr>
                <w:rFonts w:hint="eastAsia" w:ascii="Arial" w:hAnsi="Arial" w:eastAsia="微软雅黑" w:cs="Arial"/>
              </w:rPr>
              <w:t>作者持续使用或产生付费意愿</w:t>
            </w:r>
          </w:p>
        </w:tc>
      </w:tr>
      <w:tr w14:paraId="43F3EC32">
        <w:tblPrEx>
          <w:tblCellMar>
            <w:top w:w="0" w:type="dxa"/>
            <w:left w:w="108" w:type="dxa"/>
            <w:bottom w:w="0" w:type="dxa"/>
            <w:right w:w="108" w:type="dxa"/>
          </w:tblCellMar>
        </w:tblPrEx>
        <w:trPr>
          <w:trHeight w:val="0" w:hRule="atLeast"/>
          <w:jc w:val="center"/>
        </w:trPr>
        <w:tc>
          <w:tcPr>
            <w:tcW w:w="2457" w:type="dxa"/>
            <w:tcBorders>
              <w:top w:val="nil"/>
              <w:left w:val="nil"/>
              <w:bottom w:val="nil"/>
              <w:right w:val="nil"/>
            </w:tcBorders>
            <w:noWrap w:val="0"/>
            <w:tcMar>
              <w:top w:w="-1" w:type="dxa"/>
              <w:left w:w="-1" w:type="dxa"/>
              <w:bottom w:w="-1" w:type="dxa"/>
              <w:right w:w="-1" w:type="dxa"/>
            </w:tcMar>
            <w:vAlign w:val="center"/>
          </w:tcPr>
          <w:p w14:paraId="5EF5D0AA">
            <w:pPr>
              <w:pStyle w:val="25"/>
              <w:snapToGrid w:val="0"/>
              <w:ind w:left="0" w:leftChars="0" w:right="0" w:rightChars="0" w:firstLine="0" w:firstLineChars="0"/>
              <w:jc w:val="center"/>
            </w:pPr>
            <w:r>
              <w:rPr>
                <w:rFonts w:hint="eastAsia" w:ascii="Arial" w:hAnsi="Arial" w:eastAsia="微软雅黑" w:cs="Arial"/>
              </w:rPr>
              <w:t>三：相邻类别扩张</w:t>
            </w:r>
          </w:p>
        </w:tc>
        <w:tc>
          <w:tcPr>
            <w:tcW w:w="2959" w:type="dxa"/>
            <w:tcBorders>
              <w:top w:val="nil"/>
              <w:left w:val="nil"/>
              <w:bottom w:val="nil"/>
              <w:right w:val="nil"/>
            </w:tcBorders>
            <w:noWrap w:val="0"/>
            <w:tcMar>
              <w:top w:w="-1" w:type="dxa"/>
              <w:left w:w="-1" w:type="dxa"/>
              <w:bottom w:w="-1" w:type="dxa"/>
              <w:right w:w="-1" w:type="dxa"/>
            </w:tcMar>
            <w:vAlign w:val="center"/>
          </w:tcPr>
          <w:p w14:paraId="2F150400">
            <w:pPr>
              <w:pStyle w:val="25"/>
              <w:snapToGrid w:val="0"/>
              <w:ind w:left="0" w:leftChars="0" w:right="0" w:rightChars="0" w:firstLine="0" w:firstLineChars="0"/>
              <w:jc w:val="center"/>
            </w:pPr>
            <w:r>
              <w:rPr>
                <w:rFonts w:hint="eastAsia" w:ascii="Arial" w:hAnsi="Arial" w:eastAsia="微软雅黑" w:cs="Arial"/>
              </w:rPr>
              <w:t>复制作品模型和运营方法</w:t>
            </w:r>
          </w:p>
        </w:tc>
        <w:tc>
          <w:tcPr>
            <w:tcW w:w="3440" w:type="dxa"/>
            <w:tcBorders>
              <w:top w:val="nil"/>
              <w:left w:val="nil"/>
              <w:bottom w:val="nil"/>
              <w:right w:val="nil"/>
            </w:tcBorders>
            <w:noWrap w:val="0"/>
            <w:tcMar>
              <w:top w:w="-1" w:type="dxa"/>
              <w:left w:w="-1" w:type="dxa"/>
              <w:bottom w:w="-1" w:type="dxa"/>
              <w:right w:w="-1" w:type="dxa"/>
            </w:tcMar>
            <w:vAlign w:val="center"/>
          </w:tcPr>
          <w:p w14:paraId="5E168D33">
            <w:pPr>
              <w:pStyle w:val="25"/>
              <w:snapToGrid w:val="0"/>
              <w:ind w:left="0" w:leftChars="0" w:right="0" w:rightChars="0" w:firstLine="0" w:firstLineChars="0"/>
              <w:jc w:val="left"/>
            </w:pPr>
            <w:r>
              <w:rPr>
                <w:rFonts w:hint="eastAsia" w:ascii="Arial" w:hAnsi="Arial" w:eastAsia="微软雅黑" w:cs="Arial"/>
              </w:rPr>
              <w:t>单类别数据密度和流程可复制</w:t>
            </w:r>
          </w:p>
        </w:tc>
      </w:tr>
      <w:tr w14:paraId="3166DFE3">
        <w:tblPrEx>
          <w:tblCellMar>
            <w:top w:w="0" w:type="dxa"/>
            <w:left w:w="108" w:type="dxa"/>
            <w:bottom w:w="0" w:type="dxa"/>
            <w:right w:w="108" w:type="dxa"/>
          </w:tblCellMar>
        </w:tblPrEx>
        <w:trPr>
          <w:trHeight w:val="0" w:hRule="atLeast"/>
          <w:jc w:val="center"/>
        </w:trPr>
        <w:tc>
          <w:tcPr>
            <w:tcW w:w="2457" w:type="dxa"/>
            <w:tcBorders>
              <w:top w:val="nil"/>
              <w:left w:val="nil"/>
              <w:bottom w:val="single" w:color="auto" w:sz="12" w:space="0"/>
              <w:right w:val="nil"/>
            </w:tcBorders>
            <w:noWrap w:val="0"/>
            <w:tcMar>
              <w:top w:w="-1" w:type="dxa"/>
              <w:left w:w="-1" w:type="dxa"/>
              <w:bottom w:w="-1" w:type="dxa"/>
              <w:right w:w="-1" w:type="dxa"/>
            </w:tcMar>
            <w:vAlign w:val="center"/>
          </w:tcPr>
          <w:p w14:paraId="423AAFA3">
            <w:pPr>
              <w:pStyle w:val="25"/>
              <w:snapToGrid w:val="0"/>
              <w:ind w:left="0" w:leftChars="0" w:right="0" w:rightChars="0" w:firstLine="0" w:firstLineChars="0"/>
              <w:jc w:val="center"/>
            </w:pPr>
            <w:r>
              <w:rPr>
                <w:rFonts w:hint="eastAsia" w:ascii="Arial" w:hAnsi="Arial" w:eastAsia="微软雅黑" w:cs="Arial"/>
              </w:rPr>
              <w:t>四：跨平台作品网络</w:t>
            </w:r>
          </w:p>
        </w:tc>
        <w:tc>
          <w:tcPr>
            <w:tcW w:w="2959" w:type="dxa"/>
            <w:tcBorders>
              <w:top w:val="nil"/>
              <w:left w:val="nil"/>
              <w:bottom w:val="single" w:color="auto" w:sz="12" w:space="0"/>
              <w:right w:val="nil"/>
            </w:tcBorders>
            <w:noWrap w:val="0"/>
            <w:tcMar>
              <w:top w:w="-1" w:type="dxa"/>
              <w:left w:w="-1" w:type="dxa"/>
              <w:bottom w:w="-1" w:type="dxa"/>
              <w:right w:w="-1" w:type="dxa"/>
            </w:tcMar>
            <w:vAlign w:val="center"/>
          </w:tcPr>
          <w:p w14:paraId="2DA752DA">
            <w:pPr>
              <w:pStyle w:val="25"/>
              <w:snapToGrid w:val="0"/>
              <w:ind w:left="0" w:leftChars="0" w:right="0" w:rightChars="0" w:firstLine="0" w:firstLineChars="0"/>
              <w:jc w:val="center"/>
            </w:pPr>
            <w:r>
              <w:rPr>
                <w:rFonts w:hint="eastAsia" w:ascii="Arial" w:hAnsi="Arial" w:eastAsia="微软雅黑" w:cs="Arial"/>
              </w:rPr>
              <w:t>建立身份图谱和生命周期数据</w:t>
            </w:r>
          </w:p>
        </w:tc>
        <w:tc>
          <w:tcPr>
            <w:tcW w:w="3440" w:type="dxa"/>
            <w:tcBorders>
              <w:top w:val="nil"/>
              <w:left w:val="nil"/>
              <w:bottom w:val="single" w:color="auto" w:sz="12" w:space="0"/>
              <w:right w:val="nil"/>
            </w:tcBorders>
            <w:noWrap w:val="0"/>
            <w:tcMar>
              <w:top w:w="-1" w:type="dxa"/>
              <w:left w:w="-1" w:type="dxa"/>
              <w:bottom w:w="-1" w:type="dxa"/>
              <w:right w:w="-1" w:type="dxa"/>
            </w:tcMar>
            <w:vAlign w:val="center"/>
          </w:tcPr>
          <w:p w14:paraId="5675A509">
            <w:pPr>
              <w:pStyle w:val="25"/>
              <w:snapToGrid w:val="0"/>
              <w:ind w:left="0" w:leftChars="0" w:right="0" w:rightChars="0" w:firstLine="0" w:firstLineChars="0"/>
              <w:jc w:val="left"/>
            </w:pPr>
            <w:r>
              <w:rPr>
                <w:rFonts w:hint="eastAsia" w:ascii="Arial" w:hAnsi="Arial" w:eastAsia="微软雅黑" w:cs="Arial"/>
              </w:rPr>
              <w:t>数据规模、准确率和历史跨度形成壁垒</w:t>
            </w:r>
          </w:p>
        </w:tc>
      </w:tr>
    </w:tbl>
    <w:p w14:paraId="6A7E3D68">
      <w:pPr>
        <w:pStyle w:val="3"/>
      </w:pPr>
      <w:r>
        <w:rPr>
          <w:rFonts w:hint="eastAsia" w:ascii="Arial" w:hAnsi="Arial" w:eastAsia="微软雅黑" w:cs="Arial"/>
        </w:rPr>
        <w:t>品类扩张必须建立在单一类别闭环成立的基础上。作品数量增长不应先于比较价值和供给回流的验证。</w:t>
      </w:r>
    </w:p>
    <w:bookmarkEnd w:id="41"/>
    <w:p w14:paraId="28BF72CB">
      <w:pPr>
        <w:pStyle w:val="4"/>
      </w:pPr>
      <w:bookmarkStart w:id="42" w:name="二十最终定位陈述"/>
      <w:r>
        <w:rPr>
          <w:rFonts w:hint="eastAsia" w:ascii="Arial" w:hAnsi="Arial" w:eastAsia="微软雅黑" w:cs="Arial"/>
        </w:rPr>
        <w:t>二十、最终定位陈述</w:t>
      </w:r>
    </w:p>
    <w:p w14:paraId="6D800663">
      <w:pPr>
        <w:pStyle w:val="24"/>
      </w:pPr>
      <w:r>
        <w:rPr>
          <w:rFonts w:hint="eastAsia" w:ascii="Arial" w:hAnsi="Arial" w:eastAsia="微软雅黑" w:cs="Arial"/>
        </w:rPr>
        <w:t>面向使用</w:t>
      </w:r>
      <w:r>
        <w:rPr>
          <w:rFonts w:ascii="Arial" w:hAnsi="Arial" w:eastAsia="微软雅黑" w:cs="Arial"/>
        </w:rPr>
        <w:t xml:space="preserve"> AI </w:t>
      </w:r>
      <w:r>
        <w:rPr>
          <w:rFonts w:hint="eastAsia" w:ascii="Arial" w:hAnsi="Arial" w:eastAsia="微软雅黑" w:cs="Arial"/>
        </w:rPr>
        <w:t>编程工具开发数字产品的个人创作者和小型团队，VibeCheck</w:t>
      </w:r>
      <w:r>
        <w:rPr>
          <w:rFonts w:ascii="Arial" w:hAnsi="Arial" w:eastAsia="微软雅黑" w:cs="Arial"/>
        </w:rPr>
        <w:t xml:space="preserve"> </w:t>
      </w:r>
      <w:r>
        <w:rPr>
          <w:rFonts w:hint="eastAsia" w:ascii="Arial" w:hAnsi="Arial" w:eastAsia="微软雅黑" w:cs="Arial"/>
        </w:rPr>
        <w:t>是一个作品发现、发布与生命周期资产平台。</w:t>
      </w:r>
    </w:p>
    <w:p w14:paraId="56445339">
      <w:pPr>
        <w:pStyle w:val="3"/>
      </w:pPr>
      <w:r>
        <w:rPr>
          <w:rFonts w:hint="eastAsia" w:ascii="Arial" w:hAnsi="Arial" w:eastAsia="微软雅黑" w:cs="Arial"/>
        </w:rPr>
        <w:t>创作者在开发前可以发现同类作品，比较目标用户、解决方案、功能结构、实现路径、当前状态和可复用资产，从而形成继续开发、调整差异、优先复用或暂停投入的判断。完成开发后，创作者可以发布作品，持续记录项目变化、当前状态和留下的可复用成果。</w:t>
      </w:r>
    </w:p>
    <w:p w14:paraId="28C51DF4">
      <w:pPr>
        <w:pStyle w:val="3"/>
      </w:pPr>
      <w:r>
        <w:rPr>
          <w:rFonts w:hint="eastAsia" w:ascii="Arial" w:hAnsi="Arial" w:eastAsia="微软雅黑" w:cs="Arial"/>
        </w:rPr>
        <w:t>平台通过公开信息建档、作者主动发布、自动状态检查、用户纠错和历史留痕，形成持续更新的作品数据库。作者需要管理平台已有档案时，可通过低频身份验证与作品建立关联。每个新作品都会进入下一轮发现与比较，并继续服务未来的创作者。</w:t>
      </w:r>
    </w:p>
    <w:p w14:paraId="5193AE0D">
      <w:pPr>
        <w:pStyle w:val="3"/>
      </w:pPr>
      <w:r>
        <w:rPr>
          <w:rFonts w:ascii="Arial" w:hAnsi="Arial" w:eastAsia="微软雅黑" w:cs="Arial"/>
        </w:rPr>
        <w:t xml:space="preserve">VibeCheck </w:t>
      </w:r>
      <w:r>
        <w:rPr>
          <w:rFonts w:hint="eastAsia" w:ascii="Arial" w:hAnsi="Arial" w:eastAsia="微软雅黑" w:cs="Arial"/>
        </w:rPr>
        <w:t>首期聚焦</w:t>
      </w:r>
      <w:r>
        <w:rPr>
          <w:rFonts w:ascii="Arial" w:hAnsi="Arial" w:eastAsia="微软雅黑" w:cs="Arial"/>
        </w:rPr>
        <w:t xml:space="preserve"> AI </w:t>
      </w:r>
      <w:r>
        <w:rPr>
          <w:rFonts w:hint="eastAsia" w:ascii="Arial" w:hAnsi="Arial" w:eastAsia="微软雅黑" w:cs="Arial"/>
        </w:rPr>
        <w:t>学习与题库工具作品，优先验证“作品进入—开发前发现—比较与复用—完成开发—作品回流—生命周期积累”的完整循环。长期，平台将扩展到更多</w:t>
      </w:r>
      <w:r>
        <w:rPr>
          <w:rFonts w:ascii="Arial" w:hAnsi="Arial" w:eastAsia="微软雅黑" w:cs="Arial"/>
        </w:rPr>
        <w:t xml:space="preserve"> Vibe Coding </w:t>
      </w:r>
      <w:r>
        <w:rPr>
          <w:rFonts w:hint="eastAsia" w:ascii="Arial" w:hAnsi="Arial" w:eastAsia="微软雅黑" w:cs="Arial"/>
        </w:rPr>
        <w:t>作品类别，形成跨平台的作品身份、生命周期事实和复用关系网络。</w:t>
      </w:r>
    </w:p>
    <w:bookmarkEnd w:id="42"/>
    <w:p w14:paraId="638A3937">
      <w:pPr>
        <w:pStyle w:val="4"/>
      </w:pPr>
      <w:bookmarkStart w:id="43" w:name="二十一定位压缩"/>
      <w:r>
        <w:rPr>
          <w:rFonts w:hint="eastAsia" w:ascii="Arial" w:hAnsi="Arial" w:eastAsia="微软雅黑" w:cs="Arial"/>
        </w:rPr>
        <w:t>二十一、定位压缩</w:t>
      </w:r>
    </w:p>
    <w:tbl>
      <w:tblPr>
        <w:tblStyle w:val="41"/>
        <w:tblW w:w="8852" w:type="dxa"/>
        <w:jc w:val="center"/>
        <w:tblLayout w:type="autofit"/>
        <w:tblCellMar>
          <w:top w:w="0" w:type="dxa"/>
          <w:left w:w="108" w:type="dxa"/>
          <w:bottom w:w="0" w:type="dxa"/>
          <w:right w:w="108" w:type="dxa"/>
        </w:tblCellMar>
      </w:tblPr>
      <w:tblGrid>
        <w:gridCol w:w="2068"/>
        <w:gridCol w:w="6784"/>
      </w:tblGrid>
      <w:tr w14:paraId="629B29C6">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43893BD">
            <w:pPr>
              <w:pStyle w:val="25"/>
              <w:snapToGrid w:val="0"/>
              <w:ind w:left="0" w:leftChars="0" w:right="0" w:rightChars="0" w:firstLine="0" w:firstLineChars="0"/>
              <w:jc w:val="center"/>
              <w:rPr>
                <w:b/>
              </w:rPr>
            </w:pPr>
            <w:r>
              <w:rPr>
                <w:rFonts w:hint="eastAsia" w:ascii="Arial" w:hAnsi="Arial" w:eastAsia="微软雅黑" w:cs="Arial"/>
                <w:b/>
              </w:rPr>
              <w:t>定位要素</w:t>
            </w:r>
          </w:p>
        </w:tc>
        <w:tc>
          <w:tcPr>
            <w:tcW w:w="6784" w:type="dxa"/>
            <w:tcBorders>
              <w:top w:val="single" w:color="auto" w:sz="12" w:space="0"/>
              <w:left w:val="nil"/>
              <w:bottom w:val="nil"/>
              <w:right w:val="nil"/>
            </w:tcBorders>
            <w:noWrap w:val="0"/>
            <w:tcMar>
              <w:top w:w="-1" w:type="dxa"/>
              <w:left w:w="-1" w:type="dxa"/>
              <w:bottom w:w="-1" w:type="dxa"/>
              <w:right w:w="-1" w:type="dxa"/>
            </w:tcMar>
            <w:vAlign w:val="center"/>
          </w:tcPr>
          <w:p w14:paraId="679B1B7D">
            <w:pPr>
              <w:pStyle w:val="25"/>
              <w:snapToGrid w:val="0"/>
              <w:ind w:left="0" w:leftChars="0" w:right="0" w:rightChars="0" w:firstLine="0" w:firstLineChars="0"/>
              <w:jc w:val="center"/>
              <w:rPr>
                <w:b/>
              </w:rPr>
            </w:pPr>
            <w:r>
              <w:rPr>
                <w:rFonts w:hint="eastAsia" w:ascii="Arial" w:hAnsi="Arial" w:eastAsia="微软雅黑" w:cs="Arial"/>
                <w:b/>
              </w:rPr>
              <w:t>最终定义</w:t>
            </w:r>
          </w:p>
        </w:tc>
      </w:tr>
      <w:tr w14:paraId="5C35DD2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535AC1">
            <w:pPr>
              <w:pStyle w:val="25"/>
              <w:snapToGrid w:val="0"/>
              <w:ind w:left="0" w:leftChars="0" w:right="0" w:rightChars="0" w:firstLine="0" w:firstLineChars="0"/>
              <w:jc w:val="center"/>
            </w:pPr>
            <w:r>
              <w:rPr>
                <w:rFonts w:hint="eastAsia" w:ascii="Arial" w:hAnsi="Arial" w:eastAsia="微软雅黑" w:cs="Arial"/>
              </w:rPr>
              <w:t>产品本质</w:t>
            </w:r>
          </w:p>
        </w:tc>
        <w:tc>
          <w:tcPr>
            <w:tcW w:w="6784" w:type="dxa"/>
            <w:tcBorders>
              <w:top w:val="single" w:color="auto" w:sz="4" w:space="0"/>
              <w:left w:val="nil"/>
              <w:bottom w:val="nil"/>
              <w:right w:val="nil"/>
            </w:tcBorders>
            <w:noWrap w:val="0"/>
            <w:tcMar>
              <w:top w:w="-1" w:type="dxa"/>
              <w:left w:w="-1" w:type="dxa"/>
              <w:bottom w:w="-1" w:type="dxa"/>
              <w:right w:w="-1" w:type="dxa"/>
            </w:tcMar>
            <w:vAlign w:val="center"/>
          </w:tcPr>
          <w:p w14:paraId="7ECA83A5">
            <w:pPr>
              <w:pStyle w:val="25"/>
              <w:snapToGrid w:val="0"/>
              <w:ind w:left="0" w:leftChars="0" w:right="0" w:rightChars="0" w:firstLine="0" w:firstLineChars="0"/>
              <w:jc w:val="left"/>
            </w:pPr>
            <w:r>
              <w:rPr>
                <w:rFonts w:ascii="Arial" w:hAnsi="Arial" w:eastAsia="微软雅黑" w:cs="Arial"/>
              </w:rPr>
              <w:t xml:space="preserve">Vibe Coding </w:t>
            </w:r>
            <w:r>
              <w:rPr>
                <w:rFonts w:hint="eastAsia" w:ascii="Arial" w:hAnsi="Arial" w:eastAsia="微软雅黑" w:cs="Arial"/>
              </w:rPr>
              <w:t>作品发现、发布与生命周期资产平台</w:t>
            </w:r>
          </w:p>
        </w:tc>
      </w:tr>
      <w:tr w14:paraId="7D6A874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A9E3729">
            <w:pPr>
              <w:pStyle w:val="25"/>
              <w:snapToGrid w:val="0"/>
              <w:ind w:left="0" w:leftChars="0" w:right="0" w:rightChars="0" w:firstLine="0" w:firstLineChars="0"/>
              <w:jc w:val="center"/>
            </w:pPr>
            <w:r>
              <w:rPr>
                <w:rFonts w:hint="eastAsia" w:ascii="Arial" w:hAnsi="Arial" w:eastAsia="微软雅黑" w:cs="Arial"/>
              </w:rPr>
              <w:t>核心用户</w:t>
            </w:r>
          </w:p>
        </w:tc>
        <w:tc>
          <w:tcPr>
            <w:tcW w:w="6784" w:type="dxa"/>
            <w:tcBorders>
              <w:top w:val="nil"/>
              <w:left w:val="nil"/>
              <w:bottom w:val="nil"/>
              <w:right w:val="nil"/>
            </w:tcBorders>
            <w:noWrap w:val="0"/>
            <w:tcMar>
              <w:top w:w="-1" w:type="dxa"/>
              <w:left w:w="-1" w:type="dxa"/>
              <w:bottom w:w="-1" w:type="dxa"/>
              <w:right w:w="-1" w:type="dxa"/>
            </w:tcMar>
            <w:vAlign w:val="center"/>
          </w:tcPr>
          <w:p w14:paraId="520374CD">
            <w:pPr>
              <w:pStyle w:val="25"/>
              <w:snapToGrid w:val="0"/>
              <w:ind w:left="0" w:leftChars="0" w:right="0" w:rightChars="0" w:firstLine="0" w:firstLineChars="0"/>
              <w:jc w:val="left"/>
            </w:pPr>
            <w:r>
              <w:rPr>
                <w:rFonts w:hint="eastAsia" w:ascii="Arial" w:hAnsi="Arial" w:eastAsia="微软雅黑" w:cs="Arial"/>
              </w:rPr>
              <w:t>使用</w:t>
            </w:r>
            <w:r>
              <w:rPr>
                <w:rFonts w:ascii="Arial" w:hAnsi="Arial" w:eastAsia="微软雅黑" w:cs="Arial"/>
              </w:rPr>
              <w:t xml:space="preserve"> AI </w:t>
            </w:r>
            <w:r>
              <w:rPr>
                <w:rFonts w:hint="eastAsia" w:ascii="Arial" w:hAnsi="Arial" w:eastAsia="微软雅黑" w:cs="Arial"/>
              </w:rPr>
              <w:t>编程工具开发产品的个人创作者和小型团队</w:t>
            </w:r>
          </w:p>
        </w:tc>
      </w:tr>
      <w:tr w14:paraId="4591612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E23141">
            <w:pPr>
              <w:pStyle w:val="25"/>
              <w:snapToGrid w:val="0"/>
              <w:ind w:left="0" w:leftChars="0" w:right="0" w:rightChars="0" w:firstLine="0" w:firstLineChars="0"/>
              <w:jc w:val="center"/>
            </w:pPr>
            <w:r>
              <w:rPr>
                <w:rFonts w:hint="eastAsia" w:ascii="Arial" w:hAnsi="Arial" w:eastAsia="微软雅黑" w:cs="Arial"/>
              </w:rPr>
              <w:t>用户关系</w:t>
            </w:r>
          </w:p>
        </w:tc>
        <w:tc>
          <w:tcPr>
            <w:tcW w:w="6784" w:type="dxa"/>
            <w:tcBorders>
              <w:top w:val="nil"/>
              <w:left w:val="nil"/>
              <w:bottom w:val="nil"/>
              <w:right w:val="nil"/>
            </w:tcBorders>
            <w:noWrap w:val="0"/>
            <w:tcMar>
              <w:top w:w="-1" w:type="dxa"/>
              <w:left w:w="-1" w:type="dxa"/>
              <w:bottom w:w="-1" w:type="dxa"/>
              <w:right w:w="-1" w:type="dxa"/>
            </w:tcMar>
            <w:vAlign w:val="center"/>
          </w:tcPr>
          <w:p w14:paraId="06F17630">
            <w:pPr>
              <w:pStyle w:val="25"/>
              <w:snapToGrid w:val="0"/>
              <w:ind w:left="0" w:leftChars="0" w:right="0" w:rightChars="0" w:firstLine="0" w:firstLineChars="0"/>
              <w:jc w:val="left"/>
            </w:pPr>
            <w:r>
              <w:rPr>
                <w:rFonts w:hint="eastAsia" w:ascii="Arial" w:hAnsi="Arial" w:eastAsia="微软雅黑" w:cs="Arial"/>
              </w:rPr>
              <w:t>同一创作者在开发前消费作品资产，开发后生产作品资产</w:t>
            </w:r>
          </w:p>
        </w:tc>
      </w:tr>
      <w:tr w14:paraId="72B6438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49022C">
            <w:pPr>
              <w:pStyle w:val="25"/>
              <w:snapToGrid w:val="0"/>
              <w:ind w:left="0" w:leftChars="0" w:right="0" w:rightChars="0" w:firstLine="0" w:firstLineChars="0"/>
              <w:jc w:val="center"/>
            </w:pPr>
            <w:r>
              <w:rPr>
                <w:rFonts w:hint="eastAsia" w:ascii="Arial" w:hAnsi="Arial" w:eastAsia="微软雅黑" w:cs="Arial"/>
              </w:rPr>
              <w:t>核心循环</w:t>
            </w:r>
          </w:p>
        </w:tc>
        <w:tc>
          <w:tcPr>
            <w:tcW w:w="6784" w:type="dxa"/>
            <w:tcBorders>
              <w:top w:val="nil"/>
              <w:left w:val="nil"/>
              <w:bottom w:val="nil"/>
              <w:right w:val="nil"/>
            </w:tcBorders>
            <w:noWrap w:val="0"/>
            <w:tcMar>
              <w:top w:w="-1" w:type="dxa"/>
              <w:left w:w="-1" w:type="dxa"/>
              <w:bottom w:w="-1" w:type="dxa"/>
              <w:right w:w="-1" w:type="dxa"/>
            </w:tcMar>
            <w:vAlign w:val="center"/>
          </w:tcPr>
          <w:p w14:paraId="6411E7E3">
            <w:pPr>
              <w:pStyle w:val="25"/>
              <w:snapToGrid w:val="0"/>
              <w:ind w:left="0" w:leftChars="0" w:right="0" w:rightChars="0" w:firstLine="0" w:firstLineChars="0"/>
              <w:jc w:val="left"/>
            </w:pPr>
            <w:r>
              <w:rPr>
                <w:rFonts w:hint="eastAsia" w:ascii="Arial" w:hAnsi="Arial" w:eastAsia="微软雅黑" w:cs="Arial"/>
              </w:rPr>
              <w:t>发现作品—比较复用—完成开发—发布回流—持续记录</w:t>
            </w:r>
          </w:p>
        </w:tc>
      </w:tr>
      <w:tr w14:paraId="7F79516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24C09F">
            <w:pPr>
              <w:pStyle w:val="25"/>
              <w:snapToGrid w:val="0"/>
              <w:ind w:left="0" w:leftChars="0" w:right="0" w:rightChars="0" w:firstLine="0" w:firstLineChars="0"/>
              <w:jc w:val="center"/>
            </w:pPr>
            <w:r>
              <w:rPr>
                <w:rFonts w:hint="eastAsia" w:ascii="Arial" w:hAnsi="Arial" w:eastAsia="微软雅黑" w:cs="Arial"/>
              </w:rPr>
              <w:t>首期类别</w:t>
            </w:r>
          </w:p>
        </w:tc>
        <w:tc>
          <w:tcPr>
            <w:tcW w:w="6784" w:type="dxa"/>
            <w:tcBorders>
              <w:top w:val="nil"/>
              <w:left w:val="nil"/>
              <w:bottom w:val="nil"/>
              <w:right w:val="nil"/>
            </w:tcBorders>
            <w:noWrap w:val="0"/>
            <w:tcMar>
              <w:top w:w="-1" w:type="dxa"/>
              <w:left w:w="-1" w:type="dxa"/>
              <w:bottom w:w="-1" w:type="dxa"/>
              <w:right w:w="-1" w:type="dxa"/>
            </w:tcMar>
            <w:vAlign w:val="center"/>
          </w:tcPr>
          <w:p w14:paraId="50D09CAD">
            <w:pPr>
              <w:pStyle w:val="25"/>
              <w:snapToGrid w:val="0"/>
              <w:ind w:left="0" w:leftChars="0" w:right="0" w:rightChars="0" w:firstLine="0" w:firstLineChars="0"/>
              <w:jc w:val="left"/>
            </w:pPr>
            <w:bookmarkStart w:id="44" w:name="_GoBack"/>
            <w:r>
              <w:rPr>
                <w:rFonts w:hint="eastAsia"/>
                <w:woUserID w:val="1"/>
              </w:rPr>
              <w:t>公开可访问的AI学习与题库Web工具</w:t>
            </w:r>
            <w:bookmarkEnd w:id="44"/>
          </w:p>
        </w:tc>
      </w:tr>
      <w:tr w14:paraId="6F4FCF3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F720DCD">
            <w:pPr>
              <w:pStyle w:val="25"/>
              <w:snapToGrid w:val="0"/>
              <w:ind w:left="0" w:leftChars="0" w:right="0" w:rightChars="0" w:firstLine="0" w:firstLineChars="0"/>
              <w:jc w:val="center"/>
            </w:pPr>
            <w:r>
              <w:rPr>
                <w:rFonts w:ascii="Arial" w:hAnsi="Arial" w:eastAsia="微软雅黑" w:cs="Arial"/>
              </w:rPr>
              <w:t xml:space="preserve">MVP </w:t>
            </w:r>
            <w:r>
              <w:rPr>
                <w:rFonts w:hint="eastAsia" w:ascii="Arial" w:hAnsi="Arial" w:eastAsia="微软雅黑" w:cs="Arial"/>
              </w:rPr>
              <w:t>种子场景</w:t>
            </w:r>
          </w:p>
        </w:tc>
        <w:tc>
          <w:tcPr>
            <w:tcW w:w="6784" w:type="dxa"/>
            <w:tcBorders>
              <w:top w:val="nil"/>
              <w:left w:val="nil"/>
              <w:bottom w:val="nil"/>
              <w:right w:val="nil"/>
            </w:tcBorders>
            <w:noWrap w:val="0"/>
            <w:tcMar>
              <w:top w:w="-1" w:type="dxa"/>
              <w:left w:w="-1" w:type="dxa"/>
              <w:bottom w:w="-1" w:type="dxa"/>
              <w:right w:w="-1" w:type="dxa"/>
            </w:tcMar>
            <w:vAlign w:val="center"/>
          </w:tcPr>
          <w:p w14:paraId="0DDA6B78">
            <w:pPr>
              <w:pStyle w:val="25"/>
              <w:snapToGrid w:val="0"/>
              <w:ind w:left="0" w:leftChars="0" w:right="0" w:rightChars="0" w:firstLine="0" w:firstLineChars="0"/>
              <w:jc w:val="left"/>
            </w:pPr>
            <w:r>
              <w:rPr>
                <w:rFonts w:ascii="Arial" w:hAnsi="Arial" w:eastAsia="微软雅黑" w:cs="Arial"/>
              </w:rPr>
              <w:t xml:space="preserve">AI </w:t>
            </w:r>
            <w:r>
              <w:rPr>
                <w:rFonts w:hint="eastAsia" w:ascii="Arial" w:hAnsi="Arial" w:eastAsia="微软雅黑" w:cs="Arial"/>
              </w:rPr>
              <w:t>学习与题库工具</w:t>
            </w:r>
          </w:p>
        </w:tc>
      </w:tr>
      <w:tr w14:paraId="391FC45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4F2363">
            <w:pPr>
              <w:pStyle w:val="25"/>
              <w:snapToGrid w:val="0"/>
              <w:ind w:left="0" w:leftChars="0" w:right="0" w:rightChars="0" w:firstLine="0" w:firstLineChars="0"/>
              <w:jc w:val="center"/>
            </w:pPr>
            <w:r>
              <w:rPr>
                <w:rFonts w:hint="eastAsia" w:ascii="Arial" w:hAnsi="Arial" w:eastAsia="微软雅黑" w:cs="Arial"/>
              </w:rPr>
              <w:t>核心资产</w:t>
            </w:r>
          </w:p>
        </w:tc>
        <w:tc>
          <w:tcPr>
            <w:tcW w:w="6784" w:type="dxa"/>
            <w:tcBorders>
              <w:top w:val="nil"/>
              <w:left w:val="nil"/>
              <w:bottom w:val="nil"/>
              <w:right w:val="nil"/>
            </w:tcBorders>
            <w:noWrap w:val="0"/>
            <w:tcMar>
              <w:top w:w="-1" w:type="dxa"/>
              <w:left w:w="-1" w:type="dxa"/>
              <w:bottom w:w="-1" w:type="dxa"/>
              <w:right w:w="-1" w:type="dxa"/>
            </w:tcMar>
            <w:vAlign w:val="center"/>
          </w:tcPr>
          <w:p w14:paraId="2C15F055">
            <w:pPr>
              <w:pStyle w:val="25"/>
              <w:snapToGrid w:val="0"/>
              <w:ind w:left="0" w:leftChars="0" w:right="0" w:rightChars="0" w:firstLine="0" w:firstLineChars="0"/>
              <w:jc w:val="left"/>
            </w:pPr>
            <w:r>
              <w:rPr>
                <w:rFonts w:hint="eastAsia" w:ascii="Arial" w:hAnsi="Arial" w:eastAsia="微软雅黑" w:cs="Arial"/>
              </w:rPr>
              <w:t>持续维护、带来源与时间信息的作品档案</w:t>
            </w:r>
          </w:p>
        </w:tc>
      </w:tr>
      <w:tr w14:paraId="5FD9F71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92729F">
            <w:pPr>
              <w:pStyle w:val="25"/>
              <w:snapToGrid w:val="0"/>
              <w:ind w:left="0" w:leftChars="0" w:right="0" w:rightChars="0" w:firstLine="0" w:firstLineChars="0"/>
              <w:jc w:val="center"/>
            </w:pPr>
            <w:r>
              <w:rPr>
                <w:rFonts w:hint="eastAsia" w:ascii="Arial" w:hAnsi="Arial" w:eastAsia="微软雅黑" w:cs="Arial"/>
              </w:rPr>
              <w:t>需求侧价值</w:t>
            </w:r>
          </w:p>
        </w:tc>
        <w:tc>
          <w:tcPr>
            <w:tcW w:w="6784" w:type="dxa"/>
            <w:tcBorders>
              <w:top w:val="nil"/>
              <w:left w:val="nil"/>
              <w:bottom w:val="nil"/>
              <w:right w:val="nil"/>
            </w:tcBorders>
            <w:noWrap w:val="0"/>
            <w:tcMar>
              <w:top w:w="-1" w:type="dxa"/>
              <w:left w:w="-1" w:type="dxa"/>
              <w:bottom w:w="-1" w:type="dxa"/>
              <w:right w:w="-1" w:type="dxa"/>
            </w:tcMar>
            <w:vAlign w:val="center"/>
          </w:tcPr>
          <w:p w14:paraId="083AEAD2">
            <w:pPr>
              <w:pStyle w:val="25"/>
              <w:snapToGrid w:val="0"/>
              <w:ind w:left="0" w:leftChars="0" w:right="0" w:rightChars="0" w:firstLine="0" w:firstLineChars="0"/>
              <w:jc w:val="left"/>
            </w:pPr>
            <w:r>
              <w:rPr>
                <w:rFonts w:hint="eastAsia" w:ascii="Arial" w:hAnsi="Arial" w:eastAsia="微软雅黑" w:cs="Arial"/>
              </w:rPr>
              <w:t>降低重复开发和信息整理成本，辅助形成下一步行动</w:t>
            </w:r>
          </w:p>
        </w:tc>
      </w:tr>
      <w:tr w14:paraId="07CA6D4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32E3CB">
            <w:pPr>
              <w:pStyle w:val="25"/>
              <w:snapToGrid w:val="0"/>
              <w:ind w:left="0" w:leftChars="0" w:right="0" w:rightChars="0" w:firstLine="0" w:firstLineChars="0"/>
              <w:jc w:val="center"/>
            </w:pPr>
            <w:r>
              <w:rPr>
                <w:rFonts w:hint="eastAsia" w:ascii="Arial" w:hAnsi="Arial" w:eastAsia="微软雅黑" w:cs="Arial"/>
              </w:rPr>
              <w:t>作者侧价值</w:t>
            </w:r>
          </w:p>
        </w:tc>
        <w:tc>
          <w:tcPr>
            <w:tcW w:w="6784" w:type="dxa"/>
            <w:tcBorders>
              <w:top w:val="nil"/>
              <w:left w:val="nil"/>
              <w:bottom w:val="nil"/>
              <w:right w:val="nil"/>
            </w:tcBorders>
            <w:noWrap w:val="0"/>
            <w:tcMar>
              <w:top w:w="-1" w:type="dxa"/>
              <w:left w:w="-1" w:type="dxa"/>
              <w:bottom w:w="-1" w:type="dxa"/>
              <w:right w:w="-1" w:type="dxa"/>
            </w:tcMar>
            <w:vAlign w:val="center"/>
          </w:tcPr>
          <w:p w14:paraId="5CE937C4">
            <w:pPr>
              <w:pStyle w:val="25"/>
              <w:snapToGrid w:val="0"/>
              <w:ind w:left="0" w:leftChars="0" w:right="0" w:rightChars="0" w:firstLine="0" w:firstLineChars="0"/>
              <w:jc w:val="left"/>
            </w:pPr>
            <w:r>
              <w:rPr>
                <w:rFonts w:hint="eastAsia" w:ascii="Arial" w:hAnsi="Arial" w:eastAsia="微软雅黑" w:cs="Arial"/>
              </w:rPr>
              <w:t>持续作品档案、状态记录、同类曝光和复用线索</w:t>
            </w:r>
          </w:p>
        </w:tc>
      </w:tr>
      <w:tr w14:paraId="401B738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61CC211">
            <w:pPr>
              <w:pStyle w:val="25"/>
              <w:snapToGrid w:val="0"/>
              <w:ind w:left="0" w:leftChars="0" w:right="0" w:rightChars="0" w:firstLine="0" w:firstLineChars="0"/>
              <w:jc w:val="center"/>
            </w:pPr>
            <w:r>
              <w:rPr>
                <w:rFonts w:hint="eastAsia" w:ascii="Arial" w:hAnsi="Arial" w:eastAsia="微软雅黑" w:cs="Arial"/>
              </w:rPr>
              <w:t>供给机制</w:t>
            </w:r>
          </w:p>
        </w:tc>
        <w:tc>
          <w:tcPr>
            <w:tcW w:w="6784" w:type="dxa"/>
            <w:tcBorders>
              <w:top w:val="nil"/>
              <w:left w:val="nil"/>
              <w:bottom w:val="nil"/>
              <w:right w:val="nil"/>
            </w:tcBorders>
            <w:noWrap w:val="0"/>
            <w:tcMar>
              <w:top w:w="-1" w:type="dxa"/>
              <w:left w:w="-1" w:type="dxa"/>
              <w:bottom w:w="-1" w:type="dxa"/>
              <w:right w:w="-1" w:type="dxa"/>
            </w:tcMar>
            <w:vAlign w:val="center"/>
          </w:tcPr>
          <w:p w14:paraId="6629A292">
            <w:pPr>
              <w:pStyle w:val="25"/>
              <w:snapToGrid w:val="0"/>
              <w:ind w:left="0" w:leftChars="0" w:right="0" w:rightChars="0" w:firstLine="0" w:firstLineChars="0"/>
              <w:jc w:val="left"/>
            </w:pPr>
            <w:r>
              <w:rPr>
                <w:rFonts w:hint="eastAsia" w:ascii="Arial" w:hAnsi="Arial" w:eastAsia="微软雅黑" w:cs="Arial"/>
              </w:rPr>
              <w:t>平台建档、作者主动发布和用户纠错；身份关联仅用于已有档案的管理权限</w:t>
            </w:r>
          </w:p>
        </w:tc>
      </w:tr>
      <w:tr w14:paraId="1D04250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CB5446">
            <w:pPr>
              <w:pStyle w:val="25"/>
              <w:snapToGrid w:val="0"/>
              <w:ind w:left="0" w:leftChars="0" w:right="0" w:rightChars="0" w:firstLine="0" w:firstLineChars="0"/>
              <w:jc w:val="center"/>
            </w:pPr>
            <w:r>
              <w:rPr>
                <w:rFonts w:hint="eastAsia" w:ascii="Arial" w:hAnsi="Arial" w:eastAsia="微软雅黑" w:cs="Arial"/>
              </w:rPr>
              <w:t>真实性机制</w:t>
            </w:r>
          </w:p>
        </w:tc>
        <w:tc>
          <w:tcPr>
            <w:tcW w:w="6784" w:type="dxa"/>
            <w:tcBorders>
              <w:top w:val="nil"/>
              <w:left w:val="nil"/>
              <w:bottom w:val="nil"/>
              <w:right w:val="nil"/>
            </w:tcBorders>
            <w:noWrap w:val="0"/>
            <w:tcMar>
              <w:top w:w="-1" w:type="dxa"/>
              <w:left w:w="-1" w:type="dxa"/>
              <w:bottom w:w="-1" w:type="dxa"/>
              <w:right w:w="-1" w:type="dxa"/>
            </w:tcMar>
            <w:vAlign w:val="center"/>
          </w:tcPr>
          <w:p w14:paraId="2E8A9082">
            <w:pPr>
              <w:pStyle w:val="25"/>
              <w:snapToGrid w:val="0"/>
              <w:ind w:left="0" w:leftChars="0" w:right="0" w:rightChars="0" w:firstLine="0" w:firstLineChars="0"/>
              <w:jc w:val="left"/>
            </w:pPr>
            <w:r>
              <w:rPr>
                <w:rFonts w:hint="eastAsia" w:ascii="Arial" w:hAnsi="Arial" w:eastAsia="微软雅黑" w:cs="Arial"/>
              </w:rPr>
              <w:t>来源标记、验证时间、状态衰减、历史留痕和争议处理</w:t>
            </w:r>
          </w:p>
        </w:tc>
      </w:tr>
      <w:tr w14:paraId="2FEE33E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751523">
            <w:pPr>
              <w:pStyle w:val="25"/>
              <w:snapToGrid w:val="0"/>
              <w:ind w:left="0" w:leftChars="0" w:right="0" w:rightChars="0" w:firstLine="0" w:firstLineChars="0"/>
              <w:jc w:val="center"/>
            </w:pPr>
            <w:r>
              <w:rPr>
                <w:rFonts w:hint="eastAsia" w:ascii="Arial" w:hAnsi="Arial" w:eastAsia="微软雅黑" w:cs="Arial"/>
              </w:rPr>
              <w:t>首期北极星指标</w:t>
            </w:r>
          </w:p>
        </w:tc>
        <w:tc>
          <w:tcPr>
            <w:tcW w:w="6784" w:type="dxa"/>
            <w:tcBorders>
              <w:top w:val="nil"/>
              <w:left w:val="nil"/>
              <w:bottom w:val="nil"/>
              <w:right w:val="nil"/>
            </w:tcBorders>
            <w:noWrap w:val="0"/>
            <w:tcMar>
              <w:top w:w="-1" w:type="dxa"/>
              <w:left w:w="-1" w:type="dxa"/>
              <w:bottom w:w="-1" w:type="dxa"/>
              <w:right w:w="-1" w:type="dxa"/>
            </w:tcMar>
            <w:vAlign w:val="center"/>
          </w:tcPr>
          <w:p w14:paraId="1460B234">
            <w:pPr>
              <w:pStyle w:val="25"/>
              <w:snapToGrid w:val="0"/>
              <w:ind w:left="0" w:leftChars="0" w:right="0" w:rightChars="0" w:firstLine="0" w:firstLineChars="0"/>
              <w:jc w:val="left"/>
            </w:pPr>
            <w:r>
              <w:rPr>
                <w:rFonts w:hint="eastAsia" w:ascii="Arial" w:hAnsi="Arial" w:eastAsia="微软雅黑" w:cs="Arial"/>
              </w:rPr>
              <w:t>完成有效比较并形成明确行动的高意图创作者数</w:t>
            </w:r>
          </w:p>
        </w:tc>
      </w:tr>
      <w:tr w14:paraId="28EBDA8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114FB9">
            <w:pPr>
              <w:pStyle w:val="25"/>
              <w:snapToGrid w:val="0"/>
              <w:ind w:left="0" w:leftChars="0" w:right="0" w:rightChars="0" w:firstLine="0" w:firstLineChars="0"/>
              <w:jc w:val="center"/>
            </w:pPr>
            <w:r>
              <w:rPr>
                <w:rFonts w:hint="eastAsia" w:ascii="Arial" w:hAnsi="Arial" w:eastAsia="微软雅黑" w:cs="Arial"/>
              </w:rPr>
              <w:t>关键飞轮指标</w:t>
            </w:r>
          </w:p>
        </w:tc>
        <w:tc>
          <w:tcPr>
            <w:tcW w:w="6784" w:type="dxa"/>
            <w:tcBorders>
              <w:top w:val="nil"/>
              <w:left w:val="nil"/>
              <w:bottom w:val="nil"/>
              <w:right w:val="nil"/>
            </w:tcBorders>
            <w:noWrap w:val="0"/>
            <w:tcMar>
              <w:top w:w="-1" w:type="dxa"/>
              <w:left w:w="-1" w:type="dxa"/>
              <w:bottom w:w="-1" w:type="dxa"/>
              <w:right w:w="-1" w:type="dxa"/>
            </w:tcMar>
            <w:vAlign w:val="center"/>
          </w:tcPr>
          <w:p w14:paraId="28A65BD2">
            <w:pPr>
              <w:pStyle w:val="25"/>
              <w:snapToGrid w:val="0"/>
              <w:ind w:left="0" w:leftChars="0" w:right="0" w:rightChars="0" w:firstLine="0" w:firstLineChars="0"/>
              <w:jc w:val="left"/>
            </w:pPr>
            <w:r>
              <w:rPr>
                <w:rFonts w:hint="eastAsia" w:ascii="Arial" w:hAnsi="Arial" w:eastAsia="微软雅黑" w:cs="Arial"/>
              </w:rPr>
              <w:t>使用平台后完成开发并回流发布新作品的创作者数</w:t>
            </w:r>
          </w:p>
        </w:tc>
      </w:tr>
      <w:tr w14:paraId="7B9A77D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13D440">
            <w:pPr>
              <w:pStyle w:val="25"/>
              <w:snapToGrid w:val="0"/>
              <w:ind w:left="0" w:leftChars="0" w:right="0" w:rightChars="0" w:firstLine="0" w:firstLineChars="0"/>
              <w:jc w:val="center"/>
            </w:pPr>
            <w:r>
              <w:rPr>
                <w:rFonts w:hint="eastAsia" w:ascii="Arial" w:hAnsi="Arial" w:eastAsia="微软雅黑" w:cs="Arial"/>
              </w:rPr>
              <w:t>长期壁垒</w:t>
            </w:r>
          </w:p>
        </w:tc>
        <w:tc>
          <w:tcPr>
            <w:tcW w:w="6784" w:type="dxa"/>
            <w:tcBorders>
              <w:top w:val="nil"/>
              <w:left w:val="nil"/>
              <w:bottom w:val="nil"/>
              <w:right w:val="nil"/>
            </w:tcBorders>
            <w:noWrap w:val="0"/>
            <w:tcMar>
              <w:top w:w="-1" w:type="dxa"/>
              <w:left w:w="-1" w:type="dxa"/>
              <w:bottom w:w="-1" w:type="dxa"/>
              <w:right w:w="-1" w:type="dxa"/>
            </w:tcMar>
            <w:vAlign w:val="center"/>
          </w:tcPr>
          <w:p w14:paraId="7CDAEC5D">
            <w:pPr>
              <w:pStyle w:val="25"/>
              <w:snapToGrid w:val="0"/>
              <w:ind w:left="0" w:leftChars="0" w:right="0" w:rightChars="0" w:firstLine="0" w:firstLineChars="0"/>
              <w:jc w:val="left"/>
            </w:pPr>
            <w:r>
              <w:rPr>
                <w:rFonts w:hint="eastAsia" w:ascii="Arial" w:hAnsi="Arial" w:eastAsia="微软雅黑" w:cs="Arial"/>
              </w:rPr>
              <w:t>跨平台身份、连续历史、统一分类、多源证据和复用关系</w:t>
            </w:r>
          </w:p>
        </w:tc>
      </w:tr>
      <w:tr w14:paraId="6201F125">
        <w:tblPrEx>
          <w:tblCellMar>
            <w:top w:w="0" w:type="dxa"/>
            <w:left w:w="108" w:type="dxa"/>
            <w:bottom w:w="0" w:type="dxa"/>
            <w:right w:w="108" w:type="dxa"/>
          </w:tblCellMar>
        </w:tblPrEx>
        <w:trPr>
          <w:trHeight w:val="0" w:hRule="atLeast"/>
          <w:jc w:val="center"/>
        </w:trPr>
        <w:tc>
          <w:tcPr>
            <w:tcW w:w="2068" w:type="dxa"/>
            <w:tcBorders>
              <w:top w:val="nil"/>
              <w:left w:val="nil"/>
              <w:bottom w:val="single" w:color="auto" w:sz="12" w:space="0"/>
              <w:right w:val="nil"/>
            </w:tcBorders>
            <w:noWrap w:val="0"/>
            <w:tcMar>
              <w:top w:w="-1" w:type="dxa"/>
              <w:left w:w="-1" w:type="dxa"/>
              <w:bottom w:w="-1" w:type="dxa"/>
              <w:right w:w="-1" w:type="dxa"/>
            </w:tcMar>
            <w:vAlign w:val="center"/>
          </w:tcPr>
          <w:p w14:paraId="09F1B555">
            <w:pPr>
              <w:pStyle w:val="25"/>
              <w:snapToGrid w:val="0"/>
              <w:ind w:left="0" w:leftChars="0" w:right="0" w:rightChars="0" w:firstLine="0" w:firstLineChars="0"/>
              <w:jc w:val="center"/>
            </w:pPr>
            <w:r>
              <w:rPr>
                <w:rFonts w:hint="eastAsia" w:ascii="Arial" w:hAnsi="Arial" w:eastAsia="微软雅黑" w:cs="Arial"/>
              </w:rPr>
              <w:t>长期方向</w:t>
            </w:r>
          </w:p>
        </w:tc>
        <w:tc>
          <w:tcPr>
            <w:tcW w:w="6784" w:type="dxa"/>
            <w:tcBorders>
              <w:top w:val="nil"/>
              <w:left w:val="nil"/>
              <w:bottom w:val="single" w:color="auto" w:sz="12" w:space="0"/>
              <w:right w:val="nil"/>
            </w:tcBorders>
            <w:noWrap w:val="0"/>
            <w:tcMar>
              <w:top w:w="-1" w:type="dxa"/>
              <w:left w:w="-1" w:type="dxa"/>
              <w:bottom w:w="-1" w:type="dxa"/>
              <w:right w:w="-1" w:type="dxa"/>
            </w:tcMar>
            <w:vAlign w:val="center"/>
          </w:tcPr>
          <w:p w14:paraId="62E337C2">
            <w:pPr>
              <w:pStyle w:val="25"/>
              <w:snapToGrid w:val="0"/>
              <w:ind w:left="0" w:leftChars="0" w:right="0" w:rightChars="0" w:firstLine="0" w:firstLineChars="0"/>
              <w:jc w:val="left"/>
            </w:pPr>
            <w:r>
              <w:rPr>
                <w:rFonts w:hint="eastAsia" w:ascii="Arial" w:hAnsi="Arial" w:eastAsia="微软雅黑" w:cs="Arial"/>
              </w:rPr>
              <w:t>跨平台</w:t>
            </w:r>
            <w:r>
              <w:rPr>
                <w:rFonts w:ascii="Arial" w:hAnsi="Arial" w:eastAsia="微软雅黑" w:cs="Arial"/>
              </w:rPr>
              <w:t xml:space="preserve"> Vibe Coding </w:t>
            </w:r>
            <w:r>
              <w:rPr>
                <w:rFonts w:hint="eastAsia" w:ascii="Arial" w:hAnsi="Arial" w:eastAsia="微软雅黑" w:cs="Arial"/>
              </w:rPr>
              <w:t>作品资产与生命周期事实网络</w:t>
            </w:r>
          </w:p>
        </w:tc>
      </w:tr>
      <w:bookmarkEnd w:id="0"/>
      <w:bookmarkEnd w:id="43"/>
    </w:tbl>
    <w:p w14:paraId="48EB2B3B"/>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86"/>
    <w:family w:val="auto"/>
    <w:pitch w:val="default"/>
    <w:sig w:usb0="E0002AFF" w:usb1="C0007843" w:usb2="00000009" w:usb3="00000000" w:csb0="400001FF" w:csb1="FFFF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微软雅黑">
    <w:altName w:val="汉仪旗黑KW 55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4572C0D"/>
    <w:rsid w:val="27CF6351"/>
    <w:rsid w:val="422B1466"/>
    <w:rsid w:val="5F5E61A3"/>
    <w:rsid w:val="74E72894"/>
    <w:rsid w:val="BFDDA36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23"/>
    <w:qFormat/>
    <w:uiPriority w:val="9"/>
    <w:pPr>
      <w:keepNext/>
      <w:keepLines/>
      <w:spacing w:before="360" w:after="80"/>
      <w:outlineLvl w:val="0"/>
    </w:pPr>
    <w:rPr>
      <w:rFonts w:asciiTheme="majorHAnsi" w:hAnsiTheme="majorHAnsi" w:eastAsiaTheme="majorEastAsia" w:cstheme="majorBidi"/>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Arial" w:hAnsi="Arial" w:eastAsiaTheme="majorEastAsia" w:cstheme="majorBidi"/>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Arial" w:hAnsi="Arial" w:eastAsiaTheme="majorEastAsia" w:cstheme="majorBidi"/>
      <w:i/>
      <w:iCs/>
    </w:rPr>
  </w:style>
  <w:style w:type="paragraph" w:styleId="7">
    <w:name w:val="heading 5"/>
    <w:basedOn w:val="1"/>
    <w:next w:val="3"/>
    <w:link w:val="35"/>
    <w:semiHidden/>
    <w:unhideWhenUsed/>
    <w:qFormat/>
    <w:uiPriority w:val="9"/>
    <w:pPr>
      <w:keepNext/>
      <w:keepLines/>
      <w:spacing w:before="80" w:after="40"/>
      <w:outlineLvl w:val="4"/>
    </w:pPr>
    <w:rPr>
      <w:rFonts w:ascii="Arial" w:hAnsi="Arial" w:eastAsiaTheme="majorEastAsia" w:cstheme="majorBidi"/>
    </w:rPr>
  </w:style>
  <w:style w:type="paragraph" w:styleId="8">
    <w:name w:val="heading 6"/>
    <w:basedOn w:val="1"/>
    <w:next w:val="3"/>
    <w:link w:val="36"/>
    <w:semiHidden/>
    <w:unhideWhenUsed/>
    <w:qFormat/>
    <w:uiPriority w:val="9"/>
    <w:pPr>
      <w:keepNext/>
      <w:keepLines/>
      <w:spacing w:before="40" w:after="0"/>
      <w:outlineLvl w:val="5"/>
    </w:pPr>
    <w:rPr>
      <w:rFonts w:ascii="Arial" w:hAnsi="Arial" w:eastAsiaTheme="majorEastAsia" w:cstheme="majorBidi"/>
      <w:i/>
      <w:iCs/>
    </w:rPr>
  </w:style>
  <w:style w:type="paragraph" w:styleId="9">
    <w:name w:val="heading 7"/>
    <w:basedOn w:val="1"/>
    <w:next w:val="3"/>
    <w:link w:val="37"/>
    <w:semiHidden/>
    <w:unhideWhenUsed/>
    <w:qFormat/>
    <w:uiPriority w:val="9"/>
    <w:pPr>
      <w:keepNext/>
      <w:keepLines/>
      <w:spacing w:before="40" w:after="0"/>
      <w:outlineLvl w:val="6"/>
    </w:pPr>
    <w:rPr>
      <w:rFonts w:ascii="Arial" w:hAnsi="Arial" w:eastAsiaTheme="majorEastAsia" w:cstheme="majorBidi"/>
    </w:rPr>
  </w:style>
  <w:style w:type="paragraph" w:styleId="10">
    <w:name w:val="heading 8"/>
    <w:basedOn w:val="1"/>
    <w:next w:val="3"/>
    <w:link w:val="38"/>
    <w:semiHidden/>
    <w:unhideWhenUsed/>
    <w:qFormat/>
    <w:uiPriority w:val="9"/>
    <w:pPr>
      <w:keepNext/>
      <w:keepLines/>
      <w:spacing w:after="0"/>
      <w:outlineLvl w:val="7"/>
    </w:pPr>
    <w:rPr>
      <w:rFonts w:ascii="Arial" w:hAnsi="Arial" w:eastAsiaTheme="majorEastAsia" w:cstheme="majorBidi"/>
      <w:i/>
      <w:iCs/>
    </w:rPr>
  </w:style>
  <w:style w:type="paragraph" w:styleId="11">
    <w:name w:val="heading 9"/>
    <w:basedOn w:val="1"/>
    <w:next w:val="3"/>
    <w:link w:val="39"/>
    <w:semiHidden/>
    <w:unhideWhenUsed/>
    <w:qFormat/>
    <w:uiPriority w:val="9"/>
    <w:pPr>
      <w:keepNext/>
      <w:keepLines/>
      <w:spacing w:after="0"/>
      <w:outlineLvl w:val="8"/>
    </w:pPr>
    <w:rPr>
      <w:rFonts w:ascii="Arial" w:hAnsi="Arial" w:eastAsiaTheme="majorEastAsia" w:cstheme="majorBidi"/>
    </w:rPr>
  </w:style>
  <w:style w:type="character" w:default="1" w:styleId="19">
    <w:name w:val="Default Paragraph Font"/>
    <w:semiHidden/>
    <w:unhideWhenUsed/>
    <w:qFormat/>
    <w:uiPriority w:val="0"/>
    <w:rPr>
      <w:rFonts w:ascii="Arial" w:hAnsi="Arial" w:eastAsia="微软雅黑" w:cs="Arial"/>
    </w:rPr>
  </w:style>
  <w:style w:type="table" w:default="1" w:styleId="18">
    <w:name w:val="Normal Table"/>
    <w:qFormat/>
    <w:uiPriority w:val="0"/>
    <w:rPr>
      <w:rFonts w:ascii="Arial" w:hAnsi="Arial" w:eastAsia="微软雅黑" w:cs="Arial"/>
    </w:rPr>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Arial" w:hAnsi="Arial" w:eastAsia="微软雅黑" w:cs="Arial"/>
    </w:rPr>
  </w:style>
  <w:style w:type="paragraph" w:styleId="12">
    <w:name w:val="caption"/>
    <w:basedOn w:val="1"/>
    <w:qFormat/>
    <w:uiPriority w:val="0"/>
    <w:pPr>
      <w:spacing w:before="0" w:after="120"/>
    </w:pPr>
    <w:rPr>
      <w:rFonts w:ascii="Arial" w:hAnsi="Arial" w:eastAsia="微软雅黑" w:cs="Arial"/>
      <w:i/>
    </w:rPr>
  </w:style>
  <w:style w:type="paragraph" w:styleId="13">
    <w:name w:val="Block Text"/>
    <w:basedOn w:val="3"/>
    <w:next w:val="3"/>
    <w:unhideWhenUsed/>
    <w:qFormat/>
    <w:uiPriority w:val="9"/>
    <w:pPr>
      <w:spacing w:before="100" w:after="100"/>
      <w:ind w:left="480" w:right="480" w:firstLine="0"/>
    </w:pPr>
    <w:rPr>
      <w:rFonts w:ascii="Arial" w:hAnsi="Arial" w:eastAsia="微软雅黑" w:cs="Arial"/>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7"/>
    <w:qFormat/>
    <w:uiPriority w:val="11"/>
    <w:rPr>
      <w:rFonts w:ascii="Arial" w:hAnsi="Arial" w:eastAsiaTheme="majorEastAsia" w:cstheme="majorBidi"/>
      <w:spacing w:val="15"/>
      <w:sz w:val="28"/>
      <w:szCs w:val="28"/>
    </w:rPr>
  </w:style>
  <w:style w:type="paragraph" w:styleId="16">
    <w:name w:val="Title"/>
    <w:basedOn w:val="1"/>
    <w:next w:val="3"/>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rPr>
      <w:rFonts w:ascii="Arial" w:hAnsi="Arial" w:eastAsia="微软雅黑" w:cs="Arial"/>
    </w:rPr>
  </w:style>
  <w:style w:type="character" w:styleId="20">
    <w:name w:val="Hyperlink"/>
    <w:basedOn w:val="21"/>
    <w:qFormat/>
    <w:uiPriority w:val="0"/>
    <w:rPr>
      <w:rFonts w:ascii="Arial" w:hAnsi="Arial" w:eastAsia="微软雅黑" w:cs="Arial"/>
    </w:rPr>
  </w:style>
  <w:style w:type="character" w:customStyle="1" w:styleId="21">
    <w:name w:val="Body Text Char"/>
    <w:basedOn w:val="19"/>
    <w:link w:val="3"/>
    <w:qFormat/>
    <w:uiPriority w:val="0"/>
    <w:rPr>
      <w:rFonts w:ascii="Arial" w:hAnsi="Arial" w:eastAsia="微软雅黑" w:cs="Arial"/>
    </w:rPr>
  </w:style>
  <w:style w:type="character" w:styleId="22">
    <w:name w:val="footnote reference"/>
    <w:basedOn w:val="21"/>
    <w:qFormat/>
    <w:uiPriority w:val="0"/>
    <w:rPr>
      <w:rFonts w:ascii="Arial" w:hAnsi="Arial" w:eastAsia="微软雅黑" w:cs="Arial"/>
      <w:vertAlign w:val="superscript"/>
    </w:rPr>
  </w:style>
  <w:style w:type="character" w:customStyle="1" w:styleId="23">
    <w:name w:val="Heading 1 Char"/>
    <w:basedOn w:val="19"/>
    <w:link w:val="2"/>
    <w:qFormat/>
    <w:uiPriority w:val="9"/>
    <w:rPr>
      <w:rFonts w:asciiTheme="majorHAnsi" w:hAnsiTheme="majorHAnsi" w:eastAsiaTheme="majorEastAsia" w:cstheme="majorBidi"/>
      <w:sz w:val="40"/>
      <w:szCs w:val="40"/>
    </w:rPr>
  </w:style>
  <w:style w:type="paragraph" w:customStyle="1" w:styleId="24">
    <w:name w:val="First Paragraph"/>
    <w:basedOn w:val="3"/>
    <w:next w:val="3"/>
    <w:qFormat/>
    <w:uiPriority w:val="0"/>
    <w:rPr>
      <w:rFonts w:ascii="Arial" w:hAnsi="Arial" w:eastAsia="微软雅黑" w:cs="Arial"/>
    </w:rPr>
  </w:style>
  <w:style w:type="paragraph" w:customStyle="1" w:styleId="25">
    <w:name w:val="Compact"/>
    <w:basedOn w:val="3"/>
    <w:qFormat/>
    <w:uiPriority w:val="0"/>
    <w:pPr>
      <w:spacing w:before="36" w:after="36"/>
    </w:pPr>
    <w:rPr>
      <w:rFonts w:ascii="Arial" w:hAnsi="Arial" w:eastAsia="微软雅黑" w:cs="Arial"/>
    </w:rPr>
  </w:style>
  <w:style w:type="character" w:customStyle="1" w:styleId="26">
    <w:name w:val="Title Char"/>
    <w:basedOn w:val="19"/>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9"/>
    <w:link w:val="15"/>
    <w:qFormat/>
    <w:uiPriority w:val="11"/>
    <w:rPr>
      <w:rFonts w:ascii="Arial" w:hAnsi="Arial" w:eastAsiaTheme="majorEastAsia" w:cstheme="majorBidi"/>
      <w:spacing w:val="15"/>
      <w:sz w:val="28"/>
      <w:szCs w:val="28"/>
    </w:r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rFonts w:ascii="Arial" w:hAnsi="Arial" w:eastAsia="微软雅黑" w:cs="Arial"/>
      <w:b/>
      <w:sz w:val="20"/>
      <w:szCs w:val="20"/>
    </w:rPr>
  </w:style>
  <w:style w:type="paragraph" w:customStyle="1" w:styleId="30">
    <w:name w:val="Abstract"/>
    <w:basedOn w:val="1"/>
    <w:next w:val="3"/>
    <w:qFormat/>
    <w:uiPriority w:val="0"/>
    <w:pPr>
      <w:keepNext/>
      <w:keepLines/>
      <w:spacing w:before="100" w:after="300"/>
    </w:pPr>
    <w:rPr>
      <w:rFonts w:ascii="Arial" w:hAnsi="Arial" w:eastAsia="微软雅黑" w:cs="Arial"/>
      <w:sz w:val="20"/>
      <w:szCs w:val="20"/>
    </w:rPr>
  </w:style>
  <w:style w:type="paragraph" w:customStyle="1" w:styleId="31">
    <w:name w:val="Bibliography"/>
    <w:basedOn w:val="1"/>
    <w:qFormat/>
    <w:uiPriority w:val="0"/>
    <w:rPr>
      <w:rFonts w:ascii="Arial" w:hAnsi="Arial" w:eastAsia="微软雅黑" w:cs="Arial"/>
    </w:rPr>
  </w:style>
  <w:style w:type="character" w:customStyle="1" w:styleId="32">
    <w:name w:val="Heading 2 Char"/>
    <w:basedOn w:val="19"/>
    <w:link w:val="4"/>
    <w:semiHidden/>
    <w:qFormat/>
    <w:uiPriority w:val="9"/>
    <w:rPr>
      <w:rFonts w:asciiTheme="majorHAnsi" w:hAnsiTheme="majorHAnsi" w:eastAsiaTheme="majorEastAsia" w:cstheme="majorBidi"/>
      <w:sz w:val="32"/>
      <w:szCs w:val="32"/>
    </w:rPr>
  </w:style>
  <w:style w:type="character" w:customStyle="1" w:styleId="33">
    <w:name w:val="Heading 3 Char"/>
    <w:basedOn w:val="19"/>
    <w:link w:val="5"/>
    <w:semiHidden/>
    <w:qFormat/>
    <w:uiPriority w:val="9"/>
    <w:rPr>
      <w:rFonts w:ascii="Arial" w:hAnsi="Arial" w:eastAsiaTheme="majorEastAsia" w:cstheme="majorBidi"/>
      <w:sz w:val="28"/>
      <w:szCs w:val="28"/>
    </w:rPr>
  </w:style>
  <w:style w:type="character" w:customStyle="1" w:styleId="34">
    <w:name w:val="Heading 4 Char"/>
    <w:basedOn w:val="19"/>
    <w:link w:val="6"/>
    <w:semiHidden/>
    <w:qFormat/>
    <w:uiPriority w:val="9"/>
    <w:rPr>
      <w:rFonts w:ascii="Arial" w:hAnsi="Arial" w:eastAsiaTheme="majorEastAsia" w:cstheme="majorBidi"/>
      <w:i/>
      <w:iCs/>
    </w:rPr>
  </w:style>
  <w:style w:type="character" w:customStyle="1" w:styleId="35">
    <w:name w:val="Heading 5 Char"/>
    <w:basedOn w:val="19"/>
    <w:link w:val="7"/>
    <w:semiHidden/>
    <w:qFormat/>
    <w:uiPriority w:val="9"/>
    <w:rPr>
      <w:rFonts w:ascii="Arial" w:hAnsi="Arial" w:eastAsiaTheme="majorEastAsia" w:cstheme="majorBidi"/>
    </w:rPr>
  </w:style>
  <w:style w:type="character" w:customStyle="1" w:styleId="36">
    <w:name w:val="Heading 6 Char"/>
    <w:basedOn w:val="19"/>
    <w:link w:val="8"/>
    <w:semiHidden/>
    <w:qFormat/>
    <w:uiPriority w:val="9"/>
    <w:rPr>
      <w:rFonts w:ascii="Arial" w:hAnsi="Arial" w:eastAsiaTheme="majorEastAsia" w:cstheme="majorBidi"/>
      <w:i/>
      <w:iCs/>
    </w:rPr>
  </w:style>
  <w:style w:type="character" w:customStyle="1" w:styleId="37">
    <w:name w:val="Heading 7 Char"/>
    <w:basedOn w:val="19"/>
    <w:link w:val="9"/>
    <w:semiHidden/>
    <w:qFormat/>
    <w:uiPriority w:val="9"/>
    <w:rPr>
      <w:rFonts w:ascii="Arial" w:hAnsi="Arial" w:eastAsiaTheme="majorEastAsia" w:cstheme="majorBidi"/>
    </w:rPr>
  </w:style>
  <w:style w:type="character" w:customStyle="1" w:styleId="38">
    <w:name w:val="Heading 8 Char"/>
    <w:basedOn w:val="19"/>
    <w:link w:val="10"/>
    <w:semiHidden/>
    <w:qFormat/>
    <w:uiPriority w:val="9"/>
    <w:rPr>
      <w:rFonts w:ascii="Arial" w:hAnsi="Arial" w:eastAsiaTheme="majorEastAsia" w:cstheme="majorBidi"/>
      <w:i/>
      <w:iCs/>
    </w:rPr>
  </w:style>
  <w:style w:type="character" w:customStyle="1" w:styleId="39">
    <w:name w:val="Heading 9 Char"/>
    <w:basedOn w:val="19"/>
    <w:link w:val="11"/>
    <w:semiHidden/>
    <w:qFormat/>
    <w:uiPriority w:val="9"/>
    <w:rPr>
      <w:rFonts w:ascii="Arial" w:hAnsi="Arial" w:eastAsiaTheme="majorEastAsia" w:cstheme="majorBidi"/>
    </w:rPr>
  </w:style>
  <w:style w:type="paragraph" w:customStyle="1" w:styleId="40">
    <w:name w:val="Footnote Block Text"/>
    <w:basedOn w:val="17"/>
    <w:next w:val="17"/>
    <w:unhideWhenUsed/>
    <w:qFormat/>
    <w:uiPriority w:val="9"/>
    <w:pPr>
      <w:spacing w:before="100" w:after="100"/>
      <w:ind w:left="480" w:right="480" w:firstLine="0"/>
    </w:pPr>
    <w:rPr>
      <w:rFonts w:ascii="Arial" w:hAnsi="Arial" w:eastAsia="微软雅黑" w:cs="Arial"/>
    </w:rPr>
  </w:style>
  <w:style w:type="table" w:customStyle="1" w:styleId="41">
    <w:name w:val="Table"/>
    <w:semiHidden/>
    <w:unhideWhenUsed/>
    <w:qFormat/>
    <w:uiPriority w:val="0"/>
    <w:rPr>
      <w:rFonts w:ascii="Arial" w:hAnsi="Arial" w:eastAsia="微软雅黑" w:cs="Arial"/>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Arial" w:hAnsi="Arial" w:eastAsia="微软雅黑" w:cs="Arial"/>
      <w:b/>
    </w:rPr>
  </w:style>
  <w:style w:type="paragraph" w:customStyle="1" w:styleId="43">
    <w:name w:val="Definition"/>
    <w:basedOn w:val="1"/>
    <w:qFormat/>
    <w:uiPriority w:val="0"/>
    <w:rPr>
      <w:rFonts w:ascii="Arial" w:hAnsi="Arial" w:eastAsia="微软雅黑" w:cs="Arial"/>
    </w:rPr>
  </w:style>
  <w:style w:type="paragraph" w:customStyle="1" w:styleId="44">
    <w:name w:val="Table Caption"/>
    <w:basedOn w:val="12"/>
    <w:uiPriority w:val="0"/>
    <w:pPr>
      <w:keepNext/>
    </w:pPr>
    <w:rPr>
      <w:rFonts w:ascii="Arial" w:hAnsi="Arial" w:eastAsia="微软雅黑" w:cs="Arial"/>
    </w:rPr>
  </w:style>
  <w:style w:type="paragraph" w:customStyle="1" w:styleId="45">
    <w:name w:val="Image Caption"/>
    <w:basedOn w:val="12"/>
    <w:uiPriority w:val="0"/>
    <w:rPr>
      <w:rFonts w:ascii="Arial" w:hAnsi="Arial" w:eastAsia="微软雅黑" w:cs="Arial"/>
    </w:rPr>
  </w:style>
  <w:style w:type="paragraph" w:customStyle="1" w:styleId="46">
    <w:name w:val="Figure"/>
    <w:basedOn w:val="1"/>
    <w:qFormat/>
    <w:uiPriority w:val="0"/>
    <w:rPr>
      <w:rFonts w:ascii="Arial" w:hAnsi="Arial" w:eastAsia="微软雅黑" w:cs="Arial"/>
    </w:rPr>
  </w:style>
  <w:style w:type="paragraph" w:customStyle="1" w:styleId="47">
    <w:name w:val="Captioned Figure"/>
    <w:basedOn w:val="46"/>
    <w:uiPriority w:val="0"/>
    <w:pPr>
      <w:keepNext/>
    </w:pPr>
    <w:rPr>
      <w:rFonts w:ascii="Arial" w:hAnsi="Arial" w:eastAsia="微软雅黑" w:cs="Arial"/>
    </w:rPr>
  </w:style>
  <w:style w:type="character" w:customStyle="1" w:styleId="48">
    <w:name w:val="Verbatim Char"/>
    <w:basedOn w:val="21"/>
    <w:link w:val="49"/>
    <w:uiPriority w:val="0"/>
    <w:rPr>
      <w:rFonts w:ascii="Courier New" w:hAnsi="Courier New" w:eastAsia="Courier New" w:cs="Courier New"/>
      <w:sz w:val="22"/>
    </w:rPr>
  </w:style>
  <w:style w:type="paragraph" w:customStyle="1" w:styleId="49">
    <w:name w:val="Source Code"/>
    <w:basedOn w:val="1"/>
    <w:link w:val="48"/>
    <w:uiPriority w:val="0"/>
    <w:pPr>
      <w:wordWrap w:val="0"/>
    </w:pPr>
    <w:rPr>
      <w:rFonts w:ascii="Courier New" w:hAnsi="Courier New" w:eastAsia="Courier New" w:cs="Courier New"/>
    </w:rPr>
  </w:style>
  <w:style w:type="character" w:customStyle="1" w:styleId="50">
    <w:name w:val="Section Number"/>
    <w:basedOn w:val="21"/>
    <w:uiPriority w:val="0"/>
    <w:rPr>
      <w:rFonts w:ascii="Arial" w:hAnsi="Arial" w:eastAsia="微软雅黑" w:cs="Arial"/>
    </w:rPr>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character" w:customStyle="1" w:styleId="52">
    <w:name w:val="KeywordTok"/>
    <w:basedOn w:val="48"/>
    <w:qFormat/>
    <w:uiPriority w:val="0"/>
    <w:rPr>
      <w:rFonts w:ascii="Courier New" w:hAnsi="Courier New" w:eastAsia="Courier New" w:cs="Courier New"/>
      <w:b/>
    </w:rPr>
  </w:style>
  <w:style w:type="character" w:customStyle="1" w:styleId="53">
    <w:name w:val="DataTypeTok"/>
    <w:basedOn w:val="48"/>
    <w:qFormat/>
    <w:uiPriority w:val="0"/>
    <w:rPr>
      <w:rFonts w:ascii="Courier New" w:hAnsi="Courier New" w:eastAsia="Courier New" w:cs="Courier New"/>
    </w:rPr>
  </w:style>
  <w:style w:type="character" w:customStyle="1" w:styleId="54">
    <w:name w:val="DecValTok"/>
    <w:basedOn w:val="48"/>
    <w:qFormat/>
    <w:uiPriority w:val="0"/>
    <w:rPr>
      <w:rFonts w:ascii="Courier New" w:hAnsi="Courier New" w:eastAsia="Courier New" w:cs="Courier New"/>
    </w:rPr>
  </w:style>
  <w:style w:type="character" w:customStyle="1" w:styleId="55">
    <w:name w:val="BaseNTok"/>
    <w:basedOn w:val="48"/>
    <w:qFormat/>
    <w:uiPriority w:val="0"/>
    <w:rPr>
      <w:rFonts w:ascii="Courier New" w:hAnsi="Courier New" w:eastAsia="Courier New" w:cs="Courier New"/>
    </w:rPr>
  </w:style>
  <w:style w:type="character" w:customStyle="1" w:styleId="56">
    <w:name w:val="FloatTok"/>
    <w:basedOn w:val="48"/>
    <w:qFormat/>
    <w:uiPriority w:val="0"/>
    <w:rPr>
      <w:rFonts w:ascii="Courier New" w:hAnsi="Courier New" w:eastAsia="Courier New" w:cs="Courier New"/>
    </w:rPr>
  </w:style>
  <w:style w:type="character" w:customStyle="1" w:styleId="57">
    <w:name w:val="ConstantTok"/>
    <w:basedOn w:val="48"/>
    <w:qFormat/>
    <w:uiPriority w:val="0"/>
    <w:rPr>
      <w:rFonts w:ascii="Courier New" w:hAnsi="Courier New" w:eastAsia="Courier New" w:cs="Courier New"/>
    </w:rPr>
  </w:style>
  <w:style w:type="character" w:customStyle="1" w:styleId="58">
    <w:name w:val="CharTok"/>
    <w:basedOn w:val="48"/>
    <w:qFormat/>
    <w:uiPriority w:val="0"/>
    <w:rPr>
      <w:rFonts w:ascii="Courier New" w:hAnsi="Courier New" w:eastAsia="Courier New" w:cs="Courier New"/>
    </w:rPr>
  </w:style>
  <w:style w:type="character" w:customStyle="1" w:styleId="59">
    <w:name w:val="SpecialCharTok"/>
    <w:basedOn w:val="48"/>
    <w:qFormat/>
    <w:uiPriority w:val="0"/>
    <w:rPr>
      <w:rFonts w:ascii="Courier New" w:hAnsi="Courier New" w:eastAsia="Courier New" w:cs="Courier New"/>
    </w:rPr>
  </w:style>
  <w:style w:type="character" w:customStyle="1" w:styleId="60">
    <w:name w:val="StringTok"/>
    <w:basedOn w:val="48"/>
    <w:uiPriority w:val="0"/>
    <w:rPr>
      <w:rFonts w:ascii="Courier New" w:hAnsi="Courier New" w:eastAsia="Courier New" w:cs="Courier New"/>
    </w:rPr>
  </w:style>
  <w:style w:type="character" w:customStyle="1" w:styleId="61">
    <w:name w:val="VerbatimStringTok"/>
    <w:basedOn w:val="48"/>
    <w:qFormat/>
    <w:uiPriority w:val="0"/>
    <w:rPr>
      <w:rFonts w:ascii="Courier New" w:hAnsi="Courier New" w:eastAsia="Courier New" w:cs="Courier New"/>
    </w:rPr>
  </w:style>
  <w:style w:type="character" w:customStyle="1" w:styleId="62">
    <w:name w:val="SpecialStringTok"/>
    <w:basedOn w:val="48"/>
    <w:qFormat/>
    <w:uiPriority w:val="0"/>
    <w:rPr>
      <w:rFonts w:ascii="Courier New" w:hAnsi="Courier New" w:eastAsia="Courier New" w:cs="Courier New"/>
    </w:rPr>
  </w:style>
  <w:style w:type="character" w:customStyle="1" w:styleId="63">
    <w:name w:val="ImportTok"/>
    <w:basedOn w:val="48"/>
    <w:qFormat/>
    <w:uiPriority w:val="0"/>
    <w:rPr>
      <w:rFonts w:ascii="Courier New" w:hAnsi="Courier New" w:eastAsia="Courier New" w:cs="Courier New"/>
      <w:b/>
    </w:rPr>
  </w:style>
  <w:style w:type="character" w:customStyle="1" w:styleId="64">
    <w:name w:val="CommentTok"/>
    <w:basedOn w:val="48"/>
    <w:qFormat/>
    <w:uiPriority w:val="0"/>
    <w:rPr>
      <w:rFonts w:ascii="Courier New" w:hAnsi="Courier New" w:eastAsia="Courier New" w:cs="Courier New"/>
      <w:i/>
    </w:rPr>
  </w:style>
  <w:style w:type="character" w:customStyle="1" w:styleId="65">
    <w:name w:val="DocumentationTok"/>
    <w:basedOn w:val="48"/>
    <w:qFormat/>
    <w:uiPriority w:val="0"/>
    <w:rPr>
      <w:rFonts w:ascii="Courier New" w:hAnsi="Courier New" w:eastAsia="Courier New" w:cs="Courier New"/>
      <w:i/>
    </w:rPr>
  </w:style>
  <w:style w:type="character" w:customStyle="1" w:styleId="66">
    <w:name w:val="AnnotationTok"/>
    <w:basedOn w:val="48"/>
    <w:uiPriority w:val="0"/>
    <w:rPr>
      <w:rFonts w:ascii="Courier New" w:hAnsi="Courier New" w:eastAsia="Courier New" w:cs="Courier New"/>
      <w:b/>
      <w:i/>
    </w:rPr>
  </w:style>
  <w:style w:type="character" w:customStyle="1" w:styleId="67">
    <w:name w:val="CommentVarTok"/>
    <w:basedOn w:val="48"/>
    <w:uiPriority w:val="0"/>
    <w:rPr>
      <w:rFonts w:ascii="Courier New" w:hAnsi="Courier New" w:eastAsia="Courier New" w:cs="Courier New"/>
      <w:b/>
      <w:i/>
    </w:rPr>
  </w:style>
  <w:style w:type="character" w:customStyle="1" w:styleId="68">
    <w:name w:val="OtherTok"/>
    <w:basedOn w:val="48"/>
    <w:uiPriority w:val="0"/>
    <w:rPr>
      <w:rFonts w:ascii="Courier New" w:hAnsi="Courier New" w:eastAsia="Courier New" w:cs="Courier New"/>
    </w:rPr>
  </w:style>
  <w:style w:type="character" w:customStyle="1" w:styleId="69">
    <w:name w:val="FunctionTok"/>
    <w:basedOn w:val="48"/>
    <w:uiPriority w:val="0"/>
    <w:rPr>
      <w:rFonts w:ascii="Courier New" w:hAnsi="Courier New" w:eastAsia="Courier New" w:cs="Courier New"/>
    </w:rPr>
  </w:style>
  <w:style w:type="character" w:customStyle="1" w:styleId="70">
    <w:name w:val="VariableTok"/>
    <w:basedOn w:val="48"/>
    <w:uiPriority w:val="0"/>
    <w:rPr>
      <w:rFonts w:ascii="Courier New" w:hAnsi="Courier New" w:eastAsia="Courier New" w:cs="Courier New"/>
    </w:rPr>
  </w:style>
  <w:style w:type="character" w:customStyle="1" w:styleId="71">
    <w:name w:val="ControlFlowTok"/>
    <w:basedOn w:val="48"/>
    <w:uiPriority w:val="0"/>
    <w:rPr>
      <w:rFonts w:ascii="Courier New" w:hAnsi="Courier New" w:eastAsia="Courier New" w:cs="Courier New"/>
      <w:b/>
    </w:rPr>
  </w:style>
  <w:style w:type="character" w:customStyle="1" w:styleId="72">
    <w:name w:val="OperatorTok"/>
    <w:basedOn w:val="48"/>
    <w:uiPriority w:val="0"/>
    <w:rPr>
      <w:rFonts w:ascii="Courier New" w:hAnsi="Courier New" w:eastAsia="Courier New" w:cs="Courier New"/>
    </w:rPr>
  </w:style>
  <w:style w:type="character" w:customStyle="1" w:styleId="73">
    <w:name w:val="BuiltInTok"/>
    <w:basedOn w:val="48"/>
    <w:uiPriority w:val="0"/>
    <w:rPr>
      <w:rFonts w:ascii="Courier New" w:hAnsi="Courier New" w:eastAsia="Courier New" w:cs="Courier New"/>
    </w:rPr>
  </w:style>
  <w:style w:type="character" w:customStyle="1" w:styleId="74">
    <w:name w:val="ExtensionTok"/>
    <w:basedOn w:val="48"/>
    <w:qFormat/>
    <w:uiPriority w:val="0"/>
    <w:rPr>
      <w:rFonts w:ascii="Courier New" w:hAnsi="Courier New" w:eastAsia="Courier New" w:cs="Courier New"/>
    </w:rPr>
  </w:style>
  <w:style w:type="character" w:customStyle="1" w:styleId="75">
    <w:name w:val="PreprocessorTok"/>
    <w:basedOn w:val="48"/>
    <w:qFormat/>
    <w:uiPriority w:val="0"/>
    <w:rPr>
      <w:rFonts w:ascii="Courier New" w:hAnsi="Courier New" w:eastAsia="Courier New" w:cs="Courier New"/>
    </w:rPr>
  </w:style>
  <w:style w:type="character" w:customStyle="1" w:styleId="76">
    <w:name w:val="AttributeTok"/>
    <w:basedOn w:val="48"/>
    <w:qFormat/>
    <w:uiPriority w:val="0"/>
    <w:rPr>
      <w:rFonts w:ascii="Courier New" w:hAnsi="Courier New" w:eastAsia="Courier New" w:cs="Courier New"/>
    </w:rPr>
  </w:style>
  <w:style w:type="character" w:customStyle="1" w:styleId="77">
    <w:name w:val="RegionMarkerTok"/>
    <w:basedOn w:val="48"/>
    <w:qFormat/>
    <w:uiPriority w:val="0"/>
    <w:rPr>
      <w:rFonts w:ascii="Courier New" w:hAnsi="Courier New" w:eastAsia="Courier New" w:cs="Courier New"/>
    </w:rPr>
  </w:style>
  <w:style w:type="character" w:customStyle="1" w:styleId="78">
    <w:name w:val="InformationTok"/>
    <w:basedOn w:val="48"/>
    <w:qFormat/>
    <w:uiPriority w:val="0"/>
    <w:rPr>
      <w:rFonts w:ascii="Courier New" w:hAnsi="Courier New" w:eastAsia="Courier New" w:cs="Courier New"/>
      <w:b/>
      <w:i/>
    </w:rPr>
  </w:style>
  <w:style w:type="character" w:customStyle="1" w:styleId="79">
    <w:name w:val="WarningTok"/>
    <w:basedOn w:val="48"/>
    <w:qFormat/>
    <w:uiPriority w:val="0"/>
    <w:rPr>
      <w:rFonts w:ascii="Courier New" w:hAnsi="Courier New" w:eastAsia="Courier New" w:cs="Courier New"/>
      <w:b/>
      <w:i/>
    </w:rPr>
  </w:style>
  <w:style w:type="character" w:customStyle="1" w:styleId="80">
    <w:name w:val="AlertTok"/>
    <w:basedOn w:val="48"/>
    <w:qFormat/>
    <w:uiPriority w:val="0"/>
    <w:rPr>
      <w:rFonts w:ascii="Courier New" w:hAnsi="Courier New" w:eastAsia="Courier New" w:cs="Courier New"/>
      <w:b/>
    </w:rPr>
  </w:style>
  <w:style w:type="character" w:customStyle="1" w:styleId="81">
    <w:name w:val="ErrorTok"/>
    <w:basedOn w:val="48"/>
    <w:qFormat/>
    <w:uiPriority w:val="0"/>
    <w:rPr>
      <w:rFonts w:ascii="Courier New" w:hAnsi="Courier New" w:eastAsia="Courier New" w:cs="Courier New"/>
      <w:b/>
    </w:rPr>
  </w:style>
  <w:style w:type="character" w:customStyle="1" w:styleId="82">
    <w:name w:val="NormalTok"/>
    <w:basedOn w:val="48"/>
    <w:qFormat/>
    <w:uiPriority w:val="0"/>
    <w:rPr>
      <w:rFonts w:ascii="Courier New" w:hAnsi="Courier New" w:eastAsia="Courier New" w:cs="Courier Ne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
        <a:cs typeface=""/>
        <a:font script="Jpan" typeface="游ゴシック Light"/>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游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5819</Words>
  <Characters>6104</Characters>
  <Lines>12</Lines>
  <Paragraphs>8</Paragraphs>
  <TotalTime>22</TotalTime>
  <ScaleCrop>false</ScaleCrop>
  <LinksUpToDate>false</LinksUpToDate>
  <CharactersWithSpaces>6199</CharactersWithSpaces>
  <Application>WPS Office WWO_wpscloud_20260722184703-0e67e39500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1970-01-01T16:00:00Z</dcterms:created>
  <dc:creator>EDY</dc:creator>
  <cp:lastModifiedBy>延佳政</cp:lastModifiedBy>
  <dcterms:modified xsi:type="dcterms:W3CDTF">2026-07-31T14:26:50Z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2052-12.9.0.28068</vt:lpwstr>
  </property>
  <property fmtid="{D5CDD505-2E9C-101B-9397-08002B2CF9AE}" pid="3" name="ICV">
    <vt:lpwstr>87212A1AC36034552A406C6A239D151B_43</vt:lpwstr>
  </property>
  <property fmtid="{D5CDD505-2E9C-101B-9397-08002B2CF9AE}" pid="4" name="KSOTemplateDocerSaveRecord">
    <vt:lpwstr>eyJoZGlkIjoiNjc2Y2I4ZTQ1YjAxMzBjM2UzZDZjMGJkY2U3OTQ2NjAiLCJ1c2VySWQiOiIxNjQ3NTA2MTc4In0=</vt:lpwstr>
  </property>
</Properties>
</file>