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Calibri" w:hAnsi="Calibri" w:cs="Calibri"/>
          <w:sz w:val="30"/>
          <w:sz-cs w:val="30"/>
          <w:spacing w:val="0"/>
        </w:rPr>
        <w:t xml:space="preserve">The data was obtained from United States Consensus Bureau and contains values for the percent of people 16 to 64 years old who are in the labor force (including armed forces) for each congressional district. The data year 2010 was missing in the original dataset, and was imputed using the exponential moving average from data obtained for all years between 2008 2016. Let us know if the format needs to be changed.</w:t>
      </w:r>
    </w:p>
    <w:p>
      <w:pPr/>
      <w:r>
        <w:rPr>
          <w:rFonts w:ascii="Calibri" w:hAnsi="Calibri" w:cs="Calibri"/>
          <w:sz w:val="30"/>
          <w:sz-cs w:val="30"/>
          <w:spacing w:val="0"/>
        </w:rPr>
        <w:t xml:space="preserve"/>
      </w:r>
    </w:p>
    <w:p>
      <w:pPr/>
      <w:r>
        <w:rPr>
          <w:rFonts w:ascii="Calibri" w:hAnsi="Calibri" w:cs="Calibri"/>
          <w:sz w:val="30"/>
          <w:sz-cs w:val="30"/>
          <w:spacing w:val="0"/>
        </w:rPr>
        <w:t xml:space="preserve">Link: </w:t>
      </w:r>
      <w:r>
        <w:rPr>
          <w:rFonts w:ascii="Calibri" w:hAnsi="Calibri" w:cs="Calibri"/>
          <w:sz w:val="30"/>
          <w:sz-cs w:val="30"/>
          <w:u w:val="single" w:color="386EFF"/>
          <w:spacing w:val="0"/>
          <w:color w:val="386EFF"/>
        </w:rPr>
        <w:t xml:space="preserve">https://factfinder.census.gov/faces/tableservices/jsf/pages/productview.xhtml?pid=ACS_17_1YR_GCT2301.ST04&amp;prodType=table</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CocoaOOXMLWriter/1404.47</generator>
</meta>
</file>