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BCE44" w14:textId="4F4B34AC" w:rsidR="00E92446" w:rsidRDefault="002F0A64">
      <w:pPr>
        <w:rPr>
          <w:lang w:val="en-US"/>
        </w:rPr>
      </w:pPr>
      <w:r>
        <w:rPr>
          <w:lang w:val="en-US"/>
        </w:rPr>
        <w:t>Key parameters were set to high-end values</w:t>
      </w:r>
    </w:p>
    <w:p w14:paraId="4A1CF59F" w14:textId="09E1717E" w:rsidR="002F0A64" w:rsidRDefault="002F0A64" w:rsidP="002F0A64">
      <w:pPr>
        <w:pStyle w:val="ListParagraph"/>
        <w:numPr>
          <w:ilvl w:val="0"/>
          <w:numId w:val="1"/>
        </w:numPr>
        <w:rPr>
          <w:lang w:val="en-US"/>
        </w:rPr>
      </w:pPr>
      <w:r w:rsidRPr="002F0A64">
        <w:rPr>
          <w:b/>
          <w:bCs/>
          <w:lang w:val="en-US"/>
        </w:rPr>
        <w:t>Chemical concentration</w:t>
      </w:r>
      <w:r>
        <w:rPr>
          <w:lang w:val="en-US"/>
        </w:rPr>
        <w:t xml:space="preserve"> in biosolids is set to the 95% percentile </w:t>
      </w:r>
      <w:bookmarkStart w:id="0" w:name="OLE_LINK37"/>
      <w:r>
        <w:rPr>
          <w:lang w:val="en-US"/>
        </w:rPr>
        <w:t>(Appendix C)</w:t>
      </w:r>
      <w:bookmarkEnd w:id="0"/>
    </w:p>
    <w:p w14:paraId="26C18245" w14:textId="215178F3" w:rsidR="002F0A64" w:rsidRDefault="002F0A64" w:rsidP="002F0A64">
      <w:pPr>
        <w:pStyle w:val="ListParagraph"/>
        <w:numPr>
          <w:ilvl w:val="0"/>
          <w:numId w:val="1"/>
        </w:numPr>
        <w:rPr>
          <w:lang w:val="en-US"/>
        </w:rPr>
      </w:pPr>
      <w:r w:rsidRPr="002F0A64">
        <w:rPr>
          <w:b/>
          <w:bCs/>
          <w:lang w:val="en-US"/>
        </w:rPr>
        <w:t>Biosolids Application Rate</w:t>
      </w:r>
      <w:r w:rsidRPr="002F0A64">
        <w:rPr>
          <w:lang w:val="en-US"/>
        </w:rPr>
        <w:t xml:space="preserve">: For the crop and pasture scenarios, the default dry application rate is </w:t>
      </w:r>
      <w:r w:rsidRPr="002F0A64">
        <w:rPr>
          <w:highlight w:val="yellow"/>
          <w:lang w:val="en-US"/>
        </w:rPr>
        <w:t>10 MT dry weight/ha-application</w:t>
      </w:r>
      <w:r w:rsidRPr="002F0A64">
        <w:rPr>
          <w:lang w:val="en-US"/>
        </w:rPr>
        <w:t xml:space="preserve"> applied once a year</w:t>
      </w:r>
      <w:r w:rsidR="00E118AA">
        <w:rPr>
          <w:lang w:val="en-US"/>
        </w:rPr>
        <w:t xml:space="preserve"> on April 1</w:t>
      </w:r>
      <w:r w:rsidR="00E118AA" w:rsidRPr="00E118AA">
        <w:rPr>
          <w:vertAlign w:val="superscript"/>
          <w:lang w:val="en-US"/>
        </w:rPr>
        <w:t>st</w:t>
      </w:r>
      <w:r>
        <w:rPr>
          <w:lang w:val="en-US"/>
        </w:rPr>
        <w:t xml:space="preserve"> for 40 years </w:t>
      </w:r>
      <w:r>
        <w:rPr>
          <w:lang w:val="en-US"/>
        </w:rPr>
        <w:t xml:space="preserve">(Appendix </w:t>
      </w:r>
      <w:r>
        <w:rPr>
          <w:lang w:val="en-US"/>
        </w:rPr>
        <w:t>E</w:t>
      </w:r>
      <w:r>
        <w:rPr>
          <w:lang w:val="en-US"/>
        </w:rPr>
        <w:t>)</w:t>
      </w:r>
    </w:p>
    <w:p w14:paraId="09CCAFEF" w14:textId="63F5C5F1" w:rsidR="002F0A64" w:rsidRDefault="002F0A64" w:rsidP="002F0A64">
      <w:pPr>
        <w:pStyle w:val="ListParagraph"/>
        <w:numPr>
          <w:ilvl w:val="0"/>
          <w:numId w:val="1"/>
        </w:numPr>
        <w:rPr>
          <w:lang w:val="en-US"/>
        </w:rPr>
      </w:pPr>
      <w:r w:rsidRPr="002F0A64">
        <w:rPr>
          <w:b/>
          <w:bCs/>
          <w:lang w:val="en-US"/>
        </w:rPr>
        <w:t>Consumption Rates</w:t>
      </w:r>
      <w:r w:rsidRPr="002F0A64">
        <w:rPr>
          <w:lang w:val="en-US"/>
        </w:rPr>
        <w:t xml:space="preserve"> are set to the 90th percentile based on the most current EPA guidance on exposure: the 2011 Exposure Factors Handbook (U.S. EPA, 2011)</w:t>
      </w:r>
    </w:p>
    <w:p w14:paraId="329EF6A5" w14:textId="74583FAF" w:rsidR="002F0A64" w:rsidRDefault="002F0A64" w:rsidP="002F0A64">
      <w:pPr>
        <w:rPr>
          <w:lang w:val="en-US"/>
        </w:rPr>
      </w:pPr>
      <w:r w:rsidRPr="002F0A64">
        <w:rPr>
          <w:lang w:val="en-US"/>
        </w:rPr>
        <w:t>The BST also requires a variety of environmental setting parameters, which were set to central tendency values (e.g., median, where available) rather than high-end values to reduce the likelihood of results being overly conservative.</w:t>
      </w:r>
    </w:p>
    <w:p w14:paraId="47922F45" w14:textId="77777777" w:rsidR="002F0A64" w:rsidRDefault="002F0A64" w:rsidP="002F0A64">
      <w:pPr>
        <w:rPr>
          <w:lang w:val="en-US"/>
        </w:rPr>
      </w:pPr>
    </w:p>
    <w:p w14:paraId="152FD632" w14:textId="7646955A" w:rsidR="002F0A64" w:rsidRDefault="002F0A64" w:rsidP="002F0A64">
      <w:pPr>
        <w:rPr>
          <w:lang w:val="en-US"/>
        </w:rPr>
      </w:pPr>
      <w:r>
        <w:rPr>
          <w:lang w:val="en-US"/>
        </w:rPr>
        <w:t>So</w:t>
      </w:r>
      <w:r w:rsidR="00E118AA">
        <w:rPr>
          <w:lang w:val="en-US"/>
        </w:rPr>
        <w:t>lids</w:t>
      </w:r>
      <w:r>
        <w:rPr>
          <w:lang w:val="en-US"/>
        </w:rPr>
        <w:t xml:space="preserve"> content </w:t>
      </w:r>
      <w:r w:rsidR="00E118AA">
        <w:rPr>
          <w:lang w:val="en-US"/>
        </w:rPr>
        <w:t>of Land-applied biosolids are assumed 40%. The range is 10% - 50%.</w:t>
      </w:r>
    </w:p>
    <w:p w14:paraId="048E8A28" w14:textId="77777777" w:rsidR="00E118AA" w:rsidRPr="002F0A64" w:rsidRDefault="00E118AA" w:rsidP="002F0A64">
      <w:pPr>
        <w:rPr>
          <w:lang w:val="en-US"/>
        </w:rPr>
      </w:pPr>
    </w:p>
    <w:sectPr w:rsidR="00E118AA" w:rsidRPr="002F0A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41161"/>
    <w:multiLevelType w:val="hybridMultilevel"/>
    <w:tmpl w:val="7C846B42"/>
    <w:lvl w:ilvl="0" w:tplc="70666D0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38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64"/>
    <w:rsid w:val="000C2C9A"/>
    <w:rsid w:val="000E104B"/>
    <w:rsid w:val="00115B0B"/>
    <w:rsid w:val="00166ADB"/>
    <w:rsid w:val="001842C7"/>
    <w:rsid w:val="00194FBC"/>
    <w:rsid w:val="001A6366"/>
    <w:rsid w:val="001B14E4"/>
    <w:rsid w:val="001B1A9B"/>
    <w:rsid w:val="00215D23"/>
    <w:rsid w:val="002922C5"/>
    <w:rsid w:val="00292806"/>
    <w:rsid w:val="002935C6"/>
    <w:rsid w:val="002A023B"/>
    <w:rsid w:val="002C2289"/>
    <w:rsid w:val="002E171F"/>
    <w:rsid w:val="002E1DD2"/>
    <w:rsid w:val="002F0A64"/>
    <w:rsid w:val="003012EC"/>
    <w:rsid w:val="003047EB"/>
    <w:rsid w:val="003162AA"/>
    <w:rsid w:val="003A2A6E"/>
    <w:rsid w:val="003B4DE6"/>
    <w:rsid w:val="003C2273"/>
    <w:rsid w:val="003C4B6F"/>
    <w:rsid w:val="003F50D3"/>
    <w:rsid w:val="0040430A"/>
    <w:rsid w:val="004377C3"/>
    <w:rsid w:val="00491472"/>
    <w:rsid w:val="004C4043"/>
    <w:rsid w:val="0052789A"/>
    <w:rsid w:val="00547972"/>
    <w:rsid w:val="00594F6E"/>
    <w:rsid w:val="00597B4F"/>
    <w:rsid w:val="005A200C"/>
    <w:rsid w:val="005C1C3F"/>
    <w:rsid w:val="005D4CD5"/>
    <w:rsid w:val="00612849"/>
    <w:rsid w:val="006128A7"/>
    <w:rsid w:val="0061351D"/>
    <w:rsid w:val="006164A7"/>
    <w:rsid w:val="00622991"/>
    <w:rsid w:val="006258A7"/>
    <w:rsid w:val="0067024F"/>
    <w:rsid w:val="00670D03"/>
    <w:rsid w:val="006A752D"/>
    <w:rsid w:val="006C4A85"/>
    <w:rsid w:val="006D6547"/>
    <w:rsid w:val="00700E99"/>
    <w:rsid w:val="0073762D"/>
    <w:rsid w:val="00740D63"/>
    <w:rsid w:val="0077302E"/>
    <w:rsid w:val="00793228"/>
    <w:rsid w:val="007961B8"/>
    <w:rsid w:val="007A357B"/>
    <w:rsid w:val="007C78C1"/>
    <w:rsid w:val="007E2081"/>
    <w:rsid w:val="00825911"/>
    <w:rsid w:val="00830CD1"/>
    <w:rsid w:val="0085097B"/>
    <w:rsid w:val="00865727"/>
    <w:rsid w:val="008874FA"/>
    <w:rsid w:val="00894389"/>
    <w:rsid w:val="008C25BC"/>
    <w:rsid w:val="008F4C9A"/>
    <w:rsid w:val="0090351C"/>
    <w:rsid w:val="00924664"/>
    <w:rsid w:val="009641AE"/>
    <w:rsid w:val="009B046A"/>
    <w:rsid w:val="009D3207"/>
    <w:rsid w:val="009D79A1"/>
    <w:rsid w:val="00AC0CFD"/>
    <w:rsid w:val="00B72585"/>
    <w:rsid w:val="00B74BF7"/>
    <w:rsid w:val="00B83633"/>
    <w:rsid w:val="00BA3030"/>
    <w:rsid w:val="00BE054C"/>
    <w:rsid w:val="00BF3EEE"/>
    <w:rsid w:val="00C06557"/>
    <w:rsid w:val="00C577BB"/>
    <w:rsid w:val="00C64B42"/>
    <w:rsid w:val="00C75B46"/>
    <w:rsid w:val="00C85F2A"/>
    <w:rsid w:val="00C95931"/>
    <w:rsid w:val="00CB159B"/>
    <w:rsid w:val="00CB7EBD"/>
    <w:rsid w:val="00CD3D6D"/>
    <w:rsid w:val="00D124A4"/>
    <w:rsid w:val="00D52F01"/>
    <w:rsid w:val="00D533FB"/>
    <w:rsid w:val="00D64AA4"/>
    <w:rsid w:val="00D7631C"/>
    <w:rsid w:val="00D90724"/>
    <w:rsid w:val="00DC2A76"/>
    <w:rsid w:val="00DF6392"/>
    <w:rsid w:val="00E118AA"/>
    <w:rsid w:val="00E7045D"/>
    <w:rsid w:val="00E80A44"/>
    <w:rsid w:val="00E92446"/>
    <w:rsid w:val="00ED749D"/>
    <w:rsid w:val="00EF3B11"/>
    <w:rsid w:val="00F1599A"/>
    <w:rsid w:val="00F442F2"/>
    <w:rsid w:val="00F52A64"/>
    <w:rsid w:val="00F56033"/>
    <w:rsid w:val="00F56E7B"/>
    <w:rsid w:val="00F806A3"/>
    <w:rsid w:val="00FA75D9"/>
    <w:rsid w:val="00FB1F1A"/>
    <w:rsid w:val="00FB7478"/>
    <w:rsid w:val="00FD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A0001"/>
  <w15:chartTrackingRefBased/>
  <w15:docId w15:val="{2725B683-B8C8-FF4D-9D51-B131BA6FF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稼禾 田</dc:creator>
  <cp:keywords/>
  <dc:description/>
  <cp:lastModifiedBy>稼禾 田</cp:lastModifiedBy>
  <cp:revision>2</cp:revision>
  <dcterms:created xsi:type="dcterms:W3CDTF">2024-12-03T08:44:00Z</dcterms:created>
  <dcterms:modified xsi:type="dcterms:W3CDTF">2024-12-09T00:06:00Z</dcterms:modified>
</cp:coreProperties>
</file>