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word/_rels/document.xml.rels" ContentType="application/vnd.openxmlformats-package.relationship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t>Biosolids Model Methods – by Natalie Vredevoogd:</w:t>
      </w:r>
    </w:p>
    <w:p>
      <w:pPr>
        <w:pStyle w:val="Normal"/>
        <w:ind w:firstLine="720"/>
        <w:rPr/>
      </w:pPr>
      <w:r>
        <w:rPr/>
        <w:t>This model was created, using excel, to focus on predicting human exposure to PFOS through consumption of soybean and soy-based food products after biosolids application to soybean fields. It also serves as a foundation for future modeling of PFAS exposure through biosolids application to fields of other food crops. First, concentrations of 24 different PFASs in Michigan biosolids were found in a published article (</w:t>
      </w:r>
      <w:r>
        <w:rPr/>
        <w:t>Link</w:t>
      </w:r>
      <w:r>
        <w:rPr/>
        <w:t xml:space="preserve"> et al., 2024). Although all the PFAS concentrations were added to the excel, only the mean concentration of PFOS (ng PFOS / g dry weight of biosolid) was used for this model. </w:t>
      </w:r>
    </w:p>
    <w:p>
      <w:pPr>
        <w:pStyle w:val="Normal"/>
        <w:ind w:firstLine="720"/>
        <w:rPr/>
      </w:pPr>
      <w:r>
        <w:rPr/>
        <w:t xml:space="preserve">Then, a published schedule for the application of biosolids for various staple crops, including soy, was added to the excel (US EPA, 1994). This paper gives the frequency of the biosolids application (number of applications per year) and the application rate of the biosolids (dry tons/ acre), which was converted into dry grams/acre. Then, the mean PFOS concentration was multiplied by these two values for soy biosolids application to give the predicted average concentration of PFOS (ng) on the soy field per acre of land per year. This value was converted into µg pfas/acre per year. This value was then converted into µg pfas/kg of soil by converting acres into a volume, acre-foots (which is equivalent to one acre of land that is one foot deep), then converting acre-foots into tons of soil (1 acre-foot = 2000 tons of soil), then converting tons into kg of soil (EFOTG). </w:t>
      </w:r>
    </w:p>
    <w:p>
      <w:pPr>
        <w:pStyle w:val="Normal"/>
        <w:ind w:firstLine="720"/>
        <w:rPr/>
      </w:pPr>
      <w:r>
        <w:rPr/>
        <w:t xml:space="preserve">The µg pfas/kg of soil was then multiplied by the bioaccumulation factor for soy to give the concentration of PFOS in the plant. The bioaccumulation factor was derived from a paper that measured the amounts of PFASs taken up into soybean seeds after application of a PFAS mixture to soil (Zhang </w:t>
      </w:r>
      <w:r>
        <w:rPr>
          <w:i/>
          <w:iCs/>
        </w:rPr>
        <w:t>et al</w:t>
      </w:r>
      <w:r>
        <w:rPr/>
        <w:t xml:space="preserve">., 2022). The PFAS concentrations we used were what was measured in the first generation of soybean seeds after application of 100 µg/kg PFAS mixture to the soil. When no PFAS was detected in the seeds, the detection limit of the instrument was used as the concentration of PFAS. Then, the concentration of PFASs detected in the seed were divided by 100 µg/kg (the concentration of PFAS applied to the soil) to derive the bioaccumulation factor. Some data for corn and wheat plant uptake of PFAS were added to the excel for future modeling (Ghisi </w:t>
      </w:r>
      <w:r>
        <w:rPr>
          <w:i/>
          <w:iCs/>
        </w:rPr>
        <w:t>et al</w:t>
      </w:r>
      <w:r>
        <w:rPr/>
        <w:t xml:space="preserve">., 2019; Wen </w:t>
      </w:r>
      <w:r>
        <w:rPr>
          <w:i/>
          <w:iCs/>
        </w:rPr>
        <w:t>et al.</w:t>
      </w:r>
      <w:r>
        <w:rPr/>
        <w:t>, 2016).</w:t>
      </w:r>
    </w:p>
    <w:p>
      <w:pPr>
        <w:pStyle w:val="Normal"/>
        <w:ind w:firstLine="720"/>
        <w:rPr/>
      </w:pPr>
      <w:r>
        <w:rPr/>
        <w:t xml:space="preserve">After determining the concentration of PFOS in the soy plant in µg of PFAS /kg plant mass, this was converted into ng PFAS / g plant mass. This value was multiplied by the total USA population’s (all ages) average consumption of soy-based products (including seed, flour, flour-babyfood, soy milk, soy milk-babyfood or infant formula, oil, oil-babyfood, and vegetable) as determined by the Food Commodity Intake Database (EPA FCID). This gave the result of the Average Daily Intake of PFOS due to soy-based products for the US population. Other data for population consumption of corn, wheat, beef, and dairy were also added to the excel to be used in future modeling (EPA FCID). </w:t>
      </w:r>
    </w:p>
    <w:p>
      <w:pPr>
        <w:pStyle w:val="Normal"/>
        <w:ind w:firstLine="720"/>
        <w:rPr/>
      </w:pPr>
      <w:r>
        <w:rPr/>
        <w:t>Finally, reference doses for various PFAS were found (EPA; IRIS). The ADI of PFOS from soy was divided by the reference dose for PFOS to give the hazard ratio for the exposure scenario.</w:t>
      </w:r>
    </w:p>
    <w:p>
      <w:pPr>
        <w:pStyle w:val="Normal"/>
        <w:ind w:firstLine="720"/>
        <w:rPr/>
      </w:pPr>
      <w:r>
        <w:rPr/>
        <w:t>Discussion of Limitations:</w:t>
      </w:r>
    </w:p>
    <w:p>
      <w:pPr>
        <w:pStyle w:val="Normal"/>
        <w:ind w:firstLine="720"/>
        <w:rPr/>
      </w:pPr>
      <w:r>
        <w:rPr/>
        <w:t xml:space="preserve">Some variables that I forgot to consider in the model are from the agricultural exposure pathway. First, the schedule for biosolids application may not be accurate any longer because it is from 1994. Second, depending on when the soy is planted after the biosolid application, it may uptake a different amount of PFAS. PFAS uptake will also be impacted by soil characteristics, which, if we were to make this model into a tool for farmers, would be a valuable parameter to include. Third, there may be a different pfas concentration in the soil, and different plant uptake, depending on whether the biosolids are injected or sprayed on the field. </w:t>
      </w:r>
    </w:p>
    <w:p>
      <w:pPr>
        <w:pStyle w:val="Normal"/>
        <w:ind w:firstLine="720"/>
        <w:rPr/>
      </w:pPr>
      <w:r>
        <w:rPr/>
        <w:t xml:space="preserve">Other shortcomings of this model are from the dietary perspective. I didn’t consider that not all soy-based food products may contain the same levels of PFAS found in the raw beans, as the manufacturing process may alter the PFAS concentrations. Also, the mean concentrations of PFOS and the mean dietary intake for the total population was used for the analysis, which gives less nuance and is a less protective estimate of exposure than using the maximum PFOS concentration, maximum dietary intake, and dividing the consumption patterns by age groups. Future analysis should consider using these values in the analysis. </w:t>
      </w:r>
    </w:p>
    <w:p>
      <w:pPr>
        <w:pStyle w:val="Normal"/>
        <w:rPr/>
      </w:pPr>
      <w:r>
        <w:rPr/>
        <w:tab/>
        <w:t xml:space="preserve">Future development of this model should include additional components. To properly model PFAS exposure from biosolids application, the contributions of other staple crops including wheat and corn should be considered. The exposure through cattle from cows eating silage should be incorporated into the model, then this should be used to model the exposure to humans through consumption of beef and dairy products. Finally, additional PFASs can be modeled besides PFOS. Lastly, there is evidence that the soy plant uptake of PFAS can vary greatly depending on the generation of soybean (Zhang </w:t>
      </w:r>
      <w:r>
        <w:rPr>
          <w:i/>
          <w:iCs/>
        </w:rPr>
        <w:t>et al</w:t>
      </w:r>
      <w:r>
        <w:rPr/>
        <w:t xml:space="preserve">., 2022). This can also be considered in the model. </w:t>
      </w:r>
    </w:p>
    <w:p>
      <w:pPr>
        <w:pStyle w:val="Normal"/>
        <w:rPr/>
      </w:pPr>
      <w:r>
        <w:rPr/>
      </w:r>
    </w:p>
    <w:p>
      <w:pPr>
        <w:pStyle w:val="Normal"/>
        <w:rPr/>
      </w:pPr>
      <w:r>
        <w:rPr/>
      </w:r>
    </w:p>
    <w:p>
      <w:pPr>
        <w:pStyle w:val="Normal"/>
        <w:rPr/>
      </w:pPr>
      <w:r>
        <w:rPr/>
        <w:t>Sources:</w:t>
      </w:r>
    </w:p>
    <w:p>
      <w:pPr>
        <w:pStyle w:val="Normal"/>
        <w:ind w:firstLine="720"/>
        <w:rPr/>
      </w:pPr>
      <w:r>
        <w:rPr/>
        <w:t xml:space="preserve">Bei Wen, Yali Wu, Hongna Zhang, Yu Liu, Xiaoyu Hu, Honglin Huang, Shuzhen Zhang. The roles of protein and lipid in the accumulation and distribution of perfluorooctane sulfonate (PFOS) and perfluorooctanoate (PFOA) in plants grown in biosolids-amended soils. Environmental Pollution. Volume 216. 2016. Pages 682-688. </w:t>
      </w:r>
      <w:hyperlink r:id="rId2">
        <w:r>
          <w:rPr>
            <w:rStyle w:val="InternetLink"/>
          </w:rPr>
          <w:t>https://doi.org/10.1016/j.envpol.2016.06.032</w:t>
        </w:r>
      </w:hyperlink>
      <w:r>
        <w:rPr/>
        <w:t>.</w:t>
      </w:r>
    </w:p>
    <w:p>
      <w:pPr>
        <w:pStyle w:val="Normal"/>
        <w:ind w:firstLine="720"/>
        <w:rPr/>
      </w:pPr>
      <w:r>
        <w:rPr/>
        <w:t xml:space="preserve">EPA. What We Eat in America: Food Commodity Intake Database (2005-2010). </w:t>
      </w:r>
    </w:p>
    <w:p>
      <w:pPr>
        <w:pStyle w:val="Normal"/>
        <w:ind w:firstLine="720"/>
        <w:rPr/>
      </w:pPr>
      <w:hyperlink r:id="rId3">
        <w:r>
          <w:rPr>
            <w:rStyle w:val="InternetLink"/>
          </w:rPr>
          <w:t>https://efotg.sc.egov.usda.gov/references/Public/NH/Useful_Conversions.pdf</w:t>
        </w:r>
      </w:hyperlink>
      <w:r>
        <w:rPr/>
        <w:t xml:space="preserve"> </w:t>
      </w:r>
    </w:p>
    <w:p>
      <w:pPr>
        <w:pStyle w:val="Normal"/>
        <w:ind w:firstLine="720"/>
        <w:rPr/>
      </w:pPr>
      <w:hyperlink r:id="rId4">
        <w:r>
          <w:rPr>
            <w:rStyle w:val="InternetLink"/>
          </w:rPr>
          <w:t>https://www.epa.gov/sites/default/files/2016-05/documents/hesd_pfos_final-plain.pdf</w:t>
        </w:r>
      </w:hyperlink>
    </w:p>
    <w:p>
      <w:pPr>
        <w:pStyle w:val="Normal"/>
        <w:ind w:firstLine="720"/>
        <w:rPr/>
      </w:pPr>
      <w:r>
        <w:rPr/>
        <w:t xml:space="preserve">Garrett W. Link, Donald M. Reeves, Daniel P. Cassidy, Ethan S. Coffin. Per- and polyfluoroalkyl substances (PFAS) in final treated solids (Biosolids) from 190 Michigan wastewater treatment plants. Journal of Hazardous Materials. Volume 463. 2024. </w:t>
      </w:r>
      <w:hyperlink r:id="rId5">
        <w:r>
          <w:rPr>
            <w:rStyle w:val="InternetLink"/>
          </w:rPr>
          <w:t>https://doi.org/10.1016/j.jhazmat.2023.132734</w:t>
        </w:r>
      </w:hyperlink>
      <w:r>
        <w:rPr/>
        <w:t>.</w:t>
      </w:r>
    </w:p>
    <w:p>
      <w:pPr>
        <w:pStyle w:val="Normal"/>
        <w:ind w:firstLine="720"/>
        <w:rPr/>
      </w:pPr>
      <w:hyperlink r:id="rId6">
        <w:r>
          <w:rPr>
            <w:rStyle w:val="InternetLink"/>
          </w:rPr>
          <w:t>https://iris.epa.gov/ChemicalLanding/&amp;substance_nmbr=701</w:t>
        </w:r>
      </w:hyperlink>
    </w:p>
    <w:p>
      <w:pPr>
        <w:pStyle w:val="Normal"/>
        <w:ind w:firstLine="720"/>
        <w:rPr/>
      </w:pPr>
      <w:r>
        <w:rPr/>
        <w:t xml:space="preserve">Rossella Ghisi, Teofilo Vamerali, Sergio Manzetti. Accumulation of perfluorinated alkyl substances (PFAS) in agricultural plants: A review. Environmental Research. Volume 169. 2019. Pages 326-341, </w:t>
      </w:r>
      <w:hyperlink r:id="rId7">
        <w:r>
          <w:rPr>
            <w:rStyle w:val="InternetLink"/>
          </w:rPr>
          <w:t>https://doi.org/10.1016/j.envres.2018.10.023</w:t>
        </w:r>
      </w:hyperlink>
      <w:r>
        <w:rPr/>
        <w:t xml:space="preserve">. </w:t>
      </w:r>
    </w:p>
    <w:p>
      <w:pPr>
        <w:pStyle w:val="Normal"/>
        <w:ind w:firstLine="720"/>
        <w:rPr/>
      </w:pPr>
      <w:r>
        <w:rPr/>
        <w:t xml:space="preserve">U.S. Environmental Protection Agency, 1994. Biosolids Recycling: Beneficial Technologies for a Better Environment. EPA 832-R-94-009. Washington, D.C. U.S. Environmental Protection Agency, Office of Water. EPA_land-application-biosolids-factsheet_2000 </w:t>
      </w:r>
    </w:p>
    <w:p>
      <w:pPr>
        <w:pStyle w:val="Normal"/>
        <w:spacing w:before="0" w:after="160"/>
        <w:ind w:firstLine="720"/>
        <w:rPr/>
      </w:pPr>
      <w:r>
        <w:rPr/>
        <w:t>Weilan Zhang, Nina Tran, Yanna Liang. Uptake of per- and polyfluoroalkyl substances (PFAS) by soybean across two generations. Journal of Hazardous Materials Advances. Volume 8. 2022. https://doi.org/10.1016/j.hazadv.2022.100170. (https://www.sciencedirect.com/science/article/pii/S2772416622001267)</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Liberation Sans">
    <w:altName w:val="Arial"/>
    <w:charset w:val="00"/>
    <w:family w:val="swiss"/>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160"/>
      <w:jc w:val="left"/>
    </w:pPr>
    <w:rPr>
      <w:rFonts w:ascii="Aptos" w:hAnsi="Aptos" w:eastAsia="Aptos" w:cs=""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4f07c7"/>
    <w:pPr>
      <w:keepNext w:val="true"/>
      <w:keepLines/>
      <w:spacing w:before="360" w:after="80"/>
      <w:outlineLvl w:val="0"/>
    </w:pPr>
    <w:rPr>
      <w:rFonts w:ascii="Aptos Display" w:hAnsi="Aptos Display" w:eastAsia="" w:cs="" w:asciiTheme="majorHAnsi" w:cstheme="majorBidi" w:eastAsiaTheme="majorEastAsia" w:hAnsiTheme="majorHAnsi"/>
      <w:color w:val="0F4761" w:themeColor="accent1" w:themeShade="bf"/>
      <w:sz w:val="40"/>
      <w:szCs w:val="40"/>
    </w:rPr>
  </w:style>
  <w:style w:type="paragraph" w:styleId="Heading2">
    <w:name w:val="Heading 2"/>
    <w:basedOn w:val="Normal"/>
    <w:next w:val="Normal"/>
    <w:link w:val="Heading2Char"/>
    <w:uiPriority w:val="9"/>
    <w:semiHidden/>
    <w:unhideWhenUsed/>
    <w:qFormat/>
    <w:rsid w:val="004f07c7"/>
    <w:pPr>
      <w:keepNext w:val="true"/>
      <w:keepLines/>
      <w:spacing w:before="160" w:after="80"/>
      <w:outlineLvl w:val="1"/>
    </w:pPr>
    <w:rPr>
      <w:rFonts w:ascii="Aptos Display" w:hAnsi="Aptos Display" w:eastAsia="" w:cs="" w:asciiTheme="majorHAnsi" w:cstheme="majorBidi" w:eastAsiaTheme="majorEastAsia" w:hAnsiTheme="majorHAnsi"/>
      <w:color w:val="0F4761" w:themeColor="accent1" w:themeShade="bf"/>
      <w:sz w:val="32"/>
      <w:szCs w:val="32"/>
    </w:rPr>
  </w:style>
  <w:style w:type="paragraph" w:styleId="Heading3">
    <w:name w:val="Heading 3"/>
    <w:basedOn w:val="Normal"/>
    <w:next w:val="Normal"/>
    <w:link w:val="Heading3Char"/>
    <w:uiPriority w:val="9"/>
    <w:semiHidden/>
    <w:unhideWhenUsed/>
    <w:qFormat/>
    <w:rsid w:val="004f07c7"/>
    <w:pPr>
      <w:keepNext w:val="true"/>
      <w:keepLines/>
      <w:spacing w:before="160" w:after="80"/>
      <w:outlineLvl w:val="2"/>
    </w:pPr>
    <w:rPr>
      <w:rFonts w:eastAsia="" w:cs="" w:cstheme="majorBidi" w:eastAsiaTheme="majorEastAsia"/>
      <w:color w:val="0F4761" w:themeColor="accent1" w:themeShade="bf"/>
      <w:sz w:val="28"/>
      <w:szCs w:val="28"/>
    </w:rPr>
  </w:style>
  <w:style w:type="paragraph" w:styleId="Heading4">
    <w:name w:val="Heading 4"/>
    <w:basedOn w:val="Normal"/>
    <w:next w:val="Normal"/>
    <w:link w:val="Heading4Char"/>
    <w:uiPriority w:val="9"/>
    <w:semiHidden/>
    <w:unhideWhenUsed/>
    <w:qFormat/>
    <w:rsid w:val="004f07c7"/>
    <w:pPr>
      <w:keepNext w:val="true"/>
      <w:keepLines/>
      <w:spacing w:before="80" w:after="40"/>
      <w:outlineLvl w:val="3"/>
    </w:pPr>
    <w:rPr>
      <w:rFonts w:eastAsia="" w:cs="" w:cstheme="majorBidi" w:eastAsiaTheme="majorEastAsia"/>
      <w:i/>
      <w:iCs/>
      <w:color w:val="0F4761" w:themeColor="accent1" w:themeShade="bf"/>
    </w:rPr>
  </w:style>
  <w:style w:type="paragraph" w:styleId="Heading5">
    <w:name w:val="Heading 5"/>
    <w:basedOn w:val="Normal"/>
    <w:next w:val="Normal"/>
    <w:link w:val="Heading5Char"/>
    <w:uiPriority w:val="9"/>
    <w:semiHidden/>
    <w:unhideWhenUsed/>
    <w:qFormat/>
    <w:rsid w:val="004f07c7"/>
    <w:pPr>
      <w:keepNext w:val="true"/>
      <w:keepLines/>
      <w:spacing w:before="80" w:after="40"/>
      <w:outlineLvl w:val="4"/>
    </w:pPr>
    <w:rPr>
      <w:rFonts w:eastAsia="" w:cs="" w:cstheme="majorBidi" w:eastAsiaTheme="majorEastAsia"/>
      <w:color w:val="0F4761" w:themeColor="accent1" w:themeShade="bf"/>
    </w:rPr>
  </w:style>
  <w:style w:type="paragraph" w:styleId="Heading6">
    <w:name w:val="Heading 6"/>
    <w:basedOn w:val="Normal"/>
    <w:next w:val="Normal"/>
    <w:link w:val="Heading6Char"/>
    <w:uiPriority w:val="9"/>
    <w:semiHidden/>
    <w:unhideWhenUsed/>
    <w:qFormat/>
    <w:rsid w:val="004f07c7"/>
    <w:pPr>
      <w:keepNext w:val="true"/>
      <w:keepLines/>
      <w:spacing w:before="40" w:after="0"/>
      <w:outlineLvl w:val="5"/>
    </w:pPr>
    <w:rPr>
      <w:rFonts w:eastAsia="" w:cs="" w:cstheme="majorBidi" w:eastAsiaTheme="majorEastAsia"/>
      <w:i/>
      <w:iCs/>
      <w:color w:val="595959" w:themeColor="text1" w:themeTint="a6"/>
    </w:rPr>
  </w:style>
  <w:style w:type="paragraph" w:styleId="Heading7">
    <w:name w:val="Heading 7"/>
    <w:basedOn w:val="Normal"/>
    <w:next w:val="Normal"/>
    <w:link w:val="Heading7Char"/>
    <w:uiPriority w:val="9"/>
    <w:semiHidden/>
    <w:unhideWhenUsed/>
    <w:qFormat/>
    <w:rsid w:val="004f07c7"/>
    <w:pPr>
      <w:keepNext w:val="true"/>
      <w:keepLines/>
      <w:spacing w:before="40" w:after="0"/>
      <w:outlineLvl w:val="6"/>
    </w:pPr>
    <w:rPr>
      <w:rFonts w:eastAsia="" w:cs="" w:cstheme="majorBidi" w:eastAsiaTheme="majorEastAsia"/>
      <w:color w:val="595959" w:themeColor="text1" w:themeTint="a6"/>
    </w:rPr>
  </w:style>
  <w:style w:type="paragraph" w:styleId="Heading8">
    <w:name w:val="Heading 8"/>
    <w:basedOn w:val="Normal"/>
    <w:next w:val="Normal"/>
    <w:link w:val="Heading8Char"/>
    <w:uiPriority w:val="9"/>
    <w:semiHidden/>
    <w:unhideWhenUsed/>
    <w:qFormat/>
    <w:rsid w:val="004f07c7"/>
    <w:pPr>
      <w:keepNext w:val="true"/>
      <w:keepLines/>
      <w:spacing w:before="0" w:after="0"/>
      <w:outlineLvl w:val="7"/>
    </w:pPr>
    <w:rPr>
      <w:rFonts w:eastAsia="" w:cs="" w:cstheme="majorBidi" w:eastAsiaTheme="majorEastAsia"/>
      <w:i/>
      <w:iCs/>
      <w:color w:val="272727" w:themeColor="text1" w:themeTint="d8"/>
    </w:rPr>
  </w:style>
  <w:style w:type="paragraph" w:styleId="Heading9">
    <w:name w:val="Heading 9"/>
    <w:basedOn w:val="Normal"/>
    <w:next w:val="Normal"/>
    <w:link w:val="Heading9Char"/>
    <w:uiPriority w:val="9"/>
    <w:semiHidden/>
    <w:unhideWhenUsed/>
    <w:qFormat/>
    <w:rsid w:val="004f07c7"/>
    <w:pPr>
      <w:keepNext w:val="true"/>
      <w:keepLines/>
      <w:spacing w:before="0" w:after="0"/>
      <w:outlineLvl w:val="8"/>
    </w:pPr>
    <w:rPr>
      <w:rFonts w:eastAsia="" w:cs="" w:cstheme="majorBidi" w:eastAsiaTheme="majorEastAsia"/>
      <w:color w:val="272727" w:themeColor="text1" w:themeTint="d8"/>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4f07c7"/>
    <w:rPr>
      <w:rFonts w:ascii="Aptos Display" w:hAnsi="Aptos Display" w:eastAsia="" w:cs="" w:asciiTheme="majorHAnsi" w:cstheme="majorBidi" w:eastAsiaTheme="majorEastAsia" w:hAnsiTheme="majorHAnsi"/>
      <w:color w:val="0F4761" w:themeColor="accent1" w:themeShade="bf"/>
      <w:sz w:val="40"/>
      <w:szCs w:val="40"/>
    </w:rPr>
  </w:style>
  <w:style w:type="character" w:styleId="Heading2Char" w:customStyle="1">
    <w:name w:val="Heading 2 Char"/>
    <w:basedOn w:val="DefaultParagraphFont"/>
    <w:link w:val="Heading2"/>
    <w:uiPriority w:val="9"/>
    <w:semiHidden/>
    <w:qFormat/>
    <w:rsid w:val="004f07c7"/>
    <w:rPr>
      <w:rFonts w:ascii="Aptos Display" w:hAnsi="Aptos Display" w:eastAsia="" w:cs="" w:asciiTheme="majorHAnsi" w:cstheme="majorBidi" w:eastAsiaTheme="majorEastAsia" w:hAnsiTheme="majorHAnsi"/>
      <w:color w:val="0F4761" w:themeColor="accent1" w:themeShade="bf"/>
      <w:sz w:val="32"/>
      <w:szCs w:val="32"/>
    </w:rPr>
  </w:style>
  <w:style w:type="character" w:styleId="Heading3Char" w:customStyle="1">
    <w:name w:val="Heading 3 Char"/>
    <w:basedOn w:val="DefaultParagraphFont"/>
    <w:link w:val="Heading3"/>
    <w:uiPriority w:val="9"/>
    <w:semiHidden/>
    <w:qFormat/>
    <w:rsid w:val="004f07c7"/>
    <w:rPr>
      <w:rFonts w:eastAsia="" w:cs="" w:cstheme="majorBidi" w:eastAsiaTheme="majorEastAsia"/>
      <w:color w:val="0F4761" w:themeColor="accent1" w:themeShade="bf"/>
      <w:sz w:val="28"/>
      <w:szCs w:val="28"/>
    </w:rPr>
  </w:style>
  <w:style w:type="character" w:styleId="Heading4Char" w:customStyle="1">
    <w:name w:val="Heading 4 Char"/>
    <w:basedOn w:val="DefaultParagraphFont"/>
    <w:link w:val="Heading4"/>
    <w:uiPriority w:val="9"/>
    <w:semiHidden/>
    <w:qFormat/>
    <w:rsid w:val="004f07c7"/>
    <w:rPr>
      <w:rFonts w:eastAsia="" w:cs="" w:cstheme="majorBidi" w:eastAsiaTheme="majorEastAsia"/>
      <w:i/>
      <w:iCs/>
      <w:color w:val="0F4761" w:themeColor="accent1" w:themeShade="bf"/>
    </w:rPr>
  </w:style>
  <w:style w:type="character" w:styleId="Heading5Char" w:customStyle="1">
    <w:name w:val="Heading 5 Char"/>
    <w:basedOn w:val="DefaultParagraphFont"/>
    <w:link w:val="Heading5"/>
    <w:uiPriority w:val="9"/>
    <w:semiHidden/>
    <w:qFormat/>
    <w:rsid w:val="004f07c7"/>
    <w:rPr>
      <w:rFonts w:eastAsia="" w:cs="" w:cstheme="majorBidi" w:eastAsiaTheme="majorEastAsia"/>
      <w:color w:val="0F4761" w:themeColor="accent1" w:themeShade="bf"/>
    </w:rPr>
  </w:style>
  <w:style w:type="character" w:styleId="Heading6Char" w:customStyle="1">
    <w:name w:val="Heading 6 Char"/>
    <w:basedOn w:val="DefaultParagraphFont"/>
    <w:link w:val="Heading6"/>
    <w:uiPriority w:val="9"/>
    <w:semiHidden/>
    <w:qFormat/>
    <w:rsid w:val="004f07c7"/>
    <w:rPr>
      <w:rFonts w:eastAsia="" w:cs="" w:cstheme="majorBidi" w:eastAsiaTheme="majorEastAsia"/>
      <w:i/>
      <w:iCs/>
      <w:color w:val="595959" w:themeColor="text1" w:themeTint="a6"/>
    </w:rPr>
  </w:style>
  <w:style w:type="character" w:styleId="Heading7Char" w:customStyle="1">
    <w:name w:val="Heading 7 Char"/>
    <w:basedOn w:val="DefaultParagraphFont"/>
    <w:link w:val="Heading7"/>
    <w:uiPriority w:val="9"/>
    <w:semiHidden/>
    <w:qFormat/>
    <w:rsid w:val="004f07c7"/>
    <w:rPr>
      <w:rFonts w:eastAsia="" w:cs="" w:cstheme="majorBidi" w:eastAsiaTheme="majorEastAsia"/>
      <w:color w:val="595959" w:themeColor="text1" w:themeTint="a6"/>
    </w:rPr>
  </w:style>
  <w:style w:type="character" w:styleId="Heading8Char" w:customStyle="1">
    <w:name w:val="Heading 8 Char"/>
    <w:basedOn w:val="DefaultParagraphFont"/>
    <w:link w:val="Heading8"/>
    <w:uiPriority w:val="9"/>
    <w:semiHidden/>
    <w:qFormat/>
    <w:rsid w:val="004f07c7"/>
    <w:rPr>
      <w:rFonts w:eastAsia="" w:cs="" w:cstheme="majorBidi" w:eastAsiaTheme="majorEastAsia"/>
      <w:i/>
      <w:iCs/>
      <w:color w:val="272727" w:themeColor="text1" w:themeTint="d8"/>
    </w:rPr>
  </w:style>
  <w:style w:type="character" w:styleId="Heading9Char" w:customStyle="1">
    <w:name w:val="Heading 9 Char"/>
    <w:basedOn w:val="DefaultParagraphFont"/>
    <w:link w:val="Heading9"/>
    <w:uiPriority w:val="9"/>
    <w:semiHidden/>
    <w:qFormat/>
    <w:rsid w:val="004f07c7"/>
    <w:rPr>
      <w:rFonts w:eastAsia="" w:cs="" w:cstheme="majorBidi" w:eastAsiaTheme="majorEastAsia"/>
      <w:color w:val="272727" w:themeColor="text1" w:themeTint="d8"/>
    </w:rPr>
  </w:style>
  <w:style w:type="character" w:styleId="TitleChar" w:customStyle="1">
    <w:name w:val="Title Char"/>
    <w:basedOn w:val="DefaultParagraphFont"/>
    <w:link w:val="Title"/>
    <w:uiPriority w:val="10"/>
    <w:qFormat/>
    <w:rsid w:val="004f07c7"/>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4f07c7"/>
    <w:rPr>
      <w:rFonts w:eastAsia="" w:cs="" w:cstheme="majorBidi" w:eastAsiaTheme="majorEastAsia"/>
      <w:color w:val="595959" w:themeColor="text1" w:themeTint="a6"/>
      <w:spacing w:val="15"/>
      <w:sz w:val="28"/>
      <w:szCs w:val="28"/>
    </w:rPr>
  </w:style>
  <w:style w:type="character" w:styleId="QuoteChar" w:customStyle="1">
    <w:name w:val="Quote Char"/>
    <w:basedOn w:val="DefaultParagraphFont"/>
    <w:link w:val="Quote"/>
    <w:uiPriority w:val="29"/>
    <w:qFormat/>
    <w:rsid w:val="004f07c7"/>
    <w:rPr>
      <w:i/>
      <w:iCs/>
      <w:color w:val="404040" w:themeColor="text1" w:themeTint="bf"/>
    </w:rPr>
  </w:style>
  <w:style w:type="character" w:styleId="IntenseEmphasis">
    <w:name w:val="Intense Emphasis"/>
    <w:basedOn w:val="DefaultParagraphFont"/>
    <w:uiPriority w:val="21"/>
    <w:qFormat/>
    <w:rsid w:val="004f07c7"/>
    <w:rPr>
      <w:i/>
      <w:iCs/>
      <w:color w:val="0F4761" w:themeColor="accent1" w:themeShade="bf"/>
    </w:rPr>
  </w:style>
  <w:style w:type="character" w:styleId="IntenseQuoteChar" w:customStyle="1">
    <w:name w:val="Intense Quote Char"/>
    <w:basedOn w:val="DefaultParagraphFont"/>
    <w:link w:val="IntenseQuote"/>
    <w:uiPriority w:val="30"/>
    <w:qFormat/>
    <w:rsid w:val="004f07c7"/>
    <w:rPr>
      <w:i/>
      <w:iCs/>
      <w:color w:val="0F4761" w:themeColor="accent1" w:themeShade="bf"/>
    </w:rPr>
  </w:style>
  <w:style w:type="character" w:styleId="IntenseReference">
    <w:name w:val="Intense Reference"/>
    <w:basedOn w:val="DefaultParagraphFont"/>
    <w:uiPriority w:val="32"/>
    <w:qFormat/>
    <w:rsid w:val="004f07c7"/>
    <w:rPr>
      <w:b/>
      <w:bCs/>
      <w:smallCaps/>
      <w:color w:val="0F4761" w:themeColor="accent1" w:themeShade="bf"/>
      <w:spacing w:val="5"/>
    </w:rPr>
  </w:style>
  <w:style w:type="character" w:styleId="InternetLink">
    <w:name w:val="Hyperlink"/>
    <w:basedOn w:val="DefaultParagraphFont"/>
    <w:uiPriority w:val="99"/>
    <w:unhideWhenUsed/>
    <w:rsid w:val="00e15f4a"/>
    <w:rPr>
      <w:color w:val="467886" w:themeColor="hyperlink"/>
      <w:u w:val="single"/>
    </w:rPr>
  </w:style>
  <w:style w:type="character" w:styleId="UnresolvedMention">
    <w:name w:val="Unresolved Mention"/>
    <w:basedOn w:val="DefaultParagraphFont"/>
    <w:uiPriority w:val="99"/>
    <w:semiHidden/>
    <w:unhideWhenUsed/>
    <w:qFormat/>
    <w:rsid w:val="00e15f4a"/>
    <w:rPr>
      <w:color w:val="605E5C"/>
      <w:shd w:fill="E1DFDD" w:val="clear"/>
    </w:rPr>
  </w:style>
  <w:style w:type="paragraph" w:styleId="Heading">
    <w:name w:val="Heading"/>
    <w:basedOn w:val="Normal"/>
    <w:next w:val="TextBody"/>
    <w:qFormat/>
    <w:pPr>
      <w:keepNext w:val="true"/>
      <w:spacing w:before="240" w:after="120"/>
    </w:pPr>
    <w:rPr>
      <w:rFonts w:ascii="Liberation Sans" w:hAnsi="Liberation Sans" w:eastAsia="Microsoft YaHei" w:cs="Lucida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lang w:val="zxx" w:eastAsia="zxx" w:bidi="zxx"/>
    </w:rPr>
  </w:style>
  <w:style w:type="paragraph" w:styleId="Title">
    <w:name w:val="Title"/>
    <w:basedOn w:val="Normal"/>
    <w:next w:val="Normal"/>
    <w:link w:val="TitleChar"/>
    <w:uiPriority w:val="10"/>
    <w:qFormat/>
    <w:rsid w:val="004f07c7"/>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4f07c7"/>
    <w:pPr/>
    <w:rPr>
      <w:rFonts w:eastAsia="" w:cs="" w:cstheme="majorBidi" w:eastAsiaTheme="majorEastAsia"/>
      <w:color w:val="595959" w:themeColor="text1" w:themeTint="a6"/>
      <w:spacing w:val="15"/>
      <w:sz w:val="28"/>
      <w:szCs w:val="28"/>
    </w:rPr>
  </w:style>
  <w:style w:type="paragraph" w:styleId="Quote">
    <w:name w:val="Quote"/>
    <w:basedOn w:val="Normal"/>
    <w:next w:val="Normal"/>
    <w:link w:val="QuoteChar"/>
    <w:uiPriority w:val="29"/>
    <w:qFormat/>
    <w:rsid w:val="004f07c7"/>
    <w:pPr>
      <w:spacing w:before="160" w:after="160"/>
      <w:jc w:val="center"/>
    </w:pPr>
    <w:rPr>
      <w:i/>
      <w:iCs/>
      <w:color w:val="404040" w:themeColor="text1" w:themeTint="bf"/>
    </w:rPr>
  </w:style>
  <w:style w:type="paragraph" w:styleId="ListParagraph">
    <w:name w:val="List Paragraph"/>
    <w:basedOn w:val="Normal"/>
    <w:uiPriority w:val="34"/>
    <w:qFormat/>
    <w:rsid w:val="004f07c7"/>
    <w:pPr>
      <w:spacing w:before="0" w:after="160"/>
      <w:ind w:left="720" w:hanging="0"/>
      <w:contextualSpacing/>
    </w:pPr>
    <w:rPr/>
  </w:style>
  <w:style w:type="paragraph" w:styleId="IntenseQuote">
    <w:name w:val="Intense Quote"/>
    <w:basedOn w:val="Normal"/>
    <w:next w:val="Normal"/>
    <w:link w:val="IntenseQuoteChar"/>
    <w:uiPriority w:val="30"/>
    <w:qFormat/>
    <w:rsid w:val="004f07c7"/>
    <w:pPr>
      <w:pBdr>
        <w:top w:val="single" w:sz="4" w:space="10" w:color="0F4761"/>
        <w:bottom w:val="single" w:sz="4" w:space="10" w:color="0F4761"/>
      </w:pBdr>
      <w:spacing w:before="360" w:after="360"/>
      <w:ind w:left="864" w:right="864" w:hanging="0"/>
      <w:jc w:val="center"/>
    </w:pPr>
    <w:rPr>
      <w:i/>
      <w:iCs/>
      <w:color w:val="0F4761" w:themeColor="accent1" w:themeShade="bf"/>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13" Type="http://schemas.openxmlformats.org/officeDocument/2006/relationships/customXml" Target="../customXml/item3.xml"/><Relationship Id="rId3" Type="http://schemas.openxmlformats.org/officeDocument/2006/relationships/hyperlink" Target="https://efotg.sc.egov.usda.gov/references/Public/NH/Useful_Conversions.pdf" TargetMode="External"/><Relationship Id="rId7" Type="http://schemas.openxmlformats.org/officeDocument/2006/relationships/hyperlink" Target="https://doi.org/10.1016/j.envres.2018.10.023" TargetMode="External"/><Relationship Id="rId12" Type="http://schemas.openxmlformats.org/officeDocument/2006/relationships/customXml" Target="../customXml/item2.xml"/><Relationship Id="rId2" Type="http://schemas.openxmlformats.org/officeDocument/2006/relationships/hyperlink" Target="https://doi.org/10.1016/j.envpol.2016.06.032" TargetMode="External"/><Relationship Id="rId1" Type="http://schemas.openxmlformats.org/officeDocument/2006/relationships/styles" Target="styles.xml"/><Relationship Id="rId6" Type="http://schemas.openxmlformats.org/officeDocument/2006/relationships/hyperlink" Target="https://iris.epa.gov/ChemicalLanding/&amp;substance_nmbr=701" TargetMode="External"/><Relationship Id="rId11" Type="http://schemas.openxmlformats.org/officeDocument/2006/relationships/customXml" Target="../customXml/item1.xml"/><Relationship Id="rId5" Type="http://schemas.openxmlformats.org/officeDocument/2006/relationships/hyperlink" Target="https://doi.org/10.1016/j.jhazmat.2023.132734" TargetMode="External"/><Relationship Id="rId10" Type="http://schemas.openxmlformats.org/officeDocument/2006/relationships/theme" Target="theme/theme1.xml"/><Relationship Id="rId4" Type="http://schemas.openxmlformats.org/officeDocument/2006/relationships/hyperlink" Target="https://www.epa.gov/sites/default/files/2016-05/documents/hesd_pfos_final-plain.pdf" TargetMode="External"/><Relationship Id="rId9"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FDED702AE572A4EBCA74829763C817A" ma:contentTypeVersion="14" ma:contentTypeDescription="Create a new document." ma:contentTypeScope="" ma:versionID="73b89a8f7b0d229215f518c2194f56bd">
  <xsd:schema xmlns:xsd="http://www.w3.org/2001/XMLSchema" xmlns:xs="http://www.w3.org/2001/XMLSchema" xmlns:p="http://schemas.microsoft.com/office/2006/metadata/properties" xmlns:ns2="b8b953ff-9137-4f0b-a2fd-156cf1527861" xmlns:ns3="d92d4f40-b75b-4726-8c43-08775ca2dfa8" xmlns:ns4="37125d7d-ada4-493a-a04d-3590a3f4e919" targetNamespace="http://schemas.microsoft.com/office/2006/metadata/properties" ma:root="true" ma:fieldsID="aecef0cf5e4199d090a6d7f6f182286b" ns2:_="" ns3:_="" ns4:_="">
    <xsd:import namespace="b8b953ff-9137-4f0b-a2fd-156cf1527861"/>
    <xsd:import namespace="d92d4f40-b75b-4726-8c43-08775ca2dfa8"/>
    <xsd:import namespace="37125d7d-ada4-493a-a04d-3590a3f4e919"/>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4:SharedWithUsers" minOccurs="0"/>
                <xsd:element ref="ns4:SharedWithDetails" minOccurs="0"/>
                <xsd:element ref="ns2:MediaServiceDateTaken"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8b953ff-9137-4f0b-a2fd-156cf152786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0ad816ea-8460-453a-b1af-cd753e23c00d"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92d4f40-b75b-4726-8c43-08775ca2dfa8"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31e48ccb-c5e3-4fb6-8723-abfba1da35c3}" ma:internalName="TaxCatchAll" ma:showField="CatchAllData" ma:web="d92d4f40-b75b-4726-8c43-08775ca2dfa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7125d7d-ada4-493a-a04d-3590a3f4e919"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8b953ff-9137-4f0b-a2fd-156cf1527861">
      <Terms xmlns="http://schemas.microsoft.com/office/infopath/2007/PartnerControls"/>
    </lcf76f155ced4ddcb4097134ff3c332f>
    <TaxCatchAll xmlns="d92d4f40-b75b-4726-8c43-08775ca2dfa8" xsi:nil="true"/>
  </documentManagement>
</p:properties>
</file>

<file path=customXml/itemProps1.xml><?xml version="1.0" encoding="utf-8"?>
<ds:datastoreItem xmlns:ds="http://schemas.openxmlformats.org/officeDocument/2006/customXml" ds:itemID="{910402EF-13B6-47B0-A072-EA008EF1F29F}"/>
</file>

<file path=customXml/itemProps2.xml><?xml version="1.0" encoding="utf-8"?>
<ds:datastoreItem xmlns:ds="http://schemas.openxmlformats.org/officeDocument/2006/customXml" ds:itemID="{185E0489-B047-4DD9-9BA3-E4AC82C19B96}"/>
</file>

<file path=customXml/itemProps3.xml><?xml version="1.0" encoding="utf-8"?>
<ds:datastoreItem xmlns:ds="http://schemas.openxmlformats.org/officeDocument/2006/customXml" ds:itemID="{8B6D73D6-CBEE-432B-A5B4-C4CC3C419B38}"/>
</file>

<file path=docProps/app.xml><?xml version="1.0" encoding="utf-8"?>
<Properties xmlns="http://schemas.openxmlformats.org/officeDocument/2006/extended-properties" xmlns:vt="http://schemas.openxmlformats.org/officeDocument/2006/docPropsVTypes">
  <Template>Normal.dotm</Template>
  <TotalTime>131</TotalTime>
  <Application>LibreOffice/7.3.3.2$Windows_X86_64 LibreOffice_project/d1d0ea68f081ee2800a922cac8f79445e4603348</Application>
  <AppVersion>15.0000</AppVersion>
  <Pages>3</Pages>
  <Words>1038</Words>
  <Characters>5927</Characters>
  <CharactersWithSpaces>6957</CharactersWithSpaces>
  <Paragraphs>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Natalie Vredevoogd</dc:creator>
  <dc:description/>
  <cp:lastModifiedBy/>
  <cp:revision>3</cp:revision>
  <dcterms:created xsi:type="dcterms:W3CDTF">2024-02-19T18:40:00Z</dcterms:created>
  <dcterms:modified xsi:type="dcterms:W3CDTF">2024-02-20T08:50:29Z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0x010100FFDED702AE572A4EBCA74829763C817A</vt:lpwstr>
  </property>
</Properties>
</file>