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C7A9A" w14:textId="77777777" w:rsidR="00435032" w:rsidRPr="00AD3F16" w:rsidRDefault="00435032" w:rsidP="00435032">
      <w:pPr>
        <w:jc w:val="both"/>
        <w:rPr>
          <w:rFonts w:ascii="Times New Roman" w:hAnsi="Times New Roman" w:cs="Times New Roman"/>
          <w:b/>
        </w:rPr>
      </w:pPr>
      <w:r w:rsidRPr="02EF9847">
        <w:rPr>
          <w:rFonts w:ascii="Times New Roman" w:hAnsi="Times New Roman" w:cs="Times New Roman"/>
          <w:b/>
        </w:rPr>
        <w:t>Modeling</w:t>
      </w:r>
      <w:r w:rsidRPr="02EF9847" w:rsidDel="00E3626E">
        <w:rPr>
          <w:rFonts w:ascii="Times New Roman" w:hAnsi="Times New Roman" w:cs="Times New Roman"/>
          <w:b/>
        </w:rPr>
        <w:t xml:space="preserve"> </w:t>
      </w:r>
      <w:r w:rsidRPr="00AD3F16">
        <w:rPr>
          <w:rFonts w:ascii="Times New Roman" w:hAnsi="Times New Roman" w:cs="Times New Roman"/>
          <w:b/>
          <w:bCs/>
          <w:lang w:val="en"/>
        </w:rPr>
        <w:t>PF</w:t>
      </w:r>
      <w:r>
        <w:rPr>
          <w:rFonts w:ascii="Times New Roman" w:hAnsi="Times New Roman" w:cs="Times New Roman"/>
          <w:b/>
          <w:bCs/>
          <w:lang w:val="en"/>
        </w:rPr>
        <w:t>O</w:t>
      </w:r>
      <w:r w:rsidRPr="00AD3F16">
        <w:rPr>
          <w:rFonts w:ascii="Times New Roman" w:hAnsi="Times New Roman" w:cs="Times New Roman"/>
          <w:b/>
          <w:bCs/>
          <w:lang w:val="en"/>
        </w:rPr>
        <w:t xml:space="preserve">S </w:t>
      </w:r>
      <w:r w:rsidRPr="42BCF72C">
        <w:rPr>
          <w:rFonts w:ascii="Times New Roman" w:hAnsi="Times New Roman" w:cs="Times New Roman"/>
          <w:b/>
          <w:bCs/>
        </w:rPr>
        <w:t>in Corn</w:t>
      </w:r>
      <w:r w:rsidRPr="02EF9847">
        <w:rPr>
          <w:rFonts w:ascii="Times New Roman" w:hAnsi="Times New Roman" w:cs="Times New Roman"/>
          <w:b/>
        </w:rPr>
        <w:t xml:space="preserve"> Stover and Beef to Assess Human Dietary Exposure</w:t>
      </w:r>
    </w:p>
    <w:p w14:paraId="17C82723" w14:textId="77777777" w:rsidR="00435032" w:rsidRPr="00AD3F16" w:rsidRDefault="00435032" w:rsidP="00435032">
      <w:pPr>
        <w:jc w:val="both"/>
        <w:rPr>
          <w:rFonts w:ascii="Times New Roman" w:eastAsia="DengXian" w:hAnsi="Times New Roman" w:cs="Times New Roman"/>
          <w:color w:val="000000" w:themeColor="text1"/>
          <w:vertAlign w:val="superscript"/>
        </w:rPr>
      </w:pPr>
      <w:r w:rsidRPr="00AD3F16">
        <w:rPr>
          <w:rFonts w:ascii="Times New Roman" w:hAnsi="Times New Roman" w:cs="Times New Roman"/>
          <w:lang w:val="en"/>
        </w:rPr>
        <w:t>Jiahe Tian,</w:t>
      </w:r>
      <w:r w:rsidRPr="00AD3F16">
        <w:rPr>
          <w:rFonts w:ascii="Times New Roman" w:eastAsia="Times New Roman" w:hAnsi="Times New Roman" w:cs="Times New Roman"/>
          <w:color w:val="000000" w:themeColor="text1"/>
          <w:vertAlign w:val="superscript"/>
        </w:rPr>
        <w:t>1</w:t>
      </w:r>
      <w:r w:rsidRPr="00AD3F16">
        <w:rPr>
          <w:rFonts w:ascii="Times New Roman" w:hAnsi="Times New Roman" w:cs="Times New Roman"/>
          <w:lang w:val="en"/>
        </w:rPr>
        <w:t xml:space="preserve"> Ankita Bhattacharya,</w:t>
      </w:r>
      <w:r w:rsidRPr="00AD3F16">
        <w:rPr>
          <w:rFonts w:ascii="Times New Roman" w:eastAsia="Times New Roman" w:hAnsi="Times New Roman" w:cs="Times New Roman"/>
          <w:color w:val="000000" w:themeColor="text1"/>
          <w:vertAlign w:val="superscript"/>
        </w:rPr>
        <w:t>1</w:t>
      </w:r>
      <w:r w:rsidRPr="00AD3F16">
        <w:rPr>
          <w:rFonts w:ascii="Times New Roman" w:hAnsi="Times New Roman" w:cs="Times New Roman"/>
          <w:lang w:val="en"/>
        </w:rPr>
        <w:t xml:space="preserve"> </w:t>
      </w:r>
      <w:r w:rsidRPr="00AD3F16">
        <w:rPr>
          <w:rFonts w:ascii="Times New Roman" w:eastAsia="DengXian" w:hAnsi="Times New Roman" w:cs="Times New Roman"/>
          <w:color w:val="000000" w:themeColor="text1"/>
        </w:rPr>
        <w:t>Courtney C. Carignan</w:t>
      </w:r>
      <w:r w:rsidRPr="00AD3F16">
        <w:rPr>
          <w:rFonts w:ascii="Times New Roman" w:eastAsia="DengXian" w:hAnsi="Times New Roman" w:cs="Times New Roman"/>
          <w:color w:val="000000" w:themeColor="text1"/>
          <w:vertAlign w:val="superscript"/>
        </w:rPr>
        <w:t>1,2</w:t>
      </w:r>
    </w:p>
    <w:p w14:paraId="74921E3D" w14:textId="77777777" w:rsidR="00435032" w:rsidRPr="00AD3F16" w:rsidRDefault="00435032" w:rsidP="00435032">
      <w:pPr>
        <w:jc w:val="both"/>
        <w:rPr>
          <w:rFonts w:ascii="Times New Roman" w:hAnsi="Times New Roman" w:cs="Times New Roman"/>
        </w:rPr>
      </w:pPr>
      <w:r w:rsidRPr="00AD3F16">
        <w:rPr>
          <w:rFonts w:ascii="Times New Roman" w:eastAsia="Times New Roman" w:hAnsi="Times New Roman" w:cs="Times New Roman"/>
          <w:color w:val="000000" w:themeColor="text1"/>
          <w:vertAlign w:val="superscript"/>
        </w:rPr>
        <w:t>1</w:t>
      </w:r>
      <w:r w:rsidRPr="00AD3F16">
        <w:rPr>
          <w:rFonts w:ascii="Times New Roman" w:eastAsia="Times New Roman" w:hAnsi="Times New Roman" w:cs="Times New Roman"/>
          <w:color w:val="000000" w:themeColor="text1"/>
        </w:rPr>
        <w:t xml:space="preserve">Department Food Science and Human Nutrition, Michigan State University, East Lansing, Michigan, USA; </w:t>
      </w:r>
      <w:r w:rsidRPr="00AD3F16">
        <w:rPr>
          <w:rFonts w:ascii="Times New Roman" w:eastAsia="Times New Roman" w:hAnsi="Times New Roman" w:cs="Times New Roman"/>
          <w:color w:val="000000" w:themeColor="text1"/>
          <w:vertAlign w:val="superscript"/>
        </w:rPr>
        <w:t>2</w:t>
      </w:r>
      <w:r w:rsidRPr="00AD3F16">
        <w:rPr>
          <w:rFonts w:ascii="Times New Roman" w:eastAsia="Times New Roman" w:hAnsi="Times New Roman" w:cs="Times New Roman"/>
          <w:color w:val="000000" w:themeColor="text1"/>
        </w:rPr>
        <w:t>Department of Pharmacology and Toxicology, Michigan State University, East Lansing, Michigan, USA.</w:t>
      </w:r>
    </w:p>
    <w:p w14:paraId="249EF0AA" w14:textId="77777777" w:rsidR="00435032" w:rsidRPr="00AD3F16" w:rsidRDefault="00435032" w:rsidP="00435032">
      <w:pPr>
        <w:rPr>
          <w:rFonts w:ascii="Times New Roman" w:hAnsi="Times New Roman" w:cs="Times New Roman"/>
        </w:rPr>
      </w:pPr>
      <w:r w:rsidRPr="1F961F64">
        <w:rPr>
          <w:rFonts w:ascii="Times New Roman" w:hAnsi="Times New Roman" w:cs="Times New Roman"/>
          <w:b/>
        </w:rPr>
        <w:t>Key Words</w:t>
      </w:r>
      <w:r w:rsidRPr="31D2095B">
        <w:rPr>
          <w:rFonts w:ascii="Times New Roman" w:hAnsi="Times New Roman" w:cs="Times New Roman"/>
        </w:rPr>
        <w:t xml:space="preserve">: </w:t>
      </w:r>
      <w:r w:rsidRPr="1A7D9F6B">
        <w:rPr>
          <w:rFonts w:ascii="Times New Roman" w:hAnsi="Times New Roman" w:cs="Times New Roman"/>
        </w:rPr>
        <w:t xml:space="preserve">PFAS, </w:t>
      </w:r>
      <w:r>
        <w:rPr>
          <w:rFonts w:ascii="Times New Roman" w:hAnsi="Times New Roman" w:cs="Times New Roman"/>
        </w:rPr>
        <w:t>Food/Nutrition, Agricultural Exposures</w:t>
      </w:r>
    </w:p>
    <w:p w14:paraId="7662E8BB" w14:textId="58BE67A5" w:rsidR="00890FB3" w:rsidRDefault="00890FB3" w:rsidP="00890FB3">
      <w:pPr>
        <w:pStyle w:val="NormalWeb"/>
      </w:pPr>
      <w:r>
        <w:t>PFAS in biosolid-amended soils can transfer and accumulate through agricultural systems, resulting in potential human dietary exposure. However, accessible tools for estimating PFAS transfer from soil to livestock and associated human exposure remain limited. This study developed an interactive web-based decision-support framework to estimate PFAS exposure and screening-level risk through the soil–crop–cattle pathway.</w:t>
      </w:r>
    </w:p>
    <w:p w14:paraId="4B873748" w14:textId="77777777" w:rsidR="00890FB3" w:rsidRDefault="00890FB3" w:rsidP="00890FB3">
      <w:pPr>
        <w:pStyle w:val="NormalWeb"/>
      </w:pPr>
      <w:proofErr w:type="spellStart"/>
      <w:r>
        <w:t>Perfluorooctane</w:t>
      </w:r>
      <w:proofErr w:type="spellEnd"/>
      <w:r>
        <w:t xml:space="preserve"> sulfonic acid (PFOS) was used as a case study compound. Literature reviews were conducted to compile soil-to-crop bioaccumulation factors (BAFs), cattle placental transfer estimates, and pharmacokinetic parameters. Median and upper-bound BAFs from biosolid-amended soils to corn stover were combined with soil PFOS concentrations to estimate PFOS in cattle feed. A dynamic pharmacokinetic model was applied to predict PFOS accumulation in cattle muscle over a two-year production period. Predicted beef concentrations were combined with body weight-adjusted beef consumption rates for children and adults to estimate dietary exposure.</w:t>
      </w:r>
    </w:p>
    <w:p w14:paraId="1D60ADD5" w14:textId="4E227357" w:rsidR="00890FB3" w:rsidRDefault="00890FB3" w:rsidP="00890FB3">
      <w:pPr>
        <w:pStyle w:val="NormalWeb"/>
      </w:pPr>
      <w:r>
        <w:t xml:space="preserve">The web-based platform allows users to customize exposure assumptions, including soil concentrations, BAFs, beef consumption rates, background exposure, placental transfer, and reference toxicity values, while also providing literature-derived default values. Scenario analyses demonstrated that estimated </w:t>
      </w:r>
      <w:r w:rsidR="005463B4">
        <w:rPr>
          <w:rFonts w:hint="eastAsia"/>
        </w:rPr>
        <w:t xml:space="preserve">median </w:t>
      </w:r>
      <w:r>
        <w:t xml:space="preserve">PFOS exposure was </w:t>
      </w:r>
      <w:r w:rsidR="00E72282">
        <w:t>1.8</w:t>
      </w:r>
      <w:r w:rsidR="00C233A6">
        <w:t xml:space="preserve"> times</w:t>
      </w:r>
      <w:r>
        <w:t xml:space="preserve"> higher for children </w:t>
      </w:r>
      <w:r w:rsidR="00AF4630" w:rsidRPr="00097A0B">
        <w:t>(</w:t>
      </w:r>
      <w:r w:rsidR="0075040D" w:rsidRPr="00097A0B">
        <w:t>26.57</w:t>
      </w:r>
      <w:r w:rsidR="00AF4630" w:rsidRPr="00097A0B">
        <w:t xml:space="preserve"> ng/kg-</w:t>
      </w:r>
      <w:proofErr w:type="spellStart"/>
      <w:r w:rsidR="00AF4630" w:rsidRPr="00097A0B">
        <w:t>bw</w:t>
      </w:r>
      <w:proofErr w:type="spellEnd"/>
      <w:r w:rsidR="00AF4630" w:rsidRPr="00097A0B">
        <w:t>/day)</w:t>
      </w:r>
      <w:r w:rsidR="00AF4630" w:rsidRPr="00AF4630">
        <w:t xml:space="preserve"> </w:t>
      </w:r>
      <w:r w:rsidR="00032083">
        <w:t xml:space="preserve">than for adults </w:t>
      </w:r>
      <w:r>
        <w:t xml:space="preserve">due to greater body weight-adjusted beef consumption. Exposure estimates increased </w:t>
      </w:r>
      <w:r w:rsidR="008A3874" w:rsidRPr="008A3874">
        <w:t xml:space="preserve">by up to </w:t>
      </w:r>
      <w:r w:rsidR="008A3874" w:rsidRPr="00097A0B">
        <w:t>10-fold</w:t>
      </w:r>
      <w:r w:rsidR="008A3874" w:rsidRPr="008A3874">
        <w:t xml:space="preserve"> </w:t>
      </w:r>
      <w:r>
        <w:t>under upper-bound assumptions for BAFs and consumption rates</w:t>
      </w:r>
      <w:r w:rsidR="0088378A">
        <w:t xml:space="preserve">, </w:t>
      </w:r>
      <w:r w:rsidR="0088378A" w:rsidRPr="0088378A">
        <w:t>exceeding the U.S. EPA reference dose of 0.1 ng/kg-</w:t>
      </w:r>
      <w:proofErr w:type="spellStart"/>
      <w:r w:rsidR="0088378A" w:rsidRPr="0088378A">
        <w:t>bw</w:t>
      </w:r>
      <w:proofErr w:type="spellEnd"/>
      <w:r w:rsidR="0088378A" w:rsidRPr="0088378A">
        <w:t>/day in high-contamination scenarios.</w:t>
      </w:r>
    </w:p>
    <w:p w14:paraId="20F994B4" w14:textId="77777777" w:rsidR="00890FB3" w:rsidRDefault="00890FB3" w:rsidP="00890FB3">
      <w:pPr>
        <w:pStyle w:val="NormalWeb"/>
      </w:pPr>
      <w:r>
        <w:t>This study presents a user-accessible framework for translating PFAS contamination in agricultural systems into interpretable dietary exposure and screening-level risk estimates to support risk communication and intervention prioritization.</w:t>
      </w:r>
    </w:p>
    <w:p w14:paraId="724F9356" w14:textId="77777777" w:rsidR="00460ADB" w:rsidRDefault="00460ADB"/>
    <w:p w14:paraId="24FB2E62" w14:textId="20B59CDD" w:rsidR="00410068" w:rsidRDefault="00460ADB">
      <w:r>
        <w:rPr>
          <w:rFonts w:hint="eastAsia"/>
        </w:rPr>
        <w:t>Topic options</w:t>
      </w:r>
      <w:r>
        <w:t>:</w:t>
      </w:r>
    </w:p>
    <w:p w14:paraId="61D73655" w14:textId="77777777" w:rsidR="00DB44CF" w:rsidRDefault="00DB44CF" w:rsidP="00DB44CF">
      <w:pPr>
        <w:pStyle w:val="NormalWeb"/>
      </w:pPr>
      <w:proofErr w:type="gramStart"/>
      <w:r>
        <w:rPr>
          <w:rFonts w:hAnsi="Symbol"/>
        </w:rPr>
        <w:t></w:t>
      </w:r>
      <w:r>
        <w:t xml:space="preserve">  Air</w:t>
      </w:r>
      <w:proofErr w:type="gramEnd"/>
      <w:r>
        <w:t xml:space="preserve"> Pollution</w:t>
      </w:r>
    </w:p>
    <w:p w14:paraId="184C570A" w14:textId="77777777" w:rsidR="00DB44CF" w:rsidRDefault="00DB44CF" w:rsidP="00DB44CF">
      <w:pPr>
        <w:pStyle w:val="NormalWeb"/>
      </w:pPr>
      <w:proofErr w:type="gramStart"/>
      <w:r>
        <w:rPr>
          <w:rFonts w:hAnsi="Symbol"/>
        </w:rPr>
        <w:t></w:t>
      </w:r>
      <w:r>
        <w:t xml:space="preserve">  Artificial</w:t>
      </w:r>
      <w:proofErr w:type="gramEnd"/>
      <w:r>
        <w:t xml:space="preserve"> Intelligence, Machine Learning &amp; Data Science Methods</w:t>
      </w:r>
    </w:p>
    <w:p w14:paraId="43B3CD49" w14:textId="77777777" w:rsidR="00DB44CF" w:rsidRDefault="00DB44CF" w:rsidP="00DB44CF">
      <w:pPr>
        <w:pStyle w:val="NormalWeb"/>
      </w:pPr>
      <w:proofErr w:type="gramStart"/>
      <w:r>
        <w:rPr>
          <w:rFonts w:hAnsi="Symbol"/>
        </w:rPr>
        <w:lastRenderedPageBreak/>
        <w:t></w:t>
      </w:r>
      <w:r>
        <w:t xml:space="preserve">  Biological</w:t>
      </w:r>
      <w:proofErr w:type="gramEnd"/>
      <w:r>
        <w:t xml:space="preserve"> Exposures</w:t>
      </w:r>
    </w:p>
    <w:p w14:paraId="63D73B44" w14:textId="77777777" w:rsidR="00DB44CF" w:rsidRDefault="00DB44CF" w:rsidP="00DB44CF">
      <w:pPr>
        <w:pStyle w:val="NormalWeb"/>
      </w:pPr>
      <w:proofErr w:type="gramStart"/>
      <w:r>
        <w:rPr>
          <w:rFonts w:hAnsi="Symbol"/>
        </w:rPr>
        <w:t></w:t>
      </w:r>
      <w:r>
        <w:t xml:space="preserve">  Chemical</w:t>
      </w:r>
      <w:proofErr w:type="gramEnd"/>
      <w:r>
        <w:t xml:space="preserve"> Exposome</w:t>
      </w:r>
    </w:p>
    <w:p w14:paraId="5309800F" w14:textId="77777777" w:rsidR="00DB44CF" w:rsidRDefault="00DB44CF" w:rsidP="00DB44CF">
      <w:pPr>
        <w:pStyle w:val="NormalWeb"/>
      </w:pPr>
      <w:proofErr w:type="gramStart"/>
      <w:r w:rsidRPr="00CC430E">
        <w:rPr>
          <w:rFonts w:hAnsi="Symbol"/>
          <w:highlight w:val="yellow"/>
        </w:rPr>
        <w:t></w:t>
      </w:r>
      <w:r w:rsidRPr="00CC430E">
        <w:rPr>
          <w:highlight w:val="yellow"/>
        </w:rPr>
        <w:t xml:space="preserve">  Chemical</w:t>
      </w:r>
      <w:proofErr w:type="gramEnd"/>
      <w:r w:rsidRPr="00CC430E">
        <w:rPr>
          <w:highlight w:val="yellow"/>
        </w:rPr>
        <w:t xml:space="preserve"> Exposures: Pesticides, PFAS &amp; Plastics</w:t>
      </w:r>
    </w:p>
    <w:p w14:paraId="2E82AFEB" w14:textId="77777777" w:rsidR="00DB44CF" w:rsidRDefault="00DB44CF" w:rsidP="00DB44CF">
      <w:pPr>
        <w:pStyle w:val="NormalWeb"/>
      </w:pPr>
      <w:proofErr w:type="gramStart"/>
      <w:r>
        <w:rPr>
          <w:rFonts w:hAnsi="Symbol"/>
        </w:rPr>
        <w:t></w:t>
      </w:r>
      <w:r>
        <w:t xml:space="preserve">  Children's</w:t>
      </w:r>
      <w:proofErr w:type="gramEnd"/>
      <w:r>
        <w:t xml:space="preserve"> Health &amp; Early-Life Exposures</w:t>
      </w:r>
    </w:p>
    <w:p w14:paraId="66A3967F" w14:textId="77777777" w:rsidR="00DB44CF" w:rsidRDefault="00DB44CF" w:rsidP="00DB44CF">
      <w:pPr>
        <w:pStyle w:val="NormalWeb"/>
      </w:pPr>
      <w:proofErr w:type="gramStart"/>
      <w:r>
        <w:rPr>
          <w:rFonts w:hAnsi="Symbol"/>
        </w:rPr>
        <w:t></w:t>
      </w:r>
      <w:r>
        <w:t xml:space="preserve">  Climate</w:t>
      </w:r>
      <w:proofErr w:type="gramEnd"/>
      <w:r>
        <w:t xml:space="preserve"> Change &amp; Extreme Environmental Events</w:t>
      </w:r>
    </w:p>
    <w:p w14:paraId="2CD174F5" w14:textId="77777777" w:rsidR="00DB44CF" w:rsidRDefault="00DB44CF" w:rsidP="00DB44CF">
      <w:pPr>
        <w:pStyle w:val="NormalWeb"/>
      </w:pPr>
      <w:proofErr w:type="gramStart"/>
      <w:r w:rsidRPr="00CC430E">
        <w:rPr>
          <w:rFonts w:hAnsi="Symbol"/>
          <w:highlight w:val="yellow"/>
        </w:rPr>
        <w:t></w:t>
      </w:r>
      <w:r w:rsidRPr="00CC430E">
        <w:rPr>
          <w:highlight w:val="yellow"/>
        </w:rPr>
        <w:t xml:space="preserve">  Community</w:t>
      </w:r>
      <w:proofErr w:type="gramEnd"/>
      <w:r w:rsidRPr="00CC430E">
        <w:rPr>
          <w:highlight w:val="yellow"/>
        </w:rPr>
        <w:t xml:space="preserve"> Engagement, Translation &amp; Ethics</w:t>
      </w:r>
    </w:p>
    <w:p w14:paraId="7A80A747" w14:textId="77777777" w:rsidR="00DB44CF" w:rsidRDefault="00DB44CF" w:rsidP="00DB44CF">
      <w:pPr>
        <w:pStyle w:val="NormalWeb"/>
      </w:pPr>
      <w:proofErr w:type="gramStart"/>
      <w:r>
        <w:rPr>
          <w:rFonts w:hAnsi="Symbol"/>
        </w:rPr>
        <w:t></w:t>
      </w:r>
      <w:r>
        <w:t xml:space="preserve">  Emerging</w:t>
      </w:r>
      <w:proofErr w:type="gramEnd"/>
      <w:r>
        <w:t xml:space="preserve"> Sources</w:t>
      </w:r>
    </w:p>
    <w:p w14:paraId="624B7EAC" w14:textId="388A7F50" w:rsidR="009B0474" w:rsidRDefault="00DB44CF" w:rsidP="00460ADB">
      <w:pPr>
        <w:pStyle w:val="NormalWeb"/>
        <w:rPr>
          <w:rFonts w:hint="eastAsia"/>
        </w:rPr>
      </w:pPr>
      <w:proofErr w:type="gramStart"/>
      <w:r>
        <w:rPr>
          <w:rFonts w:hAnsi="Symbol"/>
        </w:rPr>
        <w:t></w:t>
      </w:r>
      <w:r>
        <w:t xml:space="preserve">  Environmental</w:t>
      </w:r>
      <w:proofErr w:type="gramEnd"/>
      <w:r>
        <w:t xml:space="preserve"> Justice &amp; Vulnerable Populations</w:t>
      </w:r>
    </w:p>
    <w:p w14:paraId="3C0CE55F" w14:textId="77777777" w:rsidR="00460ADB" w:rsidRDefault="00460ADB" w:rsidP="00460ADB">
      <w:pPr>
        <w:pStyle w:val="NormalWeb"/>
      </w:pPr>
      <w:proofErr w:type="gramStart"/>
      <w:r>
        <w:rPr>
          <w:rFonts w:hAnsi="Symbol"/>
        </w:rPr>
        <w:t></w:t>
      </w:r>
      <w:r>
        <w:t xml:space="preserve">  </w:t>
      </w:r>
      <w:proofErr w:type="spellStart"/>
      <w:r>
        <w:t>Exposomics</w:t>
      </w:r>
      <w:proofErr w:type="spellEnd"/>
      <w:proofErr w:type="gramEnd"/>
      <w:r>
        <w:t xml:space="preserve"> &amp; Multi-Omics Integration</w:t>
      </w:r>
    </w:p>
    <w:p w14:paraId="55C84EEB" w14:textId="77777777" w:rsidR="00460ADB" w:rsidRDefault="00460ADB" w:rsidP="00460ADB">
      <w:pPr>
        <w:pStyle w:val="NormalWeb"/>
      </w:pPr>
      <w:proofErr w:type="gramStart"/>
      <w:r>
        <w:rPr>
          <w:rFonts w:hAnsi="Symbol"/>
        </w:rPr>
        <w:t></w:t>
      </w:r>
      <w:r>
        <w:t xml:space="preserve">  Geospatial</w:t>
      </w:r>
      <w:proofErr w:type="gramEnd"/>
      <w:r>
        <w:t xml:space="preserve"> &amp; Place-Based Exposure Science</w:t>
      </w:r>
    </w:p>
    <w:p w14:paraId="00886C4F" w14:textId="77777777" w:rsidR="00460ADB" w:rsidRDefault="00460ADB" w:rsidP="00460ADB">
      <w:pPr>
        <w:pStyle w:val="NormalWeb"/>
      </w:pPr>
      <w:proofErr w:type="gramStart"/>
      <w:r>
        <w:rPr>
          <w:rFonts w:hAnsi="Symbol"/>
        </w:rPr>
        <w:t></w:t>
      </w:r>
      <w:r>
        <w:t xml:space="preserve">  Human</w:t>
      </w:r>
      <w:proofErr w:type="gramEnd"/>
      <w:r>
        <w:t xml:space="preserve"> Biomonitoring</w:t>
      </w:r>
    </w:p>
    <w:p w14:paraId="0CAFCB80" w14:textId="77777777" w:rsidR="00460ADB" w:rsidRDefault="00460ADB" w:rsidP="00460ADB">
      <w:pPr>
        <w:pStyle w:val="NormalWeb"/>
      </w:pPr>
      <w:proofErr w:type="gramStart"/>
      <w:r>
        <w:rPr>
          <w:rFonts w:hAnsi="Symbol"/>
        </w:rPr>
        <w:t></w:t>
      </w:r>
      <w:r>
        <w:t xml:space="preserve">  ISES</w:t>
      </w:r>
      <w:proofErr w:type="gramEnd"/>
      <w:r>
        <w:t xml:space="preserve"> Europe Chapter</w:t>
      </w:r>
    </w:p>
    <w:p w14:paraId="4F1E94D7" w14:textId="77777777" w:rsidR="00460ADB" w:rsidRDefault="00460ADB" w:rsidP="00460ADB">
      <w:pPr>
        <w:pStyle w:val="NormalWeb"/>
      </w:pPr>
      <w:proofErr w:type="gramStart"/>
      <w:r>
        <w:rPr>
          <w:rFonts w:hAnsi="Symbol"/>
        </w:rPr>
        <w:t></w:t>
      </w:r>
      <w:r>
        <w:t xml:space="preserve">  Occupational</w:t>
      </w:r>
      <w:proofErr w:type="gramEnd"/>
      <w:r>
        <w:t xml:space="preserve"> Exposures</w:t>
      </w:r>
    </w:p>
    <w:p w14:paraId="2AF9CA6D" w14:textId="1DCC0BBC" w:rsidR="009B0474" w:rsidRDefault="009B0474"/>
    <w:sectPr w:rsidR="009B0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32"/>
    <w:rsid w:val="00032083"/>
    <w:rsid w:val="00097A0B"/>
    <w:rsid w:val="003907B1"/>
    <w:rsid w:val="00410068"/>
    <w:rsid w:val="00435032"/>
    <w:rsid w:val="00460ADB"/>
    <w:rsid w:val="00526989"/>
    <w:rsid w:val="0053717C"/>
    <w:rsid w:val="005463B4"/>
    <w:rsid w:val="005664C8"/>
    <w:rsid w:val="006748FE"/>
    <w:rsid w:val="006B38C4"/>
    <w:rsid w:val="006D6786"/>
    <w:rsid w:val="0075040D"/>
    <w:rsid w:val="007B02D1"/>
    <w:rsid w:val="008756DD"/>
    <w:rsid w:val="0088378A"/>
    <w:rsid w:val="00890FB3"/>
    <w:rsid w:val="008A3874"/>
    <w:rsid w:val="0096565F"/>
    <w:rsid w:val="009B0474"/>
    <w:rsid w:val="009C74E6"/>
    <w:rsid w:val="00AF4630"/>
    <w:rsid w:val="00BA562E"/>
    <w:rsid w:val="00C233A6"/>
    <w:rsid w:val="00CC430E"/>
    <w:rsid w:val="00DB44CF"/>
    <w:rsid w:val="00E72282"/>
    <w:rsid w:val="00EF1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DFFB45"/>
  <w15:chartTrackingRefBased/>
  <w15:docId w15:val="{174E7B52-E0C1-104B-926F-6FA19F299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32"/>
  </w:style>
  <w:style w:type="paragraph" w:styleId="Heading1">
    <w:name w:val="heading 1"/>
    <w:basedOn w:val="Normal"/>
    <w:next w:val="Normal"/>
    <w:link w:val="Heading1Char"/>
    <w:uiPriority w:val="9"/>
    <w:qFormat/>
    <w:rsid w:val="00435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032"/>
    <w:rPr>
      <w:rFonts w:eastAsiaTheme="majorEastAsia" w:cstheme="majorBidi"/>
      <w:color w:val="272727" w:themeColor="text1" w:themeTint="D8"/>
    </w:rPr>
  </w:style>
  <w:style w:type="paragraph" w:styleId="Title">
    <w:name w:val="Title"/>
    <w:basedOn w:val="Normal"/>
    <w:next w:val="Normal"/>
    <w:link w:val="TitleChar"/>
    <w:uiPriority w:val="10"/>
    <w:qFormat/>
    <w:rsid w:val="00435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032"/>
    <w:pPr>
      <w:spacing w:before="160"/>
      <w:jc w:val="center"/>
    </w:pPr>
    <w:rPr>
      <w:i/>
      <w:iCs/>
      <w:color w:val="404040" w:themeColor="text1" w:themeTint="BF"/>
    </w:rPr>
  </w:style>
  <w:style w:type="character" w:customStyle="1" w:styleId="QuoteChar">
    <w:name w:val="Quote Char"/>
    <w:basedOn w:val="DefaultParagraphFont"/>
    <w:link w:val="Quote"/>
    <w:uiPriority w:val="29"/>
    <w:rsid w:val="00435032"/>
    <w:rPr>
      <w:i/>
      <w:iCs/>
      <w:color w:val="404040" w:themeColor="text1" w:themeTint="BF"/>
    </w:rPr>
  </w:style>
  <w:style w:type="paragraph" w:styleId="ListParagraph">
    <w:name w:val="List Paragraph"/>
    <w:basedOn w:val="Normal"/>
    <w:uiPriority w:val="34"/>
    <w:qFormat/>
    <w:rsid w:val="00435032"/>
    <w:pPr>
      <w:ind w:left="720"/>
      <w:contextualSpacing/>
    </w:pPr>
  </w:style>
  <w:style w:type="character" w:styleId="IntenseEmphasis">
    <w:name w:val="Intense Emphasis"/>
    <w:basedOn w:val="DefaultParagraphFont"/>
    <w:uiPriority w:val="21"/>
    <w:qFormat/>
    <w:rsid w:val="00435032"/>
    <w:rPr>
      <w:i/>
      <w:iCs/>
      <w:color w:val="0F4761" w:themeColor="accent1" w:themeShade="BF"/>
    </w:rPr>
  </w:style>
  <w:style w:type="paragraph" w:styleId="IntenseQuote">
    <w:name w:val="Intense Quote"/>
    <w:basedOn w:val="Normal"/>
    <w:next w:val="Normal"/>
    <w:link w:val="IntenseQuoteChar"/>
    <w:uiPriority w:val="30"/>
    <w:qFormat/>
    <w:rsid w:val="00435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032"/>
    <w:rPr>
      <w:i/>
      <w:iCs/>
      <w:color w:val="0F4761" w:themeColor="accent1" w:themeShade="BF"/>
    </w:rPr>
  </w:style>
  <w:style w:type="character" w:styleId="IntenseReference">
    <w:name w:val="Intense Reference"/>
    <w:basedOn w:val="DefaultParagraphFont"/>
    <w:uiPriority w:val="32"/>
    <w:qFormat/>
    <w:rsid w:val="00435032"/>
    <w:rPr>
      <w:b/>
      <w:bCs/>
      <w:smallCaps/>
      <w:color w:val="0F4761" w:themeColor="accent1" w:themeShade="BF"/>
      <w:spacing w:val="5"/>
    </w:rPr>
  </w:style>
  <w:style w:type="character" w:styleId="CommentReference">
    <w:name w:val="annotation reference"/>
    <w:basedOn w:val="DefaultParagraphFont"/>
    <w:uiPriority w:val="99"/>
    <w:semiHidden/>
    <w:unhideWhenUsed/>
    <w:rsid w:val="00435032"/>
    <w:rPr>
      <w:sz w:val="16"/>
      <w:szCs w:val="16"/>
    </w:rPr>
  </w:style>
  <w:style w:type="paragraph" w:styleId="CommentText">
    <w:name w:val="annotation text"/>
    <w:basedOn w:val="Normal"/>
    <w:link w:val="CommentTextChar"/>
    <w:uiPriority w:val="99"/>
    <w:unhideWhenUsed/>
    <w:rsid w:val="00435032"/>
    <w:pPr>
      <w:spacing w:line="240" w:lineRule="auto"/>
    </w:pPr>
    <w:rPr>
      <w:sz w:val="20"/>
      <w:szCs w:val="20"/>
    </w:rPr>
  </w:style>
  <w:style w:type="character" w:customStyle="1" w:styleId="CommentTextChar">
    <w:name w:val="Comment Text Char"/>
    <w:basedOn w:val="DefaultParagraphFont"/>
    <w:link w:val="CommentText"/>
    <w:uiPriority w:val="99"/>
    <w:rsid w:val="00435032"/>
    <w:rPr>
      <w:sz w:val="20"/>
      <w:szCs w:val="20"/>
    </w:rPr>
  </w:style>
  <w:style w:type="paragraph" w:styleId="NormalWeb">
    <w:name w:val="Normal (Web)"/>
    <w:basedOn w:val="Normal"/>
    <w:uiPriority w:val="99"/>
    <w:unhideWhenUsed/>
    <w:rsid w:val="0041006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Tian,Jiahe</dc:creator>
  <cp:keywords/>
  <dc:description/>
  <cp:lastModifiedBy>Tian,Jiahe</cp:lastModifiedBy>
  <cp:revision>23</cp:revision>
  <dcterms:created xsi:type="dcterms:W3CDTF">2026-05-06T17:27:00Z</dcterms:created>
  <dcterms:modified xsi:type="dcterms:W3CDTF">2026-05-07T21:35:00Z</dcterms:modified>
</cp:coreProperties>
</file>